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D" w:rsidRDefault="00A42DAD" w:rsidP="00A4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A42DAD" w:rsidRPr="00A42DAD" w:rsidRDefault="00A42DAD" w:rsidP="00A4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ЖУРНАЛА «ФАРМАЦИЯ КАЗАХСТАНА» (№10, 2019 ГОД)</w:t>
      </w:r>
    </w:p>
    <w:p w:rsidR="00A42DAD" w:rsidRDefault="00A42DAD" w:rsidP="00A42DAD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C6E72" w:rsidRPr="00A42DAD" w:rsidRDefault="005C6E72" w:rsidP="00A42DAD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A42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РЕСМИ БӨЛІМ</w:t>
      </w:r>
    </w:p>
    <w:p w:rsidR="005C6E72" w:rsidRPr="00A42DAD" w:rsidRDefault="005C6E72" w:rsidP="00A42DAD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6E72" w:rsidRPr="00A42DAD" w:rsidRDefault="005C6E72" w:rsidP="00A42DAD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F494B" w:rsidRPr="00A42DAD" w:rsidRDefault="00FF494B" w:rsidP="00A42DAD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D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ОФИЦИАЛЬНЫЙ ОТДЕЛ </w:t>
      </w:r>
      <w:r w:rsidRPr="00A42DA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F494B" w:rsidRPr="00A42DAD" w:rsidRDefault="00FF494B" w:rsidP="00A42DA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5C6E72"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здравоохранения РК №Қ</w:t>
      </w:r>
      <w:proofErr w:type="gramStart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ДСМ-132 от 3 октября 2019 года</w:t>
      </w:r>
      <w:r w:rsidRPr="00A4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приказ Министра здравоохранения и социального развития Республики Казахстан от 28 апреля 2015 года №297 «Об утверждении стандарта государственной услуги «Выдача документов о прохождении подготовки, повышении квалификации и переподготовке кадров отрасли здравоохранения».</w:t>
      </w:r>
    </w:p>
    <w:p w:rsidR="00FF494B" w:rsidRPr="00A42DAD" w:rsidRDefault="00FF494B" w:rsidP="00A4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Приказ Министра здравоохранения Республики Казахстан №Қ</w:t>
      </w:r>
      <w:proofErr w:type="gramStart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ДСМ-133 от 3 октября 2019 года</w:t>
      </w:r>
      <w:r w:rsidRPr="00A4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приказ исполняющего обязанности Министра здравоохранения Республики Казахстан от 10 ноября 2009 года №685 «Об установлении целевых групп лиц, подлежащих профилактическим медицинским осмотрам, а также правил и периодичности проведения данных осмотров»</w:t>
      </w:r>
      <w:r w:rsidR="00684DEE"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DEE" w:rsidRPr="00A42DAD" w:rsidRDefault="00684DEE" w:rsidP="00A42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Приказ </w:t>
      </w:r>
      <w:proofErr w:type="spellStart"/>
      <w:r w:rsidRPr="00A4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 w:rsidRPr="00A4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Министра здравоохранения Республики Казахстан №Қ</w:t>
      </w:r>
      <w:proofErr w:type="gramStart"/>
      <w:r w:rsidRPr="00A4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4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ДСМ-135 от 4 октября 2019 года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Санитарных правил «Санитарно-эпидемиологические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прививки».</w:t>
      </w:r>
    </w:p>
    <w:p w:rsidR="00684DEE" w:rsidRPr="00A42DAD" w:rsidRDefault="00684DEE" w:rsidP="00A4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Приказ Министра здравоохранения Республики Казахстан №Қ</w:t>
      </w:r>
      <w:proofErr w:type="gramStart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ДСМ-136 от 17 октября 2019 года</w:t>
      </w:r>
      <w:r w:rsidRPr="00A4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перечня хрон</w:t>
      </w:r>
      <w:r w:rsidR="005C6E72"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ических заболеваний, при которых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динамическое наблюдение больных, перечня социально-значимых заболеваний, при которых оказывается медико-социальная помощь, перечня диагностических услуг, в том числе лабораторной диагностики, перечня инфекционных заболеваний и заболеваний, представляющих опасность для окружающих, перечня заболеваний, не подлежащих динамическому наблюдению в рамках гарантированного объема бесплатной медицинской помощи, перечня отдельных категорий населения, подлежащих экстренной и плановой стоматологической помощи, перечня заболеваний (состояний),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организации»</w:t>
      </w:r>
      <w:r w:rsidR="005C6E72"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5A5C" w:rsidRPr="00A42DAD" w:rsidRDefault="00DB5A5C" w:rsidP="00A4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Председателя КККБТУ МЗ РК №230-НҚ от 1 октября 2019 года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72"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отзыве регистрационных удостоверений некоторых медицинских изделий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Тест-полосок</w:t>
      </w:r>
      <w:proofErr w:type="gramEnd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уровня глюкозы в крови) согласно </w:t>
      </w:r>
      <w:r w:rsidR="005C6E72"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к настоящему приказу.</w:t>
      </w:r>
    </w:p>
    <w:p w:rsidR="00325585" w:rsidRPr="00A42DAD" w:rsidRDefault="00092950" w:rsidP="00A4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Приказ </w:t>
      </w:r>
      <w:proofErr w:type="spellStart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Председателя КККБТУ МЗ РК №232-НҚ от 2 октября 2019 года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72"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снятии приостановления применения и реализации лекарственных средств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</w:t>
      </w:r>
      <w:proofErr w:type="spellEnd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Ротомокс</w:t>
      </w:r>
      <w:proofErr w:type="spellEnd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Метотрексат</w:t>
      </w:r>
      <w:proofErr w:type="spellEnd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согласно приложению к настоящему приказу</w:t>
      </w:r>
      <w:r w:rsidR="005C6E72"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E18" w:rsidRPr="00A42DAD" w:rsidRDefault="00325585" w:rsidP="00A42D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председателя КККБТУ МЗ РК </w:t>
      </w:r>
      <w:r w:rsidR="005C6E72"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№234-НҚ от 10 октября 2019 года «О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прекращении действия регистрационного удостоверения лекарственного средства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Иксел</w:t>
      </w:r>
      <w:proofErr w:type="spellEnd"/>
      <w:r w:rsidRPr="00A42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  <w:r w:rsidR="005C6E72"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капсулы, 25 мг и 50 мг, производитель</w:t>
      </w:r>
      <w:r w:rsidR="00A8331E"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Пьер Фабр Медикамент </w:t>
      </w:r>
      <w:proofErr w:type="spellStart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Продакшн</w:t>
      </w:r>
      <w:proofErr w:type="spellEnd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Франция</w:t>
      </w:r>
      <w:r w:rsidR="005C6E72"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E18" w:rsidRPr="00A42DAD" w:rsidRDefault="00DC0E18" w:rsidP="00A4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Председателя КККБТУ МЗ РК №244-НҚ от 17 октября 2019 года</w:t>
      </w:r>
      <w:r w:rsidR="00A5720E"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72"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прекращении действия регистрационного удостоверения лекарственного средства</w:t>
      </w:r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Таваник</w:t>
      </w:r>
      <w:proofErr w:type="spellEnd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таблетки, покрытые пленочной оболочкой, 250 мг», производитель – </w:t>
      </w:r>
      <w:proofErr w:type="spellStart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Санофи</w:t>
      </w:r>
      <w:proofErr w:type="spellEnd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Винтроп</w:t>
      </w:r>
      <w:proofErr w:type="spellEnd"/>
      <w:r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Индустрия, Франция</w:t>
      </w:r>
      <w:r w:rsidR="005C6E72" w:rsidRPr="00A42D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494B" w:rsidRPr="00A42DAD" w:rsidRDefault="00A5720E" w:rsidP="00A42DAD">
      <w:pPr>
        <w:tabs>
          <w:tab w:val="left" w:pos="35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AD">
        <w:rPr>
          <w:rFonts w:ascii="Times New Roman" w:hAnsi="Times New Roman" w:cs="Times New Roman"/>
          <w:sz w:val="24"/>
          <w:szCs w:val="24"/>
        </w:rPr>
        <w:t xml:space="preserve">9. Приказ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>. Председателя КККБТУ МЗ РК №245-НҚ от 17 октября 2019 года</w:t>
      </w:r>
      <w:r w:rsidR="005C6E72" w:rsidRPr="00A42DAD">
        <w:rPr>
          <w:rFonts w:ascii="Times New Roman" w:hAnsi="Times New Roman" w:cs="Times New Roman"/>
          <w:sz w:val="24"/>
          <w:szCs w:val="24"/>
        </w:rPr>
        <w:t xml:space="preserve"> «</w:t>
      </w:r>
      <w:r w:rsidRPr="00A42DAD">
        <w:rPr>
          <w:rFonts w:ascii="Times New Roman" w:hAnsi="Times New Roman" w:cs="Times New Roman"/>
          <w:sz w:val="24"/>
          <w:szCs w:val="24"/>
        </w:rPr>
        <w:t xml:space="preserve">О прекращении действия регистрационного удостоверения лекарственного средства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Галстена</w:t>
      </w:r>
      <w:proofErr w:type="spellEnd"/>
      <w:r w:rsidRPr="00A42DAD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A42DAD">
        <w:rPr>
          <w:rFonts w:ascii="Times New Roman" w:hAnsi="Times New Roman" w:cs="Times New Roman"/>
          <w:sz w:val="24"/>
          <w:szCs w:val="24"/>
        </w:rPr>
        <w:t xml:space="preserve">, таблетки подъязычные гомеопатические», производитель – Рихард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Биттнер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АГ, Австрия</w:t>
      </w:r>
      <w:r w:rsidR="005C6E72" w:rsidRPr="00A42DAD">
        <w:rPr>
          <w:rFonts w:ascii="Times New Roman" w:hAnsi="Times New Roman" w:cs="Times New Roman"/>
          <w:sz w:val="24"/>
          <w:szCs w:val="24"/>
        </w:rPr>
        <w:t>»</w:t>
      </w:r>
      <w:r w:rsidRPr="00A42DAD">
        <w:rPr>
          <w:rFonts w:ascii="Times New Roman" w:hAnsi="Times New Roman" w:cs="Times New Roman"/>
          <w:sz w:val="24"/>
          <w:szCs w:val="24"/>
        </w:rPr>
        <w:t>.</w:t>
      </w:r>
    </w:p>
    <w:p w:rsidR="00902DDA" w:rsidRPr="00A42DAD" w:rsidRDefault="00902DDA" w:rsidP="00A42DAD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DDA" w:rsidRPr="00A42DAD" w:rsidRDefault="00902DDA" w:rsidP="00A42DAD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2DAD">
        <w:rPr>
          <w:rFonts w:ascii="Times New Roman" w:hAnsi="Times New Roman" w:cs="Times New Roman"/>
          <w:color w:val="FF0000"/>
          <w:sz w:val="24"/>
          <w:szCs w:val="24"/>
        </w:rPr>
        <w:t xml:space="preserve">ОБЩЕСТВЕННОЕ ЗДРАВООХРАНЕНИЕ </w:t>
      </w:r>
    </w:p>
    <w:p w:rsidR="005C6E72" w:rsidRPr="00A42DAD" w:rsidRDefault="005C6E72" w:rsidP="00A42DAD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A42DAD" w:rsidRPr="00176942" w:rsidRDefault="00902DDA" w:rsidP="00176942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AD">
        <w:rPr>
          <w:rFonts w:ascii="Times New Roman" w:hAnsi="Times New Roman" w:cs="Times New Roman"/>
          <w:b/>
          <w:sz w:val="24"/>
          <w:szCs w:val="24"/>
        </w:rPr>
        <w:t>АШИРБЕКОВ Г.К.</w:t>
      </w:r>
      <w:r w:rsidR="00765CA9" w:rsidRPr="00A42DAD">
        <w:rPr>
          <w:rFonts w:ascii="Times New Roman" w:hAnsi="Times New Roman" w:cs="Times New Roman"/>
          <w:b/>
          <w:sz w:val="24"/>
          <w:szCs w:val="24"/>
        </w:rPr>
        <w:t>,</w:t>
      </w:r>
      <w:r w:rsidRPr="00A42DAD">
        <w:rPr>
          <w:rFonts w:ascii="Times New Roman" w:hAnsi="Times New Roman" w:cs="Times New Roman"/>
          <w:b/>
          <w:sz w:val="24"/>
          <w:szCs w:val="24"/>
        </w:rPr>
        <w:t xml:space="preserve"> АШИРБЕКОВА К.Ж. С</w:t>
      </w:r>
      <w:r w:rsidR="00682A83" w:rsidRPr="00A42DAD">
        <w:rPr>
          <w:rFonts w:ascii="Times New Roman" w:hAnsi="Times New Roman" w:cs="Times New Roman"/>
          <w:sz w:val="24"/>
          <w:szCs w:val="24"/>
        </w:rPr>
        <w:t xml:space="preserve">оциальное и </w:t>
      </w:r>
      <w:r w:rsidRPr="00A42DAD">
        <w:rPr>
          <w:rFonts w:ascii="Times New Roman" w:hAnsi="Times New Roman" w:cs="Times New Roman"/>
          <w:sz w:val="24"/>
          <w:szCs w:val="24"/>
        </w:rPr>
        <w:t xml:space="preserve">медицинское решение </w:t>
      </w:r>
      <w:r w:rsidR="00682A83" w:rsidRPr="00A42DAD">
        <w:rPr>
          <w:rFonts w:ascii="Times New Roman" w:hAnsi="Times New Roman" w:cs="Times New Roman"/>
          <w:sz w:val="24"/>
          <w:szCs w:val="24"/>
        </w:rPr>
        <w:t xml:space="preserve">вопросов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реабилитологии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r w:rsidR="00765CA9" w:rsidRPr="00A42DAD">
        <w:rPr>
          <w:rFonts w:ascii="Times New Roman" w:hAnsi="Times New Roman" w:cs="Times New Roman"/>
          <w:sz w:val="24"/>
          <w:szCs w:val="24"/>
        </w:rPr>
        <w:t>инвалидов с рассеянным склерозом………………………………………</w:t>
      </w:r>
      <w:r w:rsidR="00972BB7" w:rsidRPr="00A42DA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765CA9" w:rsidRPr="00A42DAD">
        <w:rPr>
          <w:rFonts w:ascii="Times New Roman" w:hAnsi="Times New Roman" w:cs="Times New Roman"/>
          <w:b/>
          <w:sz w:val="24"/>
          <w:szCs w:val="24"/>
        </w:rPr>
        <w:t>21</w:t>
      </w:r>
    </w:p>
    <w:p w:rsidR="00A42DAD" w:rsidRPr="00A42DAD" w:rsidRDefault="00A42DAD" w:rsidP="00A4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A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36566" w:rsidRPr="00A42DAD" w:rsidRDefault="00E36566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AD">
        <w:rPr>
          <w:rFonts w:ascii="Times New Roman" w:hAnsi="Times New Roman" w:cs="Times New Roman"/>
          <w:sz w:val="24"/>
          <w:szCs w:val="24"/>
        </w:rPr>
        <w:t>В данной статье поднят ряд вопросов, касающихся улучшения качества социального и медицинского подхода при осуществлении профилактических</w:t>
      </w:r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sz w:val="24"/>
          <w:szCs w:val="24"/>
        </w:rPr>
        <w:t>мероприятий в отношении больных с рассеянным</w:t>
      </w:r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sz w:val="24"/>
          <w:szCs w:val="24"/>
        </w:rPr>
        <w:t>склерозом. Согласно литературным источникам, в</w:t>
      </w:r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sz w:val="24"/>
          <w:szCs w:val="24"/>
        </w:rPr>
        <w:t>ряде стран накоплен опыт, свидетельствующий о наличии</w:t>
      </w:r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sz w:val="24"/>
          <w:szCs w:val="24"/>
        </w:rPr>
        <w:t>реабилитационных возможностей для оказания специализированной помощи пациентам с РС.</w:t>
      </w:r>
    </w:p>
    <w:p w:rsidR="00682A83" w:rsidRPr="00A42DAD" w:rsidRDefault="00E36566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A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A42DAD">
        <w:rPr>
          <w:rFonts w:ascii="Times New Roman" w:hAnsi="Times New Roman" w:cs="Times New Roman"/>
          <w:sz w:val="24"/>
          <w:szCs w:val="24"/>
        </w:rPr>
        <w:t>социально-медицинская помощь, рассеянный склероз, адаптация, профилактика.</w:t>
      </w:r>
    </w:p>
    <w:p w:rsidR="00765CA9" w:rsidRPr="00A42DAD" w:rsidRDefault="00765CA9" w:rsidP="00A42DAD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5CA9" w:rsidRPr="00A42DAD" w:rsidRDefault="00682A83" w:rsidP="00A42DAD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DAD">
        <w:rPr>
          <w:rFonts w:ascii="Times New Roman" w:hAnsi="Times New Roman" w:cs="Times New Roman"/>
          <w:b/>
          <w:color w:val="FF0000"/>
          <w:sz w:val="24"/>
          <w:szCs w:val="24"/>
        </w:rPr>
        <w:t>ПОИСК. ИССЛЕДОВАНИЯ. ЭКСПЕРИМЕНТ</w:t>
      </w:r>
    </w:p>
    <w:p w:rsidR="00176942" w:rsidRDefault="00176942" w:rsidP="00176942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D5" w:rsidRPr="00176942" w:rsidRDefault="009253CE" w:rsidP="00176942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DAD">
        <w:rPr>
          <w:rFonts w:ascii="Times New Roman" w:hAnsi="Times New Roman" w:cs="Times New Roman"/>
          <w:b/>
          <w:sz w:val="24"/>
          <w:szCs w:val="24"/>
        </w:rPr>
        <w:t>КОЗЫКЕЕВА Р.А., ДАТХАЕВ У.М., ПАТСАЕВ А.Қ., КОЗЫКЕЕВА Р.А.</w:t>
      </w:r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тазалық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азиялық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бүрметікеннің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i/>
          <w:sz w:val="24"/>
          <w:szCs w:val="24"/>
        </w:rPr>
        <w:t>Agrimona</w:t>
      </w:r>
      <w:proofErr w:type="spellEnd"/>
      <w:r w:rsidRPr="00A42D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i/>
          <w:sz w:val="24"/>
          <w:szCs w:val="24"/>
        </w:rPr>
        <w:t>asiatica</w:t>
      </w:r>
      <w:proofErr w:type="spellEnd"/>
      <w:r w:rsidRPr="00A42D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i/>
          <w:sz w:val="24"/>
          <w:szCs w:val="24"/>
        </w:rPr>
        <w:t>Juz</w:t>
      </w:r>
      <w:proofErr w:type="spellEnd"/>
      <w:r w:rsidRPr="00A42D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A42DA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2DA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бөлігінен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құрғақ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сығындының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сапа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="00FD3CD5" w:rsidRPr="00A42DAD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FD3CD5" w:rsidRPr="00A42DAD">
        <w:rPr>
          <w:rFonts w:ascii="Times New Roman" w:hAnsi="Times New Roman" w:cs="Times New Roman"/>
          <w:b/>
          <w:sz w:val="24"/>
          <w:szCs w:val="24"/>
        </w:rPr>
        <w:t>25</w:t>
      </w:r>
    </w:p>
    <w:p w:rsidR="00FD3CD5" w:rsidRPr="00A42DAD" w:rsidRDefault="00FD3CD5" w:rsidP="00A4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DAD">
        <w:rPr>
          <w:rFonts w:ascii="Times New Roman" w:hAnsi="Times New Roman" w:cs="Times New Roman"/>
          <w:b/>
          <w:bCs/>
          <w:sz w:val="24"/>
          <w:szCs w:val="24"/>
        </w:rPr>
        <w:t>АҢДАТПА</w:t>
      </w:r>
    </w:p>
    <w:p w:rsidR="00FD3CD5" w:rsidRPr="00A42DAD" w:rsidRDefault="00FD3CD5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Дә</w:t>
      </w:r>
      <w:proofErr w:type="gram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42DAD">
        <w:rPr>
          <w:rFonts w:ascii="Times New Roman" w:hAnsi="Times New Roman" w:cs="Times New Roman"/>
          <w:color w:val="000000"/>
          <w:sz w:val="24"/>
          <w:szCs w:val="24"/>
        </w:rPr>
        <w:t>ілік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заттарды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өндіруден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тұтынушыға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кезеңдерде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сапасыз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дәрі-дәрмектерді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өндіру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ықтималдығын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сапаны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ететін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жүйесін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жетілдіру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кездің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өзекті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талабы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Препараттың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</w:t>
      </w:r>
      <w:proofErr w:type="gram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ау</w:t>
      </w:r>
      <w:proofErr w:type="gramEnd"/>
      <w:r w:rsidRPr="00A42DAD">
        <w:rPr>
          <w:rFonts w:ascii="Times New Roman" w:hAnsi="Times New Roman" w:cs="Times New Roman"/>
          <w:color w:val="000000"/>
          <w:sz w:val="24"/>
          <w:szCs w:val="24"/>
        </w:rPr>
        <w:t>іпсіздігі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тікелей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микробиологиялық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көрсеткіштеріне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тәуелді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CD5" w:rsidRPr="00A42DAD" w:rsidRDefault="00FD3CD5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мақалада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Қ</w:t>
      </w:r>
      <w:proofErr w:type="gram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Фармакопеясының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талаптарына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Азиялық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бүрметікеннің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жер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үсті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бөліктерінен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алынған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құрғақ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сығындының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микробиологиялық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тазалығын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нәтижелері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келтірілген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2D8" w:rsidRPr="00A42DAD" w:rsidRDefault="00FD3CD5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Түйін</w:t>
      </w:r>
      <w:proofErr w:type="spellEnd"/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сөздер</w:t>
      </w:r>
      <w:proofErr w:type="spellEnd"/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микроағзалар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сапаны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ба</w:t>
      </w:r>
      <w:proofErr w:type="gramEnd"/>
      <w:r w:rsidRPr="00A42DAD">
        <w:rPr>
          <w:rFonts w:ascii="Times New Roman" w:hAnsi="Times New Roman" w:cs="Times New Roman"/>
          <w:color w:val="000000"/>
          <w:sz w:val="24"/>
          <w:szCs w:val="24"/>
        </w:rPr>
        <w:t>қылау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қауіпсіздік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микробиологиялық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тазалық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идентификациялау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фитопрепараттар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Азиялық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бүрметікен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CD5" w:rsidRPr="00A42DAD" w:rsidRDefault="00FD3CD5" w:rsidP="00A4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F03" w:rsidRPr="00A42DAD" w:rsidRDefault="00F842D8" w:rsidP="00A42DAD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AD">
        <w:rPr>
          <w:rFonts w:ascii="Times New Roman" w:hAnsi="Times New Roman" w:cs="Times New Roman"/>
          <w:b/>
          <w:sz w:val="24"/>
          <w:szCs w:val="24"/>
        </w:rPr>
        <w:t>ӘБДІМӘЛІК Н.Ж., ЖУМАГАЛИЕВА Ш.Н., АБИЛОВ Ж.А., СУЛТАНОВА Н.А.</w:t>
      </w:r>
      <w:r w:rsidRPr="00A42DAD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фитопленок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на основе поливинилового спирта и </w:t>
      </w: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бентонитовой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глины</w:t>
      </w:r>
      <w:r w:rsidR="00FD3CD5" w:rsidRPr="00A42DAD">
        <w:rPr>
          <w:rFonts w:ascii="Times New Roman" w:hAnsi="Times New Roman" w:cs="Times New Roman"/>
          <w:sz w:val="24"/>
          <w:szCs w:val="24"/>
        </w:rPr>
        <w:t>……………………</w:t>
      </w:r>
      <w:r w:rsidR="00972BB7" w:rsidRPr="00A4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FD3CD5" w:rsidRPr="00A42DAD">
        <w:rPr>
          <w:rFonts w:ascii="Times New Roman" w:hAnsi="Times New Roman" w:cs="Times New Roman"/>
          <w:b/>
          <w:sz w:val="24"/>
          <w:szCs w:val="24"/>
        </w:rPr>
        <w:t>29</w:t>
      </w:r>
    </w:p>
    <w:p w:rsidR="007D070D" w:rsidRPr="00A42DAD" w:rsidRDefault="007D070D" w:rsidP="00A4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A42DA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D070D" w:rsidRPr="00A42DAD" w:rsidRDefault="007D070D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AD">
        <w:rPr>
          <w:rFonts w:ascii="Times New Roman" w:hAnsi="Times New Roman" w:cs="Times New Roman"/>
          <w:color w:val="000000"/>
          <w:sz w:val="24"/>
          <w:szCs w:val="24"/>
        </w:rPr>
        <w:t>В статье приведены показатели, необходимые для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стандартизации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фитопленок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сухого экстракта из растения </w:t>
      </w:r>
      <w:proofErr w:type="spellStart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Tamarix</w:t>
      </w:r>
      <w:proofErr w:type="spellEnd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hispida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>, поливинилового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спирта и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бентонитовой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глины. Рассматривались качественные показатели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фитопленок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такие как влагопоглощение,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влагопроницаемость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>, толщина пленки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предельная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разгрузочная сила и пределы растяжения. На основании результатов исследования нами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были предложены варианты состава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фитопленок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ТН-10 на основе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бентонитовой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глины и поливинило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вого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спирта.</w:t>
      </w:r>
    </w:p>
    <w:p w:rsidR="00FD3CD5" w:rsidRPr="00A42DAD" w:rsidRDefault="007D070D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бентонитовая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глина,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тамариксидин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поливиниловый спирт, глицерин, пленка,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влагопроницаемость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>, влагопоглощение.</w:t>
      </w:r>
    </w:p>
    <w:p w:rsidR="00972BB7" w:rsidRPr="00A42DAD" w:rsidRDefault="00972BB7" w:rsidP="00A42DAD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6F03" w:rsidRPr="00A42DAD" w:rsidRDefault="00876F03" w:rsidP="00A42DAD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DAD">
        <w:rPr>
          <w:rFonts w:ascii="Times New Roman" w:hAnsi="Times New Roman" w:cs="Times New Roman"/>
          <w:b/>
          <w:color w:val="FF0000"/>
          <w:sz w:val="24"/>
          <w:szCs w:val="24"/>
        </w:rPr>
        <w:t>ФАРМАКОГНОЗИЯ</w:t>
      </w:r>
    </w:p>
    <w:p w:rsidR="00876F03" w:rsidRPr="00A42DAD" w:rsidRDefault="00876F03" w:rsidP="00A42DAD">
      <w:pPr>
        <w:tabs>
          <w:tab w:val="left" w:pos="3524"/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03" w:rsidRPr="00A42DAD" w:rsidRDefault="00876F03" w:rsidP="00A42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DAD">
        <w:rPr>
          <w:rFonts w:ascii="Times New Roman" w:hAnsi="Times New Roman" w:cs="Times New Roman"/>
          <w:sz w:val="24"/>
          <w:szCs w:val="24"/>
          <w:lang w:val="kk-KZ"/>
        </w:rPr>
        <w:t xml:space="preserve">ТЛЕУБАЕВА М.И., ИШМУРАТОВА М.Ю., ДАТХАЕВ У.М., </w:t>
      </w:r>
      <w:r w:rsidRPr="00A42DAD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Pr="00A42DAD">
        <w:rPr>
          <w:rFonts w:ascii="Times New Roman" w:hAnsi="Times New Roman" w:cs="Times New Roman"/>
          <w:sz w:val="24"/>
          <w:szCs w:val="24"/>
          <w:lang w:val="kk-KZ"/>
        </w:rPr>
        <w:t>ГЕМЕДЖИЕВА Н.Г., ФЛИСЮК Е.В.,</w:t>
      </w:r>
      <w:r w:rsidRPr="00A42DAD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Pr="00A42DAD">
        <w:rPr>
          <w:rFonts w:ascii="Times New Roman" w:hAnsi="Times New Roman" w:cs="Times New Roman"/>
          <w:sz w:val="24"/>
          <w:szCs w:val="24"/>
          <w:lang w:val="kk-KZ"/>
        </w:rPr>
        <w:t>АБДУЛЛАБЕКОВА Р.М.</w:t>
      </w:r>
      <w:r w:rsidRPr="00A42DAD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Pr="00A42DAD">
        <w:rPr>
          <w:rFonts w:ascii="Times New Roman" w:hAnsi="Times New Roman" w:cs="Times New Roman"/>
          <w:sz w:val="24"/>
          <w:szCs w:val="24"/>
          <w:lang w:val="kk-KZ"/>
        </w:rPr>
        <w:t xml:space="preserve">Фармакогностическое изучение сырья </w:t>
      </w:r>
      <w:proofErr w:type="spellStart"/>
      <w:r w:rsidRPr="00A42DAD">
        <w:rPr>
          <w:rFonts w:ascii="Times New Roman" w:hAnsi="Times New Roman" w:cs="Times New Roman"/>
          <w:i/>
          <w:sz w:val="24"/>
          <w:szCs w:val="24"/>
          <w:lang w:val="en-US"/>
        </w:rPr>
        <w:t>Portulaca</w:t>
      </w:r>
      <w:proofErr w:type="spellEnd"/>
      <w:r w:rsidRPr="00A42D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i/>
          <w:sz w:val="24"/>
          <w:szCs w:val="24"/>
          <w:lang w:val="en-US"/>
        </w:rPr>
        <w:t>oleracea</w:t>
      </w:r>
      <w:proofErr w:type="spellEnd"/>
      <w:r w:rsidRPr="00A42D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972BB7" w:rsidRPr="00A42DA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 w:rsidR="00972BB7" w:rsidRPr="00A42DAD">
        <w:rPr>
          <w:rFonts w:ascii="Times New Roman" w:hAnsi="Times New Roman" w:cs="Times New Roman"/>
          <w:b/>
          <w:sz w:val="24"/>
          <w:szCs w:val="24"/>
        </w:rPr>
        <w:t>33</w:t>
      </w:r>
    </w:p>
    <w:p w:rsidR="00972BB7" w:rsidRPr="00A42DAD" w:rsidRDefault="00972BB7" w:rsidP="00A4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972BB7" w:rsidRPr="00A42DAD" w:rsidRDefault="00972BB7" w:rsidP="00A4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DA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72BB7" w:rsidRPr="00A42DAD" w:rsidRDefault="00972BB7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данной статье приведены результаты макроскопического и микроскопического анализа травы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Portulaca</w:t>
      </w:r>
      <w:proofErr w:type="spellEnd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oleracea</w:t>
      </w:r>
      <w:proofErr w:type="spellEnd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L.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Установлены показатели подлинности и идентичности лекарственного растительного сырья. Как известно, макроскопическими показателями растения (портулака огородного) являются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форма, размеры листьев и стелющихся побегов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строение элементов цветка. В качестве микроскопических признаков определены форма и размеры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клеток эпидермиса листа, наличие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схизогенных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вместилищ,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кристаллоносная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обкладка вдоль жилок листа и венчика цветка, а также строение проводящих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пучков и наличие многоугольных кристаллов оксалата кальция в строении стебля. Определены товароведческие показатели сырья исследуемого вида.</w:t>
      </w:r>
    </w:p>
    <w:p w:rsidR="00972BB7" w:rsidRDefault="00972BB7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proofErr w:type="spellStart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Portulaca</w:t>
      </w:r>
      <w:proofErr w:type="spellEnd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oleracea</w:t>
      </w:r>
      <w:proofErr w:type="spellEnd"/>
      <w:r w:rsidRPr="00A42D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L.,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лекарственное сырье, портулак огородный, морфологический анализ, микроскопический анализ, диагностические признаки, товароведческий анализ.</w:t>
      </w:r>
      <w:bookmarkStart w:id="0" w:name="_GoBack"/>
      <w:bookmarkEnd w:id="0"/>
    </w:p>
    <w:p w:rsidR="00A42DAD" w:rsidRPr="00A42DAD" w:rsidRDefault="00A42DAD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4D30" w:rsidRPr="00A42DAD" w:rsidRDefault="00564D30" w:rsidP="00A42D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DAD">
        <w:rPr>
          <w:rFonts w:ascii="Times New Roman" w:hAnsi="Times New Roman" w:cs="Times New Roman"/>
          <w:b/>
          <w:color w:val="FF0000"/>
          <w:sz w:val="24"/>
          <w:szCs w:val="24"/>
        </w:rPr>
        <w:t>ФАРМА</w:t>
      </w:r>
      <w:r w:rsidR="006B015E" w:rsidRPr="00A42DAD">
        <w:rPr>
          <w:rFonts w:ascii="Times New Roman" w:hAnsi="Times New Roman" w:cs="Times New Roman"/>
          <w:b/>
          <w:color w:val="FF0000"/>
          <w:sz w:val="24"/>
          <w:szCs w:val="24"/>
        </w:rPr>
        <w:t>КО</w:t>
      </w:r>
      <w:r w:rsidRPr="00A42DAD">
        <w:rPr>
          <w:rFonts w:ascii="Times New Roman" w:hAnsi="Times New Roman" w:cs="Times New Roman"/>
          <w:b/>
          <w:color w:val="FF0000"/>
          <w:sz w:val="24"/>
          <w:szCs w:val="24"/>
        </w:rPr>
        <w:t>ЭКОНОМИКА</w:t>
      </w:r>
    </w:p>
    <w:p w:rsidR="00564D30" w:rsidRPr="00A42DAD" w:rsidRDefault="00564D30" w:rsidP="00A42DAD">
      <w:pPr>
        <w:widowControl w:val="0"/>
        <w:spacing w:after="0" w:line="240" w:lineRule="auto"/>
        <w:ind w:left="1" w:right="-63"/>
        <w:jc w:val="both"/>
        <w:rPr>
          <w:rFonts w:ascii="Times New Roman" w:eastAsia="Times New Roman" w:hAnsi="Times New Roman" w:cs="Times New Roman"/>
          <w:bCs/>
          <w:spacing w:val="4"/>
          <w:w w:val="101"/>
          <w:sz w:val="24"/>
          <w:szCs w:val="24"/>
          <w:lang w:val="kk-KZ" w:eastAsia="ru-RU"/>
        </w:rPr>
      </w:pPr>
      <w:r w:rsidRPr="00A42DAD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СЕРИКБАЕВА Э.А., ЕЛШИБЕКОВА К.М., ДАТХАЕВ У.М., УМУРЗАХОВА Г.Ж., ЖАКИПБЕКОВ К.С.</w:t>
      </w:r>
      <w:r w:rsidRPr="00A42DA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A42DAD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kk-KZ" w:eastAsia="ru-RU"/>
        </w:rPr>
        <w:t>Қ</w:t>
      </w:r>
      <w:r w:rsidRPr="00A42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азақстан</w:t>
      </w:r>
      <w:r w:rsidRPr="00A42DAD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kk-KZ" w:eastAsia="ru-RU"/>
        </w:rPr>
        <w:t xml:space="preserve"> Р</w:t>
      </w:r>
      <w:r w:rsidRPr="00A42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еспубликасныда</w:t>
      </w:r>
      <w:r w:rsidRPr="00A42DAD">
        <w:rPr>
          <w:rFonts w:ascii="Times New Roman" w:eastAsia="Times New Roman" w:hAnsi="Times New Roman" w:cs="Times New Roman"/>
          <w:caps/>
          <w:color w:val="000000"/>
          <w:spacing w:val="79"/>
          <w:sz w:val="24"/>
          <w:szCs w:val="24"/>
          <w:lang w:val="kk-KZ" w:eastAsia="ru-RU"/>
        </w:rPr>
        <w:t xml:space="preserve">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фармац</w:t>
      </w:r>
      <w:r w:rsidRPr="00A42DAD">
        <w:rPr>
          <w:rFonts w:ascii="Times New Roman" w:eastAsia="Times New Roman" w:hAnsi="Times New Roman" w:cs="Times New Roman"/>
          <w:bCs/>
          <w:w w:val="101"/>
          <w:sz w:val="24"/>
          <w:szCs w:val="24"/>
          <w:lang w:val="kk-KZ" w:eastAsia="ru-RU"/>
        </w:rPr>
        <w:t>е</w:t>
      </w:r>
      <w:r w:rsidRPr="00A42D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k-KZ" w:eastAsia="ru-RU"/>
        </w:rPr>
        <w:t>в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тик</w:t>
      </w:r>
      <w:r w:rsidRPr="00A42DA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kk-KZ" w:eastAsia="ru-RU"/>
        </w:rPr>
        <w:t>ал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ық</w:t>
      </w:r>
      <w:r w:rsidRPr="00A42DAD">
        <w:rPr>
          <w:rFonts w:ascii="Times New Roman" w:eastAsia="Times New Roman" w:hAnsi="Times New Roman" w:cs="Times New Roman"/>
          <w:spacing w:val="80"/>
          <w:sz w:val="24"/>
          <w:szCs w:val="24"/>
          <w:lang w:val="kk-KZ" w:eastAsia="ru-RU"/>
        </w:rPr>
        <w:t xml:space="preserve"> </w:t>
      </w:r>
      <w:r w:rsidRPr="00A42DAD">
        <w:rPr>
          <w:rFonts w:ascii="Times New Roman" w:eastAsia="Times New Roman" w:hAnsi="Times New Roman" w:cs="Times New Roman"/>
          <w:bCs/>
          <w:w w:val="101"/>
          <w:sz w:val="24"/>
          <w:szCs w:val="24"/>
          <w:lang w:val="kk-KZ" w:eastAsia="ru-RU"/>
        </w:rPr>
        <w:t xml:space="preserve">кластерді құрудың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</w:t>
      </w:r>
      <w:r w:rsidRPr="00A42DAD">
        <w:rPr>
          <w:rFonts w:ascii="Times New Roman" w:eastAsia="Times New Roman" w:hAnsi="Times New Roman" w:cs="Times New Roman"/>
          <w:bCs/>
          <w:w w:val="101"/>
          <w:sz w:val="24"/>
          <w:szCs w:val="24"/>
          <w:lang w:val="kk-KZ" w:eastAsia="ru-RU"/>
        </w:rPr>
        <w:t>з</w:t>
      </w:r>
      <w:r w:rsidRPr="00A42DAD">
        <w:rPr>
          <w:rFonts w:ascii="Times New Roman" w:eastAsia="Times New Roman" w:hAnsi="Times New Roman" w:cs="Times New Roman"/>
          <w:bCs/>
          <w:spacing w:val="1"/>
          <w:w w:val="101"/>
          <w:sz w:val="24"/>
          <w:szCs w:val="24"/>
          <w:lang w:val="kk-KZ" w:eastAsia="ru-RU"/>
        </w:rPr>
        <w:t>і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</w:t>
      </w:r>
      <w:r w:rsidRPr="00A42D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k-KZ" w:eastAsia="ru-RU"/>
        </w:rPr>
        <w:t>г</w:t>
      </w:r>
      <w:r w:rsidRPr="00A42DAD">
        <w:rPr>
          <w:rFonts w:ascii="Times New Roman" w:eastAsia="Times New Roman" w:hAnsi="Times New Roman" w:cs="Times New Roman"/>
          <w:bCs/>
          <w:w w:val="101"/>
          <w:sz w:val="24"/>
          <w:szCs w:val="24"/>
          <w:lang w:val="kk-KZ" w:eastAsia="ru-RU"/>
        </w:rPr>
        <w:t>і</w:t>
      </w:r>
      <w:r w:rsidRPr="00A42D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жағдайы</w:t>
      </w:r>
      <w:r w:rsidRPr="00A42D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42D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k-KZ" w:eastAsia="ru-RU"/>
        </w:rPr>
        <w:t>м</w:t>
      </w:r>
      <w:r w:rsidRPr="00A42DAD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val="kk-KZ" w:eastAsia="ru-RU"/>
        </w:rPr>
        <w:t>е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</w:t>
      </w:r>
      <w:r w:rsidRPr="00A42DAD">
        <w:rPr>
          <w:rFonts w:ascii="Times New Roman" w:eastAsia="Times New Roman" w:hAnsi="Times New Roman" w:cs="Times New Roman"/>
          <w:spacing w:val="67"/>
          <w:sz w:val="24"/>
          <w:szCs w:val="24"/>
          <w:lang w:val="kk-KZ" w:eastAsia="ru-RU"/>
        </w:rPr>
        <w:t xml:space="preserve"> 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да</w:t>
      </w:r>
      <w:r w:rsidRPr="00A42DA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>м</w:t>
      </w:r>
      <w:r w:rsidRPr="00A42DA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kk-KZ" w:eastAsia="ru-RU"/>
        </w:rPr>
        <w:t>у</w:t>
      </w:r>
      <w:r w:rsidRPr="00A42DAD">
        <w:rPr>
          <w:rFonts w:ascii="Times New Roman" w:eastAsia="Times New Roman" w:hAnsi="Times New Roman" w:cs="Times New Roman"/>
          <w:spacing w:val="70"/>
          <w:sz w:val="24"/>
          <w:szCs w:val="24"/>
          <w:lang w:val="kk-KZ" w:eastAsia="ru-RU"/>
        </w:rPr>
        <w:t xml:space="preserve"> </w:t>
      </w:r>
      <w:r w:rsidRPr="00A42DAD">
        <w:rPr>
          <w:rFonts w:ascii="Times New Roman" w:eastAsia="Times New Roman" w:hAnsi="Times New Roman" w:cs="Times New Roman"/>
          <w:bCs/>
          <w:w w:val="101"/>
          <w:sz w:val="24"/>
          <w:szCs w:val="24"/>
          <w:lang w:val="kk-KZ" w:eastAsia="ru-RU"/>
        </w:rPr>
        <w:t>е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</w:t>
      </w:r>
      <w:r w:rsidRPr="00A42DAD">
        <w:rPr>
          <w:rFonts w:ascii="Times New Roman" w:eastAsia="Times New Roman" w:hAnsi="Times New Roman" w:cs="Times New Roman"/>
          <w:bCs/>
          <w:w w:val="101"/>
          <w:sz w:val="24"/>
          <w:szCs w:val="24"/>
          <w:lang w:val="kk-KZ" w:eastAsia="ru-RU"/>
        </w:rPr>
        <w:t>е</w:t>
      </w:r>
      <w:r w:rsidRPr="00A42DA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</w:t>
      </w:r>
      <w:r w:rsidRPr="00A42D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k-KZ" w:eastAsia="ru-RU"/>
        </w:rPr>
        <w:t>ш</w:t>
      </w:r>
      <w:r w:rsidRPr="00A42DAD">
        <w:rPr>
          <w:rFonts w:ascii="Times New Roman" w:eastAsia="Times New Roman" w:hAnsi="Times New Roman" w:cs="Times New Roman"/>
          <w:bCs/>
          <w:w w:val="101"/>
          <w:sz w:val="24"/>
          <w:szCs w:val="24"/>
          <w:lang w:val="kk-KZ" w:eastAsia="ru-RU"/>
        </w:rPr>
        <w:t>е</w:t>
      </w:r>
      <w:r w:rsidRPr="00A42DA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kk-KZ" w:eastAsia="ru-RU"/>
        </w:rPr>
        <w:t>л</w:t>
      </w:r>
      <w:r w:rsidRPr="00A42DAD">
        <w:rPr>
          <w:rFonts w:ascii="Times New Roman" w:eastAsia="Times New Roman" w:hAnsi="Times New Roman" w:cs="Times New Roman"/>
          <w:bCs/>
          <w:w w:val="101"/>
          <w:sz w:val="24"/>
          <w:szCs w:val="24"/>
          <w:lang w:val="kk-KZ" w:eastAsia="ru-RU"/>
        </w:rPr>
        <w:t>і</w:t>
      </w:r>
      <w:r w:rsidRPr="00A42DA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kk-KZ" w:eastAsia="ru-RU"/>
        </w:rPr>
        <w:t>к</w:t>
      </w:r>
      <w:r w:rsidRPr="00A42DA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kk-KZ" w:eastAsia="ru-RU"/>
        </w:rPr>
        <w:t>т</w:t>
      </w:r>
      <w:r w:rsidRPr="00A42DAD">
        <w:rPr>
          <w:rFonts w:ascii="Times New Roman" w:eastAsia="Times New Roman" w:hAnsi="Times New Roman" w:cs="Times New Roman"/>
          <w:bCs/>
          <w:w w:val="101"/>
          <w:sz w:val="24"/>
          <w:szCs w:val="24"/>
          <w:lang w:val="kk-KZ" w:eastAsia="ru-RU"/>
        </w:rPr>
        <w:t>е</w:t>
      </w:r>
      <w:r w:rsidRPr="00A42D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k-KZ" w:eastAsia="ru-RU"/>
        </w:rPr>
        <w:t>р</w:t>
      </w:r>
      <w:r w:rsidRPr="00A42DAD">
        <w:rPr>
          <w:rFonts w:ascii="Times New Roman" w:eastAsia="Times New Roman" w:hAnsi="Times New Roman" w:cs="Times New Roman"/>
          <w:bCs/>
          <w:spacing w:val="4"/>
          <w:w w:val="101"/>
          <w:sz w:val="24"/>
          <w:szCs w:val="24"/>
          <w:lang w:val="kk-KZ" w:eastAsia="ru-RU"/>
        </w:rPr>
        <w:t>і.</w:t>
      </w:r>
      <w:r w:rsidR="009C228F" w:rsidRPr="00A42DAD">
        <w:rPr>
          <w:rFonts w:ascii="Times New Roman" w:eastAsia="Times New Roman" w:hAnsi="Times New Roman" w:cs="Times New Roman"/>
          <w:bCs/>
          <w:spacing w:val="4"/>
          <w:w w:val="101"/>
          <w:sz w:val="24"/>
          <w:szCs w:val="24"/>
          <w:lang w:val="kk-KZ" w:eastAsia="ru-RU"/>
        </w:rPr>
        <w:t>......................................................................................................................</w:t>
      </w:r>
      <w:r w:rsidR="009C228F" w:rsidRPr="00A42DAD">
        <w:rPr>
          <w:rFonts w:ascii="Times New Roman" w:eastAsia="Times New Roman" w:hAnsi="Times New Roman" w:cs="Times New Roman"/>
          <w:b/>
          <w:bCs/>
          <w:spacing w:val="4"/>
          <w:w w:val="101"/>
          <w:sz w:val="24"/>
          <w:szCs w:val="24"/>
          <w:lang w:val="kk-KZ" w:eastAsia="ru-RU"/>
        </w:rPr>
        <w:t>38</w:t>
      </w:r>
    </w:p>
    <w:p w:rsidR="009C228F" w:rsidRPr="00A42DAD" w:rsidRDefault="009C228F" w:rsidP="00A4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9C228F" w:rsidRPr="00A42DAD" w:rsidRDefault="009C228F" w:rsidP="00A4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DAD">
        <w:rPr>
          <w:rFonts w:ascii="Times New Roman" w:hAnsi="Times New Roman" w:cs="Times New Roman"/>
          <w:b/>
          <w:bCs/>
          <w:sz w:val="24"/>
          <w:szCs w:val="24"/>
        </w:rPr>
        <w:t>АҢДАТПА</w:t>
      </w:r>
    </w:p>
    <w:p w:rsidR="009C228F" w:rsidRPr="00A42DAD" w:rsidRDefault="009C228F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заманда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дә</w:t>
      </w:r>
      <w:proofErr w:type="gram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42DAD">
        <w:rPr>
          <w:rFonts w:ascii="Times New Roman" w:hAnsi="Times New Roman" w:cs="Times New Roman"/>
          <w:color w:val="000000"/>
          <w:sz w:val="24"/>
          <w:szCs w:val="24"/>
        </w:rPr>
        <w:t>ілік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зат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медицина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саласында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өтемаңызды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рөл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атқарады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Фармацевтикалық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өнді</w:t>
      </w:r>
      <w:proofErr w:type="gram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42DAD">
        <w:rPr>
          <w:rFonts w:ascii="Times New Roman" w:hAnsi="Times New Roman" w:cs="Times New Roman"/>
          <w:color w:val="000000"/>
          <w:sz w:val="24"/>
          <w:szCs w:val="24"/>
        </w:rPr>
        <w:t>іс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технологиялық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ғылымды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көп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қажет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ететін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өнеркәсіп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салаларының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бірі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Қазақстанның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инновациялық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дамуының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локомотивтерінің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бірі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бола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қалуда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Қазақстанның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фармацевтикалық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өндірісінің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басты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ерекшелігі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импортқа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тәуелділігі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де,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экспортқа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өте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төмен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бағдар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Экспортқа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шығарылатын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өнімнің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үлесі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жылдан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есеге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ұлғайып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біздің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республикада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өнді</w:t>
      </w:r>
      <w:proofErr w:type="gram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42DAD">
        <w:rPr>
          <w:rFonts w:ascii="Times New Roman" w:hAnsi="Times New Roman" w:cs="Times New Roman"/>
          <w:color w:val="000000"/>
          <w:sz w:val="24"/>
          <w:szCs w:val="24"/>
        </w:rPr>
        <w:t>ілген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өнімнің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көлемінің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6%-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ын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құрайды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Фармацевтикалық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өнімнің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түрлерін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өнді</w:t>
      </w:r>
      <w:proofErr w:type="gram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42DAD">
        <w:rPr>
          <w:rFonts w:ascii="Times New Roman" w:hAnsi="Times New Roman" w:cs="Times New Roman"/>
          <w:color w:val="000000"/>
          <w:sz w:val="24"/>
          <w:szCs w:val="24"/>
        </w:rPr>
        <w:t>өлемінің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айтарлықтай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өсуі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фармацевтикалық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кластердің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құруына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мүмкіндік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15E" w:rsidRPr="00A42DAD" w:rsidRDefault="009C228F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Түйін</w:t>
      </w:r>
      <w:proofErr w:type="spellEnd"/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сөздер</w:t>
      </w:r>
      <w:proofErr w:type="spellEnd"/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фармацевтикалық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нарық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фармацевтикалық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өнді</w:t>
      </w:r>
      <w:proofErr w:type="gram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42DAD">
        <w:rPr>
          <w:rFonts w:ascii="Times New Roman" w:hAnsi="Times New Roman" w:cs="Times New Roman"/>
          <w:color w:val="000000"/>
          <w:sz w:val="24"/>
          <w:szCs w:val="24"/>
        </w:rPr>
        <w:t>іс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фармацевтикалық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кластер,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жағдай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>, даму, импорт, экспорт.</w:t>
      </w:r>
    </w:p>
    <w:p w:rsidR="009C228F" w:rsidRPr="00A42DAD" w:rsidRDefault="009C228F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4D30" w:rsidRPr="00A42DAD" w:rsidRDefault="006B015E" w:rsidP="00A42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42DAD">
        <w:rPr>
          <w:rFonts w:ascii="Times New Roman" w:hAnsi="Times New Roman" w:cs="Times New Roman"/>
          <w:b/>
          <w:sz w:val="24"/>
          <w:szCs w:val="24"/>
          <w:lang w:val="kk-KZ" w:eastAsia="ru-RU"/>
        </w:rPr>
        <w:t>СЕРИКБАЕВА Э.А., УМУРЗАХОВА Г.Ж., ДАТХАЕВ У.М., ЖАКИПБЕКОВ К.С., ЕЛШИБЕКОВА К.М., ЕГИЗБАЕВА А.А.</w:t>
      </w:r>
      <w:r w:rsidRPr="00A42DA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Анализ процессов кластеризации в фармацевтической отрасли (на примере Алматинской области).</w:t>
      </w:r>
      <w:r w:rsidR="009C228F" w:rsidRPr="00A42DAD">
        <w:rPr>
          <w:rFonts w:ascii="Times New Roman" w:hAnsi="Times New Roman" w:cs="Times New Roman"/>
          <w:sz w:val="24"/>
          <w:szCs w:val="24"/>
          <w:lang w:val="kk-KZ" w:eastAsia="ru-RU"/>
        </w:rPr>
        <w:t>.......................................</w:t>
      </w:r>
      <w:r w:rsidR="009C228F" w:rsidRPr="00A42DAD">
        <w:rPr>
          <w:rFonts w:ascii="Times New Roman" w:hAnsi="Times New Roman" w:cs="Times New Roman"/>
          <w:b/>
          <w:sz w:val="24"/>
          <w:szCs w:val="24"/>
          <w:lang w:val="kk-KZ" w:eastAsia="ru-RU"/>
        </w:rPr>
        <w:t>.42</w:t>
      </w:r>
    </w:p>
    <w:p w:rsidR="009C228F" w:rsidRPr="00A42DAD" w:rsidRDefault="009C228F" w:rsidP="00A4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A42DAD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9C228F" w:rsidRPr="00A42DAD" w:rsidRDefault="009C228F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AD">
        <w:rPr>
          <w:rFonts w:ascii="Times New Roman" w:hAnsi="Times New Roman" w:cs="Times New Roman"/>
          <w:color w:val="000000"/>
          <w:sz w:val="24"/>
          <w:szCs w:val="24"/>
        </w:rPr>
        <w:t>При рассмотрении возможностей формирования</w:t>
      </w:r>
      <w:r w:rsidR="00A42DAD"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фармацевтической интегрированной структуры на</w:t>
      </w:r>
      <w:r w:rsidR="00A42DAD"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территории региона (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области) необходимо проанализировать преимущества, которые</w:t>
      </w:r>
      <w:r w:rsidR="00A42DAD"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дает создание</w:t>
      </w:r>
      <w:r w:rsidR="00A42DAD"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фармацевтического кластера для его</w:t>
      </w:r>
      <w:r w:rsidR="00A42DAD"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участников и, собственно, субъекта, для нужд которого и планируется его организация.</w:t>
      </w:r>
    </w:p>
    <w:p w:rsidR="006B015E" w:rsidRPr="00A42DAD" w:rsidRDefault="009C228F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концепция, стратегия развития, фармация, геополитика, формирование, фармацевтический кластер, инновация, инвестиции</w:t>
      </w:r>
      <w:r w:rsidR="00A42DAD"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экономическая целесообразность.</w:t>
      </w:r>
      <w:proofErr w:type="gramEnd"/>
    </w:p>
    <w:p w:rsidR="00A42DAD" w:rsidRPr="00A42DAD" w:rsidRDefault="00A42DAD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DAD" w:rsidRPr="00A42DAD" w:rsidRDefault="00A42DAD" w:rsidP="00A4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АМИРКУЛОВА М.К.1, УТЕЛЬБАЕВА З.Т.1, АНАНЬЕВА Л.В.1, САТБАЕВА Э.М.1,</w:t>
      </w:r>
    </w:p>
    <w:p w:rsidR="00A42DAD" w:rsidRPr="00A42DAD" w:rsidRDefault="00A42DAD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2DAD">
        <w:rPr>
          <w:rFonts w:ascii="Times New Roman" w:hAnsi="Times New Roman" w:cs="Times New Roman"/>
          <w:sz w:val="24"/>
          <w:szCs w:val="24"/>
        </w:rPr>
        <w:t>М</w:t>
      </w:r>
      <w:r w:rsidRPr="00A42DAD">
        <w:rPr>
          <w:rFonts w:ascii="Times New Roman" w:hAnsi="Times New Roman" w:cs="Times New Roman"/>
          <w:sz w:val="24"/>
          <w:szCs w:val="24"/>
        </w:rPr>
        <w:t>естноанестезирующая</w:t>
      </w:r>
      <w:proofErr w:type="spellEnd"/>
      <w:r w:rsidRPr="00A42DAD">
        <w:rPr>
          <w:rFonts w:ascii="Times New Roman" w:hAnsi="Times New Roman" w:cs="Times New Roman"/>
          <w:sz w:val="24"/>
          <w:szCs w:val="24"/>
        </w:rPr>
        <w:t xml:space="preserve"> активность модифицированных производных на модели инфильтрационной анестезии…………………………………………………………………</w:t>
      </w:r>
      <w:r w:rsidRPr="00A42DAD">
        <w:rPr>
          <w:rFonts w:ascii="Times New Roman" w:hAnsi="Times New Roman" w:cs="Times New Roman"/>
          <w:b/>
          <w:sz w:val="24"/>
          <w:szCs w:val="24"/>
        </w:rPr>
        <w:t>45</w:t>
      </w:r>
    </w:p>
    <w:p w:rsidR="00A42DAD" w:rsidRPr="00A42DAD" w:rsidRDefault="00A42DAD" w:rsidP="00A4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A42DAD" w:rsidRPr="00A42DAD" w:rsidRDefault="00A42DAD" w:rsidP="00A4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A42DAD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A42DAD" w:rsidRPr="00A42DAD" w:rsidRDefault="00A42DAD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AD">
        <w:rPr>
          <w:rFonts w:ascii="Times New Roman" w:hAnsi="Times New Roman" w:cs="Times New Roman"/>
          <w:color w:val="000000"/>
          <w:sz w:val="24"/>
          <w:szCs w:val="24"/>
        </w:rPr>
        <w:t>Изучены острая токсичность и местное анестезирующее действие новых веществ под шифром МАВ-224, МАВ-225 и МАВ-230, являющихся модифицированными пр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оизводными пиперидина на модели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инфильтрационной анестезии. Нами определено,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что все изуче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нные соединения обладают низкой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токсичностью по сравнению с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эталонными препаратами и обладают разной степенью местного анестезирующего действия. Наибольшую активность показало соединение МАВ-230, имеющее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имидазольный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радикал при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гетероатоме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азота в </w:t>
      </w:r>
      <w:proofErr w:type="spellStart"/>
      <w:r w:rsidRPr="00A42DAD">
        <w:rPr>
          <w:rFonts w:ascii="Times New Roman" w:hAnsi="Times New Roman" w:cs="Times New Roman"/>
          <w:color w:val="000000"/>
          <w:sz w:val="24"/>
          <w:szCs w:val="24"/>
        </w:rPr>
        <w:t>пиперидиновом</w:t>
      </w:r>
      <w:proofErr w:type="spellEnd"/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кольце.</w:t>
      </w:r>
    </w:p>
    <w:p w:rsidR="00A42DAD" w:rsidRPr="00A42DAD" w:rsidRDefault="00A42DAD" w:rsidP="00A4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2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токсичность, инфильтрацион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ная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анестезия, пиперидин, производные пипериди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 xml:space="preserve">на, </w:t>
      </w:r>
      <w:r w:rsidRPr="00A42DAD">
        <w:rPr>
          <w:rFonts w:ascii="Times New Roman" w:hAnsi="Times New Roman" w:cs="Times New Roman"/>
          <w:color w:val="000000"/>
          <w:sz w:val="24"/>
          <w:szCs w:val="24"/>
        </w:rPr>
        <w:t>доклинические исследования, хирургия.</w:t>
      </w:r>
      <w:proofErr w:type="gramEnd"/>
    </w:p>
    <w:sectPr w:rsidR="00A42DAD" w:rsidRPr="00A4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4B"/>
    <w:rsid w:val="00092950"/>
    <w:rsid w:val="00176942"/>
    <w:rsid w:val="00325585"/>
    <w:rsid w:val="003753F5"/>
    <w:rsid w:val="00526F7C"/>
    <w:rsid w:val="00564D30"/>
    <w:rsid w:val="005C6E72"/>
    <w:rsid w:val="00615618"/>
    <w:rsid w:val="00682A83"/>
    <w:rsid w:val="00684DEE"/>
    <w:rsid w:val="006B015E"/>
    <w:rsid w:val="00765CA9"/>
    <w:rsid w:val="007D070D"/>
    <w:rsid w:val="00876F03"/>
    <w:rsid w:val="00902DDA"/>
    <w:rsid w:val="009253CE"/>
    <w:rsid w:val="00972BB7"/>
    <w:rsid w:val="009C228F"/>
    <w:rsid w:val="009C6173"/>
    <w:rsid w:val="00A42DAD"/>
    <w:rsid w:val="00A5720E"/>
    <w:rsid w:val="00A8331E"/>
    <w:rsid w:val="00BF6DEA"/>
    <w:rsid w:val="00DB5A5C"/>
    <w:rsid w:val="00DC0E18"/>
    <w:rsid w:val="00E36566"/>
    <w:rsid w:val="00F842D8"/>
    <w:rsid w:val="00FD3CD5"/>
    <w:rsid w:val="00FE27C3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5"/>
  </w:style>
  <w:style w:type="paragraph" w:styleId="1">
    <w:name w:val="heading 1"/>
    <w:basedOn w:val="a"/>
    <w:next w:val="a"/>
    <w:link w:val="10"/>
    <w:uiPriority w:val="9"/>
    <w:qFormat/>
    <w:rsid w:val="006B0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0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5"/>
  </w:style>
  <w:style w:type="paragraph" w:styleId="1">
    <w:name w:val="heading 1"/>
    <w:basedOn w:val="a"/>
    <w:next w:val="a"/>
    <w:link w:val="10"/>
    <w:uiPriority w:val="9"/>
    <w:qFormat/>
    <w:rsid w:val="006B0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0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D7CE-E758-4699-AF16-43148892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Сулеева Фарида Эльдессовна</dc:creator>
  <cp:lastModifiedBy>Сулеева Фарида Эльдессовна</cp:lastModifiedBy>
  <cp:revision>2</cp:revision>
  <dcterms:created xsi:type="dcterms:W3CDTF">2019-11-21T07:07:00Z</dcterms:created>
  <dcterms:modified xsi:type="dcterms:W3CDTF">2019-11-21T07:07:00Z</dcterms:modified>
</cp:coreProperties>
</file>