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58" w:type="dxa"/>
        <w:tblLayout w:type="fixed"/>
        <w:tblLook w:val="04A0" w:firstRow="1" w:lastRow="0" w:firstColumn="1" w:lastColumn="0" w:noHBand="0" w:noVBand="1"/>
      </w:tblPr>
      <w:tblGrid>
        <w:gridCol w:w="4786"/>
        <w:gridCol w:w="4536"/>
        <w:gridCol w:w="4536"/>
      </w:tblGrid>
      <w:tr w:rsidR="005E32FE" w:rsidRPr="005E32FE" w:rsidTr="00D25CB4">
        <w:tc>
          <w:tcPr>
            <w:tcW w:w="4786" w:type="dxa"/>
            <w:hideMark/>
          </w:tcPr>
          <w:p w:rsidR="007E1D85" w:rsidRPr="005E32FE" w:rsidRDefault="007E1D85" w:rsidP="00C913DF">
            <w:pPr>
              <w:widowControl w:val="0"/>
              <w:spacing w:after="0" w:line="240" w:lineRule="auto"/>
              <w:ind w:hanging="142"/>
              <w:rPr>
                <w:rFonts w:ascii="Times New Roman" w:eastAsia="Batang" w:hAnsi="Times New Roman"/>
                <w:snapToGrid w:val="0"/>
                <w:sz w:val="24"/>
                <w:szCs w:val="24"/>
                <w:lang w:val="en-US" w:eastAsia="ru-RU"/>
              </w:rPr>
            </w:pPr>
          </w:p>
        </w:tc>
        <w:tc>
          <w:tcPr>
            <w:tcW w:w="4536" w:type="dxa"/>
            <w:hideMark/>
          </w:tcPr>
          <w:tbl>
            <w:tblPr>
              <w:tblW w:w="18804" w:type="dxa"/>
              <w:tblInd w:w="108" w:type="dxa"/>
              <w:tblLayout w:type="fixed"/>
              <w:tblLook w:val="0000" w:firstRow="0" w:lastRow="0" w:firstColumn="0" w:lastColumn="0" w:noHBand="0" w:noVBand="0"/>
            </w:tblPr>
            <w:tblGrid>
              <w:gridCol w:w="18804"/>
            </w:tblGrid>
            <w:tr w:rsidR="005E32FE" w:rsidRPr="005E32FE" w:rsidTr="005D4616">
              <w:tc>
                <w:tcPr>
                  <w:tcW w:w="4674" w:type="dxa"/>
                </w:tcPr>
                <w:tbl>
                  <w:tblPr>
                    <w:tblW w:w="18804" w:type="dxa"/>
                    <w:tblInd w:w="108" w:type="dxa"/>
                    <w:tblLayout w:type="fixed"/>
                    <w:tblLook w:val="0000" w:firstRow="0" w:lastRow="0" w:firstColumn="0" w:lastColumn="0" w:noHBand="0" w:noVBand="0"/>
                  </w:tblPr>
                  <w:tblGrid>
                    <w:gridCol w:w="18804"/>
                  </w:tblGrid>
                  <w:tr w:rsidR="005E32FE" w:rsidRPr="005E32FE" w:rsidTr="005D4616">
                    <w:tc>
                      <w:tcPr>
                        <w:tcW w:w="4674" w:type="dxa"/>
                      </w:tcPr>
                      <w:p w:rsidR="00886B36"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ab/>
                        </w:r>
                      </w:p>
                      <w:p w:rsidR="00886B36"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УТВЕРЖДЕНА</w:t>
                        </w:r>
                      </w:p>
                      <w:p w:rsidR="00886B36"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 xml:space="preserve">Приказом Председателя </w:t>
                        </w:r>
                      </w:p>
                      <w:p w:rsidR="00816627"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РГУ «Комитета медицинского</w:t>
                        </w:r>
                      </w:p>
                      <w:p w:rsidR="00886B36"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 xml:space="preserve"> и фармацевтического  контроля </w:t>
                        </w:r>
                      </w:p>
                      <w:p w:rsidR="00886B36"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 xml:space="preserve">Министерства здравоохранения </w:t>
                        </w:r>
                      </w:p>
                      <w:p w:rsidR="00886B36"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Республики Казахстан»</w:t>
                        </w:r>
                      </w:p>
                      <w:p w:rsidR="00886B36"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от «____»____________20__г.</w:t>
                        </w:r>
                      </w:p>
                      <w:p w:rsidR="00886B36"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 ______________</w:t>
                        </w:r>
                      </w:p>
                      <w:p w:rsidR="00886B36" w:rsidRPr="005E32FE" w:rsidRDefault="00886B36" w:rsidP="00886B36">
                        <w:pPr>
                          <w:spacing w:after="0" w:line="240" w:lineRule="auto"/>
                          <w:rPr>
                            <w:rFonts w:ascii="Times New Roman" w:eastAsia="Times New Roman" w:hAnsi="Times New Roman"/>
                            <w:sz w:val="28"/>
                            <w:szCs w:val="28"/>
                            <w:lang w:eastAsia="ru-RU"/>
                          </w:rPr>
                        </w:pPr>
                        <w:r w:rsidRPr="005E32FE">
                          <w:rPr>
                            <w:rFonts w:ascii="Times New Roman" w:eastAsia="Times New Roman" w:hAnsi="Times New Roman"/>
                            <w:sz w:val="28"/>
                            <w:szCs w:val="28"/>
                            <w:lang w:eastAsia="ru-RU"/>
                          </w:rPr>
                          <w:tab/>
                        </w:r>
                        <w:r w:rsidRPr="005E32FE">
                          <w:rPr>
                            <w:rFonts w:ascii="Times New Roman" w:eastAsia="Times New Roman" w:hAnsi="Times New Roman"/>
                            <w:sz w:val="28"/>
                            <w:szCs w:val="28"/>
                            <w:lang w:eastAsia="ru-RU"/>
                          </w:rPr>
                          <w:tab/>
                        </w:r>
                      </w:p>
                    </w:tc>
                  </w:tr>
                </w:tbl>
                <w:p w:rsidR="00886B36" w:rsidRPr="005E32FE" w:rsidRDefault="00886B36" w:rsidP="00886B36">
                  <w:pPr>
                    <w:spacing w:after="0" w:line="240" w:lineRule="auto"/>
                    <w:rPr>
                      <w:rFonts w:ascii="Times New Roman" w:eastAsia="Times New Roman" w:hAnsi="Times New Roman"/>
                      <w:sz w:val="28"/>
                      <w:szCs w:val="28"/>
                      <w:lang w:eastAsia="ru-RU"/>
                    </w:rPr>
                  </w:pPr>
                </w:p>
              </w:tc>
            </w:tr>
          </w:tbl>
          <w:p w:rsidR="00523D82" w:rsidRPr="005E32FE" w:rsidRDefault="00523D82" w:rsidP="00751DE2">
            <w:pPr>
              <w:widowControl w:val="0"/>
              <w:spacing w:after="0" w:line="240" w:lineRule="auto"/>
              <w:rPr>
                <w:rFonts w:ascii="Times New Roman" w:eastAsia="Batang" w:hAnsi="Times New Roman"/>
                <w:snapToGrid w:val="0"/>
                <w:sz w:val="28"/>
                <w:szCs w:val="28"/>
                <w:lang w:eastAsia="ru-RU"/>
              </w:rPr>
            </w:pPr>
          </w:p>
        </w:tc>
        <w:tc>
          <w:tcPr>
            <w:tcW w:w="4536" w:type="dxa"/>
          </w:tcPr>
          <w:p w:rsidR="00523D82" w:rsidRPr="005E32FE" w:rsidRDefault="00D46B0B" w:rsidP="00886B36">
            <w:pPr>
              <w:widowControl w:val="0"/>
              <w:spacing w:after="0" w:line="240" w:lineRule="auto"/>
              <w:ind w:right="3500"/>
              <w:jc w:val="center"/>
              <w:rPr>
                <w:rFonts w:ascii="Times New Roman" w:eastAsia="Times New Roman" w:hAnsi="Times New Roman"/>
                <w:b/>
                <w:snapToGrid w:val="0"/>
                <w:sz w:val="24"/>
                <w:szCs w:val="24"/>
                <w:lang w:eastAsia="ru-RU"/>
              </w:rPr>
            </w:pPr>
            <w:r w:rsidRPr="005E32FE">
              <w:rPr>
                <w:rFonts w:ascii="Times New Roman" w:eastAsia="Times New Roman" w:hAnsi="Times New Roman"/>
                <w:b/>
                <w:snapToGrid w:val="0"/>
                <w:sz w:val="24"/>
                <w:szCs w:val="24"/>
                <w:lang w:eastAsia="ru-RU"/>
              </w:rPr>
              <w:t xml:space="preserve"> </w:t>
            </w:r>
          </w:p>
        </w:tc>
      </w:tr>
      <w:tr w:rsidR="00523D82" w:rsidRPr="005E32FE" w:rsidTr="00D25CB4">
        <w:tc>
          <w:tcPr>
            <w:tcW w:w="4786" w:type="dxa"/>
          </w:tcPr>
          <w:p w:rsidR="00523D82" w:rsidRPr="005E32FE" w:rsidRDefault="00523D82" w:rsidP="0078568D">
            <w:pPr>
              <w:widowControl w:val="0"/>
              <w:spacing w:after="0" w:line="240" w:lineRule="auto"/>
              <w:rPr>
                <w:rFonts w:ascii="Times New Roman" w:eastAsia="Batang" w:hAnsi="Times New Roman"/>
                <w:sz w:val="24"/>
                <w:szCs w:val="24"/>
                <w:lang w:eastAsia="ru-RU"/>
              </w:rPr>
            </w:pPr>
          </w:p>
        </w:tc>
        <w:tc>
          <w:tcPr>
            <w:tcW w:w="4536" w:type="dxa"/>
          </w:tcPr>
          <w:p w:rsidR="00523D82" w:rsidRPr="005E32FE" w:rsidRDefault="00523D82" w:rsidP="0078568D">
            <w:pPr>
              <w:autoSpaceDE w:val="0"/>
              <w:autoSpaceDN w:val="0"/>
              <w:spacing w:after="0" w:line="240" w:lineRule="auto"/>
              <w:rPr>
                <w:rFonts w:ascii="Times New Roman" w:eastAsia="Batang" w:hAnsi="Times New Roman"/>
                <w:sz w:val="24"/>
                <w:szCs w:val="24"/>
                <w:lang w:eastAsia="ru-RU"/>
              </w:rPr>
            </w:pPr>
          </w:p>
        </w:tc>
        <w:tc>
          <w:tcPr>
            <w:tcW w:w="4536" w:type="dxa"/>
          </w:tcPr>
          <w:p w:rsidR="00523D82" w:rsidRPr="005E32FE" w:rsidRDefault="00523D82" w:rsidP="0078568D">
            <w:pPr>
              <w:autoSpaceDE w:val="0"/>
              <w:autoSpaceDN w:val="0"/>
              <w:spacing w:after="0" w:line="240" w:lineRule="auto"/>
              <w:jc w:val="center"/>
              <w:rPr>
                <w:rFonts w:ascii="Times New Roman" w:eastAsia="Batang" w:hAnsi="Times New Roman"/>
                <w:sz w:val="24"/>
                <w:szCs w:val="24"/>
                <w:lang w:eastAsia="ru-RU"/>
              </w:rPr>
            </w:pPr>
          </w:p>
        </w:tc>
      </w:tr>
    </w:tbl>
    <w:p w:rsidR="00280121" w:rsidRPr="005E32FE" w:rsidRDefault="00280121" w:rsidP="0078568D">
      <w:pPr>
        <w:autoSpaceDE w:val="0"/>
        <w:autoSpaceDN w:val="0"/>
        <w:spacing w:after="0" w:line="240" w:lineRule="auto"/>
        <w:jc w:val="center"/>
        <w:rPr>
          <w:rFonts w:ascii="Times New Roman" w:eastAsia="Times New Roman" w:hAnsi="Times New Roman"/>
          <w:b/>
          <w:sz w:val="24"/>
          <w:szCs w:val="24"/>
          <w:lang w:eastAsia="ru-RU"/>
        </w:rPr>
      </w:pPr>
    </w:p>
    <w:p w:rsidR="00D76048" w:rsidRPr="005E32FE" w:rsidRDefault="00506C9D" w:rsidP="0078568D">
      <w:pPr>
        <w:autoSpaceDE w:val="0"/>
        <w:autoSpaceDN w:val="0"/>
        <w:spacing w:after="0" w:line="240" w:lineRule="auto"/>
        <w:jc w:val="center"/>
        <w:rPr>
          <w:rFonts w:ascii="Times New Roman" w:eastAsia="Times New Roman" w:hAnsi="Times New Roman"/>
          <w:b/>
          <w:sz w:val="24"/>
          <w:szCs w:val="24"/>
          <w:lang w:eastAsia="ru-RU"/>
        </w:rPr>
      </w:pPr>
      <w:r w:rsidRPr="005E32FE">
        <w:rPr>
          <w:rFonts w:ascii="Times New Roman" w:eastAsia="Times New Roman" w:hAnsi="Times New Roman"/>
          <w:b/>
          <w:sz w:val="24"/>
          <w:szCs w:val="24"/>
          <w:lang w:eastAsia="ru-RU"/>
        </w:rPr>
        <w:t>ОБЩАЯ ХАРАКТЕРИСТИКА ЛЕКАРСТВЕННОГО ПРЕПАРАТА</w:t>
      </w:r>
    </w:p>
    <w:p w:rsidR="00C913DF" w:rsidRPr="005E32FE" w:rsidRDefault="00C913DF" w:rsidP="0078568D">
      <w:pPr>
        <w:autoSpaceDE w:val="0"/>
        <w:autoSpaceDN w:val="0"/>
        <w:spacing w:after="0" w:line="240" w:lineRule="auto"/>
        <w:jc w:val="both"/>
        <w:rPr>
          <w:rFonts w:ascii="Times New Roman" w:eastAsia="Times New Roman" w:hAnsi="Times New Roman"/>
          <w:b/>
          <w:sz w:val="24"/>
          <w:szCs w:val="24"/>
          <w:lang w:eastAsia="ru-RU"/>
        </w:rPr>
      </w:pPr>
    </w:p>
    <w:p w:rsidR="00280121" w:rsidRPr="00AF37FA" w:rsidRDefault="00DB406A" w:rsidP="0078568D">
      <w:pPr>
        <w:autoSpaceDE w:val="0"/>
        <w:autoSpaceDN w:val="0"/>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 xml:space="preserve">1. </w:t>
      </w:r>
      <w:r w:rsidR="00280121" w:rsidRPr="00AF37FA">
        <w:rPr>
          <w:rFonts w:ascii="Times New Roman" w:eastAsia="Times New Roman" w:hAnsi="Times New Roman" w:hint="eastAsia"/>
          <w:b/>
          <w:sz w:val="24"/>
          <w:szCs w:val="24"/>
          <w:lang w:eastAsia="ru-RU"/>
        </w:rPr>
        <w:t>НАИМЕНОВАНИЕ</w:t>
      </w:r>
      <w:r w:rsidR="00280121" w:rsidRPr="00AF37FA">
        <w:rPr>
          <w:rFonts w:ascii="Times New Roman" w:eastAsia="Times New Roman" w:hAnsi="Times New Roman"/>
          <w:b/>
          <w:sz w:val="24"/>
          <w:szCs w:val="24"/>
          <w:lang w:eastAsia="ru-RU"/>
        </w:rPr>
        <w:t xml:space="preserve"> </w:t>
      </w:r>
      <w:r w:rsidR="00280121" w:rsidRPr="00AF37FA">
        <w:rPr>
          <w:rFonts w:ascii="Times New Roman" w:eastAsia="Times New Roman" w:hAnsi="Times New Roman" w:hint="eastAsia"/>
          <w:b/>
          <w:sz w:val="24"/>
          <w:szCs w:val="24"/>
          <w:lang w:eastAsia="ru-RU"/>
        </w:rPr>
        <w:t>ЛЕКАРСТВЕННОГО</w:t>
      </w:r>
      <w:r w:rsidR="00280121" w:rsidRPr="00AF37FA">
        <w:rPr>
          <w:rFonts w:ascii="Times New Roman" w:eastAsia="Times New Roman" w:hAnsi="Times New Roman"/>
          <w:b/>
          <w:sz w:val="24"/>
          <w:szCs w:val="24"/>
          <w:lang w:eastAsia="ru-RU"/>
        </w:rPr>
        <w:t xml:space="preserve"> </w:t>
      </w:r>
      <w:r w:rsidR="00280121" w:rsidRPr="00AF37FA">
        <w:rPr>
          <w:rFonts w:ascii="Times New Roman" w:eastAsia="Times New Roman" w:hAnsi="Times New Roman" w:hint="eastAsia"/>
          <w:b/>
          <w:sz w:val="24"/>
          <w:szCs w:val="24"/>
          <w:lang w:eastAsia="ru-RU"/>
        </w:rPr>
        <w:t>ПРЕПАРАТА</w:t>
      </w:r>
    </w:p>
    <w:p w:rsidR="00C913DF" w:rsidRPr="00AF37FA" w:rsidRDefault="00983A55" w:rsidP="00C913DF">
      <w:pPr>
        <w:pStyle w:val="afa"/>
        <w:ind w:left="0" w:firstLine="0"/>
        <w:jc w:val="both"/>
        <w:rPr>
          <w:sz w:val="24"/>
          <w:szCs w:val="24"/>
        </w:rPr>
      </w:pPr>
      <w:bookmarkStart w:id="0" w:name="2175220285"/>
      <w:bookmarkStart w:id="1" w:name="OCRUncertain022"/>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00C913DF" w:rsidRPr="00AF37FA">
        <w:rPr>
          <w:sz w:val="24"/>
          <w:szCs w:val="24"/>
        </w:rPr>
        <w:t xml:space="preserve">, </w:t>
      </w:r>
      <w:r w:rsidR="005A7A1F" w:rsidRPr="00AF37FA">
        <w:rPr>
          <w:sz w:val="24"/>
          <w:szCs w:val="24"/>
        </w:rPr>
        <w:t>40 мг/мл</w:t>
      </w:r>
      <w:r w:rsidR="005A7A1F">
        <w:rPr>
          <w:sz w:val="24"/>
          <w:szCs w:val="24"/>
        </w:rPr>
        <w:t xml:space="preserve">, </w:t>
      </w:r>
      <w:r w:rsidR="005A7A1F" w:rsidRPr="00AF37FA">
        <w:rPr>
          <w:sz w:val="24"/>
          <w:szCs w:val="24"/>
        </w:rPr>
        <w:t xml:space="preserve"> </w:t>
      </w:r>
      <w:r w:rsidR="00C913DF" w:rsidRPr="00AF37FA">
        <w:rPr>
          <w:sz w:val="24"/>
          <w:szCs w:val="24"/>
        </w:rPr>
        <w:t xml:space="preserve">раствор для подкожного введения, </w:t>
      </w:r>
    </w:p>
    <w:p w:rsidR="00C913DF" w:rsidRPr="00AF37FA" w:rsidRDefault="00C913DF" w:rsidP="00C913DF">
      <w:pPr>
        <w:pStyle w:val="afa"/>
        <w:ind w:left="0" w:firstLine="0"/>
        <w:jc w:val="both"/>
        <w:rPr>
          <w:sz w:val="24"/>
          <w:szCs w:val="24"/>
        </w:rPr>
      </w:pPr>
      <w:r w:rsidRPr="00AF37FA">
        <w:rPr>
          <w:sz w:val="24"/>
          <w:szCs w:val="24"/>
        </w:rPr>
        <w:t xml:space="preserve"> </w:t>
      </w:r>
    </w:p>
    <w:p w:rsidR="003C07E3" w:rsidRPr="00AF37FA" w:rsidRDefault="003C07E3" w:rsidP="0078568D">
      <w:pPr>
        <w:spacing w:after="0" w:line="240" w:lineRule="auto"/>
        <w:jc w:val="both"/>
        <w:rPr>
          <w:sz w:val="24"/>
          <w:szCs w:val="24"/>
        </w:rPr>
      </w:pPr>
      <w:r w:rsidRPr="00AF37FA">
        <w:rPr>
          <w:rFonts w:ascii="Times New Roman" w:eastAsia="Times New Roman" w:hAnsi="Times New Roman"/>
          <w:b/>
          <w:sz w:val="24"/>
          <w:szCs w:val="24"/>
          <w:lang w:eastAsia="ru-RU"/>
        </w:rPr>
        <w:t xml:space="preserve">2. </w:t>
      </w:r>
      <w:r w:rsidR="00280121" w:rsidRPr="00AF37FA">
        <w:rPr>
          <w:rFonts w:ascii="Times New Roman" w:eastAsia="Times New Roman" w:hAnsi="Times New Roman"/>
          <w:b/>
          <w:sz w:val="24"/>
          <w:szCs w:val="24"/>
          <w:lang w:eastAsia="ru-RU"/>
        </w:rPr>
        <w:t>КАЧЕСТВЕННЫЙ И КОЛИЧЕСТВЕННЫЙ СОСТАВ</w:t>
      </w:r>
    </w:p>
    <w:bookmarkEnd w:id="0"/>
    <w:p w:rsidR="001872CE" w:rsidRPr="00AF37FA" w:rsidRDefault="001872CE" w:rsidP="0078568D">
      <w:pPr>
        <w:widowControl w:val="0"/>
        <w:autoSpaceDE w:val="0"/>
        <w:autoSpaceDN w:val="0"/>
        <w:spacing w:after="0" w:line="240" w:lineRule="auto"/>
        <w:ind w:left="2977" w:hanging="2977"/>
        <w:jc w:val="both"/>
        <w:rPr>
          <w:rFonts w:ascii="Times New Roman" w:eastAsia="Times New Roman" w:hAnsi="Times New Roman"/>
          <w:b/>
          <w:bCs/>
          <w:sz w:val="24"/>
          <w:szCs w:val="24"/>
          <w:lang w:eastAsia="ru-RU"/>
        </w:rPr>
      </w:pPr>
      <w:r w:rsidRPr="00AF37FA">
        <w:rPr>
          <w:rFonts w:ascii="Times New Roman" w:eastAsia="TimesNewRomanPSMT" w:hAnsi="Times New Roman"/>
          <w:b/>
          <w:sz w:val="24"/>
          <w:szCs w:val="24"/>
          <w:lang w:eastAsia="ru-RU"/>
        </w:rPr>
        <w:t>2.1 Общее описание</w:t>
      </w:r>
      <w:r w:rsidRPr="00AF37FA">
        <w:rPr>
          <w:rFonts w:ascii="Times New Roman" w:eastAsia="Times New Roman" w:hAnsi="Times New Roman"/>
          <w:b/>
          <w:bCs/>
          <w:sz w:val="24"/>
          <w:szCs w:val="24"/>
          <w:lang w:eastAsia="ru-RU"/>
        </w:rPr>
        <w:t xml:space="preserve"> </w:t>
      </w:r>
    </w:p>
    <w:p w:rsidR="00D75AC4" w:rsidRPr="00AF37FA" w:rsidRDefault="00D75AC4" w:rsidP="0078568D">
      <w:pPr>
        <w:widowControl w:val="0"/>
        <w:autoSpaceDE w:val="0"/>
        <w:autoSpaceDN w:val="0"/>
        <w:spacing w:after="0" w:line="240" w:lineRule="auto"/>
        <w:ind w:left="2977" w:hanging="2977"/>
        <w:jc w:val="both"/>
        <w:rPr>
          <w:rFonts w:ascii="Times New Roman" w:eastAsia="TimesNewRomanPSMT" w:hAnsi="Times New Roman"/>
          <w:sz w:val="24"/>
          <w:szCs w:val="24"/>
          <w:lang w:eastAsia="ru-RU"/>
        </w:rPr>
      </w:pPr>
      <w:proofErr w:type="spellStart"/>
      <w:r w:rsidRPr="00AF37FA">
        <w:rPr>
          <w:rFonts w:ascii="Times New Roman CYR" w:hAnsi="Times New Roman CYR" w:cs="Times New Roman CYR"/>
          <w:sz w:val="24"/>
          <w:szCs w:val="24"/>
        </w:rPr>
        <w:t>Глатирамера</w:t>
      </w:r>
      <w:proofErr w:type="spellEnd"/>
      <w:r w:rsidRPr="00AF37FA">
        <w:rPr>
          <w:rFonts w:ascii="Times New Roman CYR" w:hAnsi="Times New Roman CYR" w:cs="Times New Roman CYR"/>
          <w:sz w:val="24"/>
          <w:szCs w:val="24"/>
        </w:rPr>
        <w:t xml:space="preserve"> ацетат</w:t>
      </w:r>
    </w:p>
    <w:p w:rsidR="00D60C5A" w:rsidRPr="00AF37FA" w:rsidRDefault="00D60C5A" w:rsidP="0078568D">
      <w:pPr>
        <w:widowControl w:val="0"/>
        <w:autoSpaceDE w:val="0"/>
        <w:autoSpaceDN w:val="0"/>
        <w:spacing w:after="0" w:line="240" w:lineRule="auto"/>
        <w:ind w:left="2977" w:hanging="2977"/>
        <w:jc w:val="both"/>
        <w:rPr>
          <w:rFonts w:ascii="Times New Roman" w:eastAsia="TimesNewRomanPSMT" w:hAnsi="Times New Roman"/>
          <w:b/>
          <w:sz w:val="24"/>
          <w:szCs w:val="24"/>
          <w:lang w:eastAsia="ru-RU"/>
        </w:rPr>
      </w:pPr>
      <w:r w:rsidRPr="00AF37FA">
        <w:rPr>
          <w:rFonts w:ascii="Times New Roman" w:eastAsia="TimesNewRomanPSMT" w:hAnsi="Times New Roman"/>
          <w:b/>
          <w:sz w:val="24"/>
          <w:szCs w:val="24"/>
          <w:lang w:eastAsia="ru-RU"/>
        </w:rPr>
        <w:t>2.2 Качественный и количественный состав</w:t>
      </w:r>
    </w:p>
    <w:p w:rsidR="00D75AC4" w:rsidRPr="00AF37FA" w:rsidRDefault="00D75AC4" w:rsidP="00D75AC4">
      <w:pPr>
        <w:spacing w:after="0" w:line="240" w:lineRule="auto"/>
        <w:rPr>
          <w:rFonts w:ascii="Times New Roman" w:eastAsia="Times New Roman" w:hAnsi="Times New Roman"/>
          <w:bCs/>
          <w:sz w:val="24"/>
          <w:szCs w:val="24"/>
        </w:rPr>
      </w:pPr>
      <w:bookmarkStart w:id="2" w:name="2175220286"/>
      <w:r w:rsidRPr="00AF37FA">
        <w:rPr>
          <w:rFonts w:ascii="Times New Roman" w:eastAsia="Times New Roman" w:hAnsi="Times New Roman"/>
          <w:bCs/>
          <w:sz w:val="24"/>
          <w:szCs w:val="24"/>
        </w:rPr>
        <w:t xml:space="preserve">Один миллилитр препарата содержит </w:t>
      </w:r>
    </w:p>
    <w:p w:rsidR="00D75AC4" w:rsidRPr="00AF37FA" w:rsidRDefault="00D75AC4" w:rsidP="00D75AC4">
      <w:pPr>
        <w:spacing w:after="0" w:line="240" w:lineRule="auto"/>
        <w:rPr>
          <w:rFonts w:ascii="Times New Roman" w:eastAsia="Times New Roman" w:hAnsi="Times New Roman"/>
          <w:iCs/>
          <w:sz w:val="24"/>
          <w:szCs w:val="24"/>
        </w:rPr>
      </w:pPr>
      <w:r w:rsidRPr="00AF37FA">
        <w:rPr>
          <w:rFonts w:ascii="Times New Roman" w:eastAsia="Times New Roman" w:hAnsi="Times New Roman"/>
          <w:bCs/>
          <w:i/>
          <w:sz w:val="24"/>
          <w:szCs w:val="24"/>
        </w:rPr>
        <w:t xml:space="preserve">активное вещество – </w:t>
      </w:r>
      <w:r w:rsidRPr="00AF37FA">
        <w:rPr>
          <w:rFonts w:ascii="Times New Roman" w:eastAsia="Times New Roman" w:hAnsi="Times New Roman"/>
          <w:bCs/>
          <w:sz w:val="24"/>
          <w:szCs w:val="24"/>
        </w:rPr>
        <w:t xml:space="preserve"> </w:t>
      </w:r>
      <w:proofErr w:type="spellStart"/>
      <w:r w:rsidRPr="00AF37FA">
        <w:rPr>
          <w:rFonts w:ascii="Times New Roman" w:eastAsia="Times New Roman" w:hAnsi="Times New Roman"/>
          <w:sz w:val="24"/>
          <w:szCs w:val="24"/>
          <w:lang w:eastAsia="ru-RU"/>
        </w:rPr>
        <w:t>глатирамера</w:t>
      </w:r>
      <w:proofErr w:type="spellEnd"/>
      <w:r w:rsidRPr="00AF37FA">
        <w:rPr>
          <w:rFonts w:ascii="Times New Roman" w:eastAsia="Times New Roman" w:hAnsi="Times New Roman"/>
          <w:sz w:val="24"/>
          <w:szCs w:val="24"/>
          <w:lang w:eastAsia="ru-RU"/>
        </w:rPr>
        <w:t xml:space="preserve"> ацетат</w:t>
      </w:r>
      <w:r w:rsidRPr="00AF37FA">
        <w:rPr>
          <w:rFonts w:ascii="Times New Roman" w:eastAsia="Times New Roman" w:hAnsi="Times New Roman"/>
          <w:iCs/>
          <w:sz w:val="24"/>
          <w:szCs w:val="24"/>
        </w:rPr>
        <w:t xml:space="preserve">, </w:t>
      </w:r>
      <w:r w:rsidR="003E1F8F" w:rsidRPr="00AF37FA">
        <w:rPr>
          <w:rFonts w:ascii="Times New Roman" w:eastAsia="Times New Roman" w:hAnsi="Times New Roman"/>
          <w:iCs/>
          <w:sz w:val="24"/>
          <w:szCs w:val="24"/>
        </w:rPr>
        <w:t>4</w:t>
      </w:r>
      <w:r w:rsidRPr="00AF37FA">
        <w:rPr>
          <w:rFonts w:ascii="Times New Roman" w:eastAsia="Times New Roman" w:hAnsi="Times New Roman"/>
          <w:iCs/>
          <w:sz w:val="24"/>
          <w:szCs w:val="24"/>
        </w:rPr>
        <w:t>0 мг</w:t>
      </w:r>
    </w:p>
    <w:p w:rsidR="00AE56F0" w:rsidRPr="00AF37FA" w:rsidRDefault="00904494" w:rsidP="00AE56F0">
      <w:pPr>
        <w:spacing w:after="0" w:line="240" w:lineRule="auto"/>
        <w:rPr>
          <w:rFonts w:ascii="Times New Roman" w:eastAsia="Times New Roman" w:hAnsi="Times New Roman"/>
          <w:iCs/>
          <w:sz w:val="24"/>
          <w:szCs w:val="24"/>
        </w:rPr>
      </w:pPr>
      <w:r w:rsidRPr="00AF37FA">
        <w:rPr>
          <w:rFonts w:ascii="Times New Roman" w:hAnsi="Times New Roman"/>
          <w:iCs/>
          <w:sz w:val="24"/>
          <w:szCs w:val="24"/>
          <w:lang w:eastAsia="ru-RU"/>
        </w:rPr>
        <w:t>Вспомогательные вещества, наличие которых надо учитывать в с</w:t>
      </w:r>
      <w:r w:rsidR="005C7D84" w:rsidRPr="00AF37FA">
        <w:rPr>
          <w:rFonts w:ascii="Times New Roman" w:hAnsi="Times New Roman"/>
          <w:iCs/>
          <w:sz w:val="24"/>
          <w:szCs w:val="24"/>
          <w:lang w:eastAsia="ru-RU"/>
        </w:rPr>
        <w:t>оставе лекарственного препарата</w:t>
      </w:r>
      <w:r w:rsidRPr="00AF37FA">
        <w:rPr>
          <w:rFonts w:ascii="Times New Roman" w:hAnsi="Times New Roman"/>
          <w:iCs/>
          <w:sz w:val="24"/>
          <w:szCs w:val="24"/>
          <w:lang w:eastAsia="ru-RU"/>
        </w:rPr>
        <w:t xml:space="preserve">: </w:t>
      </w:r>
      <w:r w:rsidR="00983A55" w:rsidRPr="004C6A59">
        <w:rPr>
          <w:bCs/>
          <w:caps/>
          <w:sz w:val="24"/>
          <w:szCs w:val="24"/>
          <w:highlight w:val="lightGray"/>
        </w:rPr>
        <w:t>[</w:t>
      </w:r>
      <w:r w:rsidR="00983A55" w:rsidRPr="006F04EB">
        <w:rPr>
          <w:bCs/>
          <w:caps/>
          <w:sz w:val="24"/>
          <w:szCs w:val="24"/>
          <w:highlight w:val="lightGray"/>
        </w:rPr>
        <w:t>согласно НД РК</w:t>
      </w:r>
      <w:r w:rsidR="00983A55">
        <w:rPr>
          <w:bCs/>
          <w:caps/>
          <w:sz w:val="24"/>
          <w:szCs w:val="24"/>
          <w:highlight w:val="lightGray"/>
        </w:rPr>
        <w:t xml:space="preserve"> и приложения 17 Приказа 10</w:t>
      </w:r>
      <w:r w:rsidR="00983A55" w:rsidRPr="004C6A59">
        <w:rPr>
          <w:bCs/>
          <w:caps/>
          <w:sz w:val="24"/>
          <w:szCs w:val="24"/>
          <w:highlight w:val="lightGray"/>
        </w:rPr>
        <w:t>]</w:t>
      </w:r>
      <w:r w:rsidR="00983A55" w:rsidRPr="006C042A">
        <w:rPr>
          <w:bCs/>
          <w:noProof/>
          <w:sz w:val="24"/>
          <w:szCs w:val="24"/>
        </w:rPr>
        <w:t xml:space="preserve"> </w:t>
      </w:r>
      <w:r w:rsidR="00983A55" w:rsidRPr="006C042A">
        <w:rPr>
          <w:noProof/>
          <w:sz w:val="24"/>
          <w:szCs w:val="24"/>
        </w:rPr>
        <w:t xml:space="preserve"> </w:t>
      </w:r>
    </w:p>
    <w:p w:rsidR="00AE56F0" w:rsidRPr="00AF37FA" w:rsidRDefault="00AE56F0" w:rsidP="00AE56F0">
      <w:pPr>
        <w:keepNext/>
        <w:widowControl w:val="0"/>
        <w:autoSpaceDE w:val="0"/>
        <w:autoSpaceDN w:val="0"/>
        <w:spacing w:after="0" w:line="240" w:lineRule="auto"/>
        <w:jc w:val="both"/>
        <w:outlineLvl w:val="0"/>
        <w:rPr>
          <w:rFonts w:ascii="Times New Roman" w:eastAsia="Times New Roman" w:hAnsi="Times New Roman"/>
          <w:bCs/>
          <w:sz w:val="24"/>
          <w:szCs w:val="24"/>
          <w:lang w:eastAsia="ru-RU"/>
        </w:rPr>
      </w:pPr>
      <w:r w:rsidRPr="00AF37FA">
        <w:rPr>
          <w:rFonts w:ascii="Times New Roman" w:eastAsia="Times New Roman" w:hAnsi="Times New Roman"/>
          <w:bCs/>
          <w:sz w:val="24"/>
          <w:szCs w:val="24"/>
          <w:lang w:eastAsia="ru-RU"/>
        </w:rPr>
        <w:t>Полный список вспомогательных веществ см. в пункте 6.1.</w:t>
      </w:r>
    </w:p>
    <w:p w:rsidR="00AE56F0" w:rsidRPr="00AF37FA" w:rsidRDefault="00AE56F0" w:rsidP="00AE56F0">
      <w:pPr>
        <w:spacing w:after="0" w:line="240" w:lineRule="auto"/>
        <w:rPr>
          <w:rFonts w:ascii="Times New Roman" w:eastAsia="Times New Roman" w:hAnsi="Times New Roman"/>
          <w:iCs/>
          <w:sz w:val="24"/>
          <w:szCs w:val="24"/>
        </w:rPr>
      </w:pPr>
    </w:p>
    <w:p w:rsidR="00B7231F" w:rsidRPr="00AF37FA" w:rsidRDefault="00B7231F" w:rsidP="00AE56F0">
      <w:pPr>
        <w:spacing w:after="0" w:line="240" w:lineRule="auto"/>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 xml:space="preserve">3. </w:t>
      </w:r>
      <w:r w:rsidR="00280121" w:rsidRPr="00AF37FA">
        <w:rPr>
          <w:rFonts w:ascii="Times New Roman" w:eastAsia="Times New Roman" w:hAnsi="Times New Roman"/>
          <w:b/>
          <w:sz w:val="24"/>
          <w:szCs w:val="24"/>
          <w:lang w:eastAsia="ru-RU"/>
        </w:rPr>
        <w:t>ЛЕКАРСТВЕННАЯ ФОРМА</w:t>
      </w:r>
    </w:p>
    <w:bookmarkEnd w:id="2"/>
    <w:p w:rsidR="00AE56F0" w:rsidRPr="00AF37FA" w:rsidRDefault="00AE56F0" w:rsidP="00AE56F0">
      <w:pPr>
        <w:pStyle w:val="a9"/>
        <w:spacing w:after="0"/>
        <w:jc w:val="both"/>
        <w:rPr>
          <w:sz w:val="24"/>
          <w:szCs w:val="24"/>
        </w:rPr>
      </w:pPr>
      <w:r w:rsidRPr="00AF37FA">
        <w:rPr>
          <w:sz w:val="24"/>
          <w:szCs w:val="24"/>
        </w:rPr>
        <w:t>Раствор для подкожного введения</w:t>
      </w:r>
    </w:p>
    <w:p w:rsidR="00983A55" w:rsidRPr="006C042A" w:rsidRDefault="00983A55" w:rsidP="00983A55">
      <w:pPr>
        <w:jc w:val="both"/>
        <w:rPr>
          <w:sz w:val="24"/>
          <w:szCs w:val="24"/>
        </w:rPr>
      </w:pPr>
      <w:r w:rsidRPr="004C6A59">
        <w:rPr>
          <w:bCs/>
          <w:caps/>
          <w:sz w:val="24"/>
          <w:szCs w:val="24"/>
        </w:rPr>
        <w:t>[</w:t>
      </w:r>
      <w:r w:rsidRPr="0081031E">
        <w:rPr>
          <w:bCs/>
          <w:caps/>
          <w:sz w:val="24"/>
          <w:szCs w:val="24"/>
          <w:highlight w:val="lightGray"/>
        </w:rPr>
        <w:t>оПИСАНИЕ СОГЛАСНО нд рк</w:t>
      </w:r>
      <w:r w:rsidRPr="004C6A59">
        <w:rPr>
          <w:bCs/>
          <w:caps/>
          <w:sz w:val="24"/>
          <w:szCs w:val="24"/>
        </w:rPr>
        <w:t>]</w:t>
      </w:r>
    </w:p>
    <w:p w:rsidR="00A46216" w:rsidRPr="00AF37FA" w:rsidRDefault="00A46216" w:rsidP="00A46216">
      <w:pPr>
        <w:widowControl w:val="0"/>
        <w:autoSpaceDE w:val="0"/>
        <w:autoSpaceDN w:val="0"/>
        <w:spacing w:after="0" w:line="240" w:lineRule="auto"/>
        <w:jc w:val="both"/>
        <w:rPr>
          <w:rFonts w:ascii="Times New Roman" w:eastAsia="Times New Roman" w:hAnsi="Times New Roman"/>
          <w:b/>
          <w:bCs/>
          <w:snapToGrid w:val="0"/>
          <w:sz w:val="24"/>
          <w:szCs w:val="24"/>
          <w:lang w:eastAsia="ru-RU"/>
        </w:rPr>
      </w:pPr>
    </w:p>
    <w:p w:rsidR="002C1660" w:rsidRPr="00AF37FA" w:rsidRDefault="00B7231F" w:rsidP="0078568D">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4</w:t>
      </w:r>
      <w:r w:rsidR="00DB406A" w:rsidRPr="00AF37FA">
        <w:rPr>
          <w:rFonts w:ascii="Times New Roman" w:eastAsia="Times New Roman" w:hAnsi="Times New Roman"/>
          <w:b/>
          <w:sz w:val="24"/>
          <w:szCs w:val="24"/>
          <w:lang w:eastAsia="ru-RU"/>
        </w:rPr>
        <w:t xml:space="preserve">. </w:t>
      </w:r>
      <w:bookmarkEnd w:id="1"/>
      <w:r w:rsidR="00384EFD" w:rsidRPr="00AF37FA">
        <w:rPr>
          <w:rFonts w:ascii="Times New Roman" w:eastAsia="Times New Roman" w:hAnsi="Times New Roman"/>
          <w:b/>
          <w:sz w:val="24"/>
          <w:szCs w:val="24"/>
          <w:lang w:eastAsia="ru-RU"/>
        </w:rPr>
        <w:t>КЛИНИЧЕСКИЕ ДАННЫЕ</w:t>
      </w:r>
    </w:p>
    <w:p w:rsidR="005444B2" w:rsidRPr="00AF37FA" w:rsidRDefault="00B7231F" w:rsidP="0078568D">
      <w:pPr>
        <w:keepNext/>
        <w:widowControl w:val="0"/>
        <w:autoSpaceDE w:val="0"/>
        <w:autoSpaceDN w:val="0"/>
        <w:spacing w:after="0" w:line="240" w:lineRule="auto"/>
        <w:jc w:val="both"/>
        <w:outlineLvl w:val="0"/>
        <w:rPr>
          <w:rFonts w:ascii="Times New Roman" w:eastAsia="Times New Roman" w:hAnsi="Times New Roman"/>
          <w:b/>
          <w:bCs/>
          <w:sz w:val="24"/>
          <w:szCs w:val="24"/>
          <w:lang w:eastAsia="ru-RU"/>
        </w:rPr>
      </w:pPr>
      <w:r w:rsidRPr="00AF37FA">
        <w:rPr>
          <w:rFonts w:ascii="Times New Roman" w:eastAsia="Times New Roman" w:hAnsi="Times New Roman"/>
          <w:b/>
          <w:bCs/>
          <w:sz w:val="24"/>
          <w:szCs w:val="24"/>
          <w:lang w:eastAsia="ru-RU"/>
        </w:rPr>
        <w:t>4</w:t>
      </w:r>
      <w:r w:rsidR="00DB406A" w:rsidRPr="00AF37FA">
        <w:rPr>
          <w:rFonts w:ascii="Times New Roman" w:eastAsia="Times New Roman" w:hAnsi="Times New Roman"/>
          <w:b/>
          <w:bCs/>
          <w:sz w:val="24"/>
          <w:szCs w:val="24"/>
          <w:lang w:eastAsia="ru-RU"/>
        </w:rPr>
        <w:t>.</w:t>
      </w:r>
      <w:r w:rsidRPr="00AF37FA">
        <w:rPr>
          <w:rFonts w:ascii="Times New Roman" w:eastAsia="Times New Roman" w:hAnsi="Times New Roman"/>
          <w:b/>
          <w:bCs/>
          <w:sz w:val="24"/>
          <w:szCs w:val="24"/>
          <w:lang w:eastAsia="ru-RU"/>
        </w:rPr>
        <w:t>1</w:t>
      </w:r>
      <w:r w:rsidR="00DB406A" w:rsidRPr="00AF37FA">
        <w:rPr>
          <w:rFonts w:ascii="Times New Roman" w:eastAsia="Times New Roman" w:hAnsi="Times New Roman"/>
          <w:b/>
          <w:bCs/>
          <w:sz w:val="24"/>
          <w:szCs w:val="24"/>
          <w:lang w:eastAsia="ru-RU"/>
        </w:rPr>
        <w:t xml:space="preserve"> </w:t>
      </w:r>
      <w:r w:rsidR="005444B2" w:rsidRPr="00AF37FA">
        <w:rPr>
          <w:rFonts w:ascii="Times New Roman" w:eastAsia="Times New Roman" w:hAnsi="Times New Roman"/>
          <w:b/>
          <w:bCs/>
          <w:sz w:val="24"/>
          <w:szCs w:val="24"/>
          <w:lang w:eastAsia="ru-RU"/>
        </w:rPr>
        <w:t>Показания к применению</w:t>
      </w:r>
    </w:p>
    <w:p w:rsidR="00916CAF" w:rsidRPr="00AF37FA" w:rsidRDefault="00983A55" w:rsidP="00916CAF">
      <w:pPr>
        <w:tabs>
          <w:tab w:val="left" w:pos="8931"/>
        </w:tabs>
        <w:spacing w:after="0" w:line="240" w:lineRule="auto"/>
        <w:jc w:val="both"/>
        <w:rPr>
          <w:rFonts w:ascii="Times New Roman" w:hAnsi="Times New Roman"/>
          <w:sz w:val="24"/>
          <w:szCs w:val="24"/>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Pr="006C042A">
        <w:rPr>
          <w:bCs/>
          <w:noProof/>
          <w:sz w:val="24"/>
          <w:szCs w:val="24"/>
        </w:rPr>
        <w:t xml:space="preserve"> </w:t>
      </w:r>
      <w:r w:rsidR="00916CAF" w:rsidRPr="00AF37FA">
        <w:rPr>
          <w:rFonts w:ascii="Times New Roman" w:hAnsi="Times New Roman"/>
          <w:sz w:val="24"/>
          <w:szCs w:val="24"/>
        </w:rPr>
        <w:t xml:space="preserve"> </w:t>
      </w:r>
      <w:proofErr w:type="gramStart"/>
      <w:r w:rsidR="00916CAF" w:rsidRPr="00AF37FA">
        <w:rPr>
          <w:rFonts w:ascii="Times New Roman" w:hAnsi="Times New Roman"/>
          <w:sz w:val="24"/>
          <w:szCs w:val="24"/>
        </w:rPr>
        <w:t>показан</w:t>
      </w:r>
      <w:proofErr w:type="gramEnd"/>
      <w:r w:rsidR="00916CAF" w:rsidRPr="00AF37FA">
        <w:rPr>
          <w:rFonts w:ascii="Times New Roman" w:hAnsi="Times New Roman"/>
          <w:sz w:val="24"/>
          <w:szCs w:val="24"/>
        </w:rPr>
        <w:t xml:space="preserve"> к применению у взрослых</w:t>
      </w:r>
    </w:p>
    <w:p w:rsidR="00AE56F0" w:rsidRPr="00AF37FA" w:rsidRDefault="00AE56F0" w:rsidP="00AE56F0">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рассеянный склероз </w:t>
      </w:r>
      <w:proofErr w:type="spellStart"/>
      <w:r w:rsidRPr="00AF37FA">
        <w:rPr>
          <w:rFonts w:ascii="Times New Roman" w:eastAsia="Times New Roman" w:hAnsi="Times New Roman"/>
          <w:sz w:val="24"/>
          <w:szCs w:val="24"/>
          <w:lang w:eastAsia="ru-RU"/>
        </w:rPr>
        <w:t>ремиттирующего</w:t>
      </w:r>
      <w:proofErr w:type="spellEnd"/>
      <w:r w:rsidRPr="00AF37FA">
        <w:rPr>
          <w:rFonts w:ascii="Times New Roman" w:eastAsia="Times New Roman" w:hAnsi="Times New Roman"/>
          <w:sz w:val="24"/>
          <w:szCs w:val="24"/>
          <w:lang w:eastAsia="ru-RU"/>
        </w:rPr>
        <w:t xml:space="preserve"> течения (для уменьшения частоты обострений, замедления развития </w:t>
      </w:r>
      <w:proofErr w:type="spellStart"/>
      <w:r w:rsidRPr="00AF37FA">
        <w:rPr>
          <w:rFonts w:ascii="Times New Roman" w:eastAsia="Times New Roman" w:hAnsi="Times New Roman"/>
          <w:sz w:val="24"/>
          <w:szCs w:val="24"/>
          <w:lang w:eastAsia="ru-RU"/>
        </w:rPr>
        <w:t>инвалидизирующих</w:t>
      </w:r>
      <w:proofErr w:type="spellEnd"/>
      <w:r w:rsidRPr="00AF37FA">
        <w:rPr>
          <w:rFonts w:ascii="Times New Roman" w:eastAsia="Times New Roman" w:hAnsi="Times New Roman"/>
          <w:sz w:val="24"/>
          <w:szCs w:val="24"/>
          <w:lang w:eastAsia="ru-RU"/>
        </w:rPr>
        <w:t xml:space="preserve"> осложнений).</w:t>
      </w:r>
    </w:p>
    <w:p w:rsidR="005444B2" w:rsidRPr="00AF37FA" w:rsidRDefault="00983A55" w:rsidP="000069D7">
      <w:pPr>
        <w:spacing w:after="0" w:line="240" w:lineRule="auto"/>
        <w:jc w:val="both"/>
        <w:rPr>
          <w:rFonts w:ascii="Times New Roman" w:eastAsia="Times New Roman" w:hAnsi="Times New Roman"/>
          <w:sz w:val="24"/>
          <w:szCs w:val="24"/>
          <w:lang w:eastAsia="ru-RU"/>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Pr="006C042A">
        <w:rPr>
          <w:bCs/>
          <w:noProof/>
          <w:sz w:val="24"/>
          <w:szCs w:val="24"/>
        </w:rPr>
        <w:t xml:space="preserve"> </w:t>
      </w:r>
      <w:r w:rsidR="00AE56F0" w:rsidRPr="00AF37FA">
        <w:rPr>
          <w:rFonts w:ascii="Times New Roman" w:eastAsia="TimesNewRomanPSMT" w:hAnsi="Times New Roman"/>
          <w:sz w:val="24"/>
          <w:szCs w:val="24"/>
          <w:lang w:eastAsia="ru-RU"/>
        </w:rPr>
        <w:t xml:space="preserve">не </w:t>
      </w:r>
      <w:proofErr w:type="gramStart"/>
      <w:r w:rsidR="00AE56F0" w:rsidRPr="00AF37FA">
        <w:rPr>
          <w:rFonts w:ascii="Times New Roman" w:eastAsia="TimesNewRomanPSMT" w:hAnsi="Times New Roman"/>
          <w:sz w:val="24"/>
          <w:szCs w:val="24"/>
          <w:lang w:eastAsia="ru-RU"/>
        </w:rPr>
        <w:t>показан</w:t>
      </w:r>
      <w:proofErr w:type="gramEnd"/>
      <w:r w:rsidR="00AE56F0" w:rsidRPr="00AF37FA">
        <w:rPr>
          <w:rFonts w:ascii="Times New Roman" w:eastAsia="TimesNewRomanPSMT" w:hAnsi="Times New Roman"/>
          <w:sz w:val="24"/>
          <w:szCs w:val="24"/>
          <w:lang w:eastAsia="ru-RU"/>
        </w:rPr>
        <w:t xml:space="preserve"> для терапии первичного или вторичного прогрессирующего рассеянного склероза.</w:t>
      </w:r>
    </w:p>
    <w:p w:rsidR="0053654C" w:rsidRPr="00AF37FA" w:rsidRDefault="0053654C" w:rsidP="0078568D">
      <w:pPr>
        <w:spacing w:after="0" w:line="240" w:lineRule="auto"/>
        <w:jc w:val="both"/>
        <w:rPr>
          <w:rFonts w:ascii="Times New Roman" w:eastAsia="Times New Roman" w:hAnsi="Times New Roman"/>
          <w:b/>
          <w:sz w:val="24"/>
          <w:szCs w:val="24"/>
          <w:lang w:eastAsia="ru-RU"/>
        </w:rPr>
      </w:pPr>
      <w:bookmarkStart w:id="3" w:name="2175220274"/>
    </w:p>
    <w:p w:rsidR="00B7231F" w:rsidRPr="00AF37FA" w:rsidRDefault="00B7231F" w:rsidP="0078568D">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4.2 Режим дозирования и способ применения</w:t>
      </w:r>
    </w:p>
    <w:p w:rsidR="00891EB8" w:rsidRPr="00AF37FA" w:rsidRDefault="00B7231F" w:rsidP="0078568D">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 xml:space="preserve">Режим дозирования </w:t>
      </w:r>
    </w:p>
    <w:bookmarkEnd w:id="3"/>
    <w:p w:rsidR="003E1F8F" w:rsidRPr="00AF37FA" w:rsidRDefault="003E1F8F" w:rsidP="003E1F8F">
      <w:pPr>
        <w:widowControl w:val="0"/>
        <w:autoSpaceDE w:val="0"/>
        <w:autoSpaceDN w:val="0"/>
        <w:adjustRightInd w:val="0"/>
        <w:spacing w:before="115" w:after="0" w:line="278" w:lineRule="atLeast"/>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Рекомендуемая </w:t>
      </w:r>
      <w:r w:rsidR="00916CAF" w:rsidRPr="00AF37FA">
        <w:rPr>
          <w:rFonts w:ascii="Times New Roman" w:eastAsia="Times New Roman" w:hAnsi="Times New Roman"/>
          <w:sz w:val="24"/>
          <w:szCs w:val="24"/>
          <w:lang w:eastAsia="ru-RU"/>
        </w:rPr>
        <w:t xml:space="preserve">разовая </w:t>
      </w:r>
      <w:r w:rsidRPr="00AF37FA">
        <w:rPr>
          <w:rFonts w:ascii="Times New Roman" w:eastAsia="Times New Roman" w:hAnsi="Times New Roman"/>
          <w:sz w:val="24"/>
          <w:szCs w:val="24"/>
          <w:lang w:eastAsia="ru-RU"/>
        </w:rPr>
        <w:t xml:space="preserve">доза составляет 40 мг </w:t>
      </w:r>
      <w:proofErr w:type="spellStart"/>
      <w:r w:rsidRPr="00AF37FA">
        <w:rPr>
          <w:rFonts w:ascii="Times New Roman" w:eastAsia="Times New Roman" w:hAnsi="Times New Roman"/>
          <w:sz w:val="24"/>
          <w:szCs w:val="24"/>
          <w:lang w:eastAsia="ru-RU"/>
        </w:rPr>
        <w:t>глатимера</w:t>
      </w:r>
      <w:proofErr w:type="spellEnd"/>
      <w:r w:rsidRPr="00AF37FA">
        <w:rPr>
          <w:rFonts w:ascii="Times New Roman" w:eastAsia="Times New Roman" w:hAnsi="Times New Roman"/>
          <w:sz w:val="24"/>
          <w:szCs w:val="24"/>
          <w:lang w:eastAsia="ru-RU"/>
        </w:rPr>
        <w:t xml:space="preserve"> ацетата (</w:t>
      </w:r>
      <w:r w:rsidR="00823114" w:rsidRPr="00AF37FA">
        <w:rPr>
          <w:rFonts w:ascii="Times New Roman" w:eastAsia="Times New Roman" w:hAnsi="Times New Roman"/>
          <w:sz w:val="24"/>
          <w:szCs w:val="24"/>
          <w:lang w:eastAsia="ru-RU"/>
        </w:rPr>
        <w:t xml:space="preserve">один </w:t>
      </w:r>
      <w:r w:rsidRPr="00AF37FA">
        <w:rPr>
          <w:rFonts w:ascii="Times New Roman" w:eastAsia="Times New Roman" w:hAnsi="Times New Roman"/>
          <w:sz w:val="24"/>
          <w:szCs w:val="24"/>
          <w:lang w:eastAsia="ru-RU"/>
        </w:rPr>
        <w:t xml:space="preserve">предварительно заполненный </w:t>
      </w:r>
      <w:r w:rsidR="00823114" w:rsidRPr="00AF37FA">
        <w:rPr>
          <w:rFonts w:ascii="Times New Roman" w:eastAsia="Times New Roman" w:hAnsi="Times New Roman"/>
          <w:sz w:val="24"/>
          <w:szCs w:val="24"/>
          <w:lang w:eastAsia="ru-RU"/>
        </w:rPr>
        <w:t xml:space="preserve">препаратом </w:t>
      </w:r>
      <w:r w:rsidRPr="00AF37FA">
        <w:rPr>
          <w:rFonts w:ascii="Times New Roman" w:eastAsia="Times New Roman" w:hAnsi="Times New Roman"/>
          <w:sz w:val="24"/>
          <w:szCs w:val="24"/>
          <w:lang w:eastAsia="ru-RU"/>
        </w:rPr>
        <w:t>шприц</w:t>
      </w:r>
      <w:r w:rsidR="00823114" w:rsidRPr="00AF37FA">
        <w:rPr>
          <w:rFonts w:ascii="Times New Roman" w:eastAsia="Times New Roman" w:hAnsi="Times New Roman"/>
          <w:sz w:val="24"/>
          <w:szCs w:val="24"/>
          <w:lang w:eastAsia="ru-RU"/>
        </w:rPr>
        <w:t xml:space="preserve"> для инъекций</w:t>
      </w:r>
      <w:r w:rsidRPr="00AF37FA">
        <w:rPr>
          <w:rFonts w:ascii="Times New Roman" w:eastAsia="Times New Roman" w:hAnsi="Times New Roman"/>
          <w:sz w:val="24"/>
          <w:szCs w:val="24"/>
          <w:lang w:eastAsia="ru-RU"/>
        </w:rPr>
        <w:t>), которая вводится в виде подкожной инъекции три раза в неделю с интервалом не менее 48 часов.</w:t>
      </w:r>
      <w:r w:rsidRPr="00AF37FA">
        <w:rPr>
          <w:rFonts w:ascii="Times New Roman" w:eastAsia="Times New Roman" w:hAnsi="Times New Roman"/>
          <w:sz w:val="24"/>
          <w:szCs w:val="24"/>
          <w:lang w:eastAsia="ru-RU"/>
        </w:rPr>
        <w:br/>
        <w:t xml:space="preserve">На сегодня нет данных о продолжительности применения препарата. </w:t>
      </w:r>
    </w:p>
    <w:p w:rsidR="003E1F8F" w:rsidRPr="00AF37FA" w:rsidRDefault="003E1F8F" w:rsidP="003E1F8F">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Решение о длительности лечения принимает врач конкретно по каждому случаю</w:t>
      </w:r>
    </w:p>
    <w:p w:rsidR="009F5A85" w:rsidRPr="00AF37FA" w:rsidRDefault="00B21CF0" w:rsidP="003E1F8F">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Особые группы пациентов</w:t>
      </w:r>
    </w:p>
    <w:p w:rsidR="00C77910" w:rsidRPr="00AF37FA" w:rsidRDefault="00C77910" w:rsidP="0078568D">
      <w:pPr>
        <w:spacing w:after="0" w:line="240" w:lineRule="auto"/>
        <w:jc w:val="both"/>
        <w:outlineLvl w:val="2"/>
        <w:rPr>
          <w:rFonts w:ascii="Times New Roman" w:eastAsia="Microsoft Sans Serif" w:hAnsi="Times New Roman"/>
          <w:i/>
          <w:sz w:val="24"/>
          <w:szCs w:val="24"/>
        </w:rPr>
      </w:pPr>
      <w:bookmarkStart w:id="4" w:name="bookmark18"/>
      <w:r w:rsidRPr="00AF37FA">
        <w:rPr>
          <w:rFonts w:ascii="Times New Roman" w:hAnsi="Times New Roman"/>
          <w:i/>
          <w:sz w:val="24"/>
          <w:szCs w:val="24"/>
        </w:rPr>
        <w:t>Дети</w:t>
      </w:r>
    </w:p>
    <w:p w:rsidR="002A5FEC" w:rsidRPr="00AF37FA" w:rsidRDefault="00F75DAE" w:rsidP="002A5FEC">
      <w:pPr>
        <w:tabs>
          <w:tab w:val="left" w:pos="0"/>
        </w:tabs>
        <w:spacing w:after="0" w:line="240" w:lineRule="auto"/>
        <w:jc w:val="both"/>
        <w:rPr>
          <w:rFonts w:ascii="Times New Roman" w:eastAsia="Times New Roman" w:hAnsi="Times New Roman"/>
          <w:sz w:val="24"/>
          <w:szCs w:val="24"/>
          <w:lang w:eastAsia="ru-RU"/>
        </w:rPr>
      </w:pPr>
      <w:r w:rsidRPr="00AF37FA">
        <w:rPr>
          <w:rFonts w:ascii="Times New Roman" w:hAnsi="Times New Roman"/>
          <w:sz w:val="24"/>
          <w:szCs w:val="24"/>
        </w:rPr>
        <w:lastRenderedPageBreak/>
        <w:t xml:space="preserve">Безопасность и эффективность </w:t>
      </w:r>
      <w:proofErr w:type="spellStart"/>
      <w:r w:rsidRPr="00AF37FA">
        <w:rPr>
          <w:rFonts w:ascii="Times New Roman" w:hAnsi="Times New Roman"/>
          <w:sz w:val="24"/>
          <w:szCs w:val="24"/>
        </w:rPr>
        <w:t>глатирамера</w:t>
      </w:r>
      <w:proofErr w:type="spellEnd"/>
      <w:r w:rsidRPr="00AF37FA">
        <w:rPr>
          <w:rFonts w:ascii="Times New Roman" w:hAnsi="Times New Roman"/>
          <w:sz w:val="24"/>
          <w:szCs w:val="24"/>
        </w:rPr>
        <w:t xml:space="preserve"> ацетата у детей и подростков не </w:t>
      </w:r>
      <w:proofErr w:type="gramStart"/>
      <w:r w:rsidRPr="00AF37FA">
        <w:rPr>
          <w:rFonts w:ascii="Times New Roman" w:hAnsi="Times New Roman"/>
          <w:sz w:val="24"/>
          <w:szCs w:val="24"/>
        </w:rPr>
        <w:t>установлены</w:t>
      </w:r>
      <w:proofErr w:type="gramEnd"/>
      <w:r w:rsidRPr="00AF37FA">
        <w:rPr>
          <w:rFonts w:ascii="Times New Roman" w:hAnsi="Times New Roman"/>
          <w:sz w:val="24"/>
          <w:szCs w:val="24"/>
        </w:rPr>
        <w:t xml:space="preserve">. </w:t>
      </w:r>
      <w:r w:rsidRPr="00AF37FA">
        <w:rPr>
          <w:rFonts w:ascii="Times New Roman" w:hAnsi="Times New Roman"/>
          <w:sz w:val="24"/>
          <w:szCs w:val="24"/>
          <w:lang w:eastAsia="ru-RU"/>
        </w:rPr>
        <w:t xml:space="preserve">Не имеется достаточной информации о применении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hAnsi="Times New Roman"/>
          <w:sz w:val="24"/>
          <w:szCs w:val="24"/>
          <w:lang w:eastAsia="ru-RU"/>
        </w:rPr>
        <w:t xml:space="preserve"> три раза в неделю у детей и подростков в возрасте младше 18 лет для того, чтобы дать рекомендации по его применению. </w:t>
      </w:r>
      <w:r w:rsidR="002A5FEC" w:rsidRPr="00AF37FA">
        <w:rPr>
          <w:rFonts w:ascii="Times New Roman" w:eastAsia="Times New Roman" w:hAnsi="Times New Roman"/>
          <w:sz w:val="24"/>
          <w:szCs w:val="24"/>
          <w:lang w:eastAsia="ru-RU"/>
        </w:rPr>
        <w:t xml:space="preserve">Поэтому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 xml:space="preserve">40 мг/мл </w:t>
      </w:r>
      <w:r w:rsidR="002A5FEC" w:rsidRPr="00AF37FA">
        <w:rPr>
          <w:rFonts w:ascii="Times New Roman" w:eastAsia="Times New Roman" w:hAnsi="Times New Roman"/>
          <w:sz w:val="24"/>
          <w:szCs w:val="24"/>
          <w:lang w:eastAsia="ru-RU"/>
        </w:rPr>
        <w:t>не следует применять в этой возрастной группе.</w:t>
      </w:r>
    </w:p>
    <w:p w:rsidR="009F5A85" w:rsidRPr="00AF37FA" w:rsidRDefault="009F5A85" w:rsidP="0078568D">
      <w:pPr>
        <w:spacing w:after="0" w:line="240" w:lineRule="auto"/>
        <w:jc w:val="both"/>
        <w:rPr>
          <w:rFonts w:ascii="Times New Roman" w:eastAsia="Microsoft Sans Serif" w:hAnsi="Times New Roman"/>
          <w:bCs/>
          <w:i/>
          <w:sz w:val="24"/>
          <w:szCs w:val="24"/>
          <w:lang w:bidi="ru-RU"/>
        </w:rPr>
      </w:pPr>
      <w:r w:rsidRPr="00AF37FA">
        <w:rPr>
          <w:rFonts w:ascii="Times New Roman" w:eastAsia="Microsoft Sans Serif" w:hAnsi="Times New Roman"/>
          <w:bCs/>
          <w:i/>
          <w:sz w:val="24"/>
          <w:szCs w:val="24"/>
          <w:lang w:bidi="ru-RU"/>
        </w:rPr>
        <w:t>Пациент</w:t>
      </w:r>
      <w:r w:rsidR="00C77910" w:rsidRPr="00AF37FA">
        <w:rPr>
          <w:rFonts w:ascii="Times New Roman" w:eastAsia="Microsoft Sans Serif" w:hAnsi="Times New Roman"/>
          <w:bCs/>
          <w:i/>
          <w:sz w:val="24"/>
          <w:szCs w:val="24"/>
          <w:lang w:bidi="ru-RU"/>
        </w:rPr>
        <w:t>ы</w:t>
      </w:r>
      <w:r w:rsidRPr="00AF37FA">
        <w:rPr>
          <w:rFonts w:ascii="Times New Roman" w:eastAsia="Microsoft Sans Serif" w:hAnsi="Times New Roman"/>
          <w:bCs/>
          <w:i/>
          <w:sz w:val="24"/>
          <w:szCs w:val="24"/>
          <w:lang w:bidi="ru-RU"/>
        </w:rPr>
        <w:t xml:space="preserve"> пожилого возраста</w:t>
      </w:r>
    </w:p>
    <w:p w:rsidR="002A5FEC" w:rsidRPr="00AF37FA" w:rsidRDefault="002A5FEC" w:rsidP="002A5FEC">
      <w:pPr>
        <w:shd w:val="clear" w:color="auto" w:fill="FFFFFF"/>
        <w:spacing w:after="0" w:line="240" w:lineRule="auto"/>
        <w:jc w:val="both"/>
        <w:rPr>
          <w:rFonts w:ascii="Times New Roman" w:eastAsia="Times New Roman" w:hAnsi="Times New Roman"/>
          <w:sz w:val="24"/>
          <w:szCs w:val="24"/>
          <w:lang w:eastAsia="ru-RU"/>
        </w:rPr>
      </w:pPr>
      <w:bookmarkStart w:id="5" w:name="bookmark19"/>
      <w:bookmarkEnd w:id="4"/>
      <w:r w:rsidRPr="00AF37FA">
        <w:rPr>
          <w:rFonts w:ascii="Times New Roman" w:eastAsia="Times New Roman" w:hAnsi="Times New Roman"/>
          <w:sz w:val="24"/>
          <w:szCs w:val="24"/>
          <w:lang w:eastAsia="ru-RU"/>
        </w:rPr>
        <w:t xml:space="preserve">Влияние на пожилых пациентов </w:t>
      </w:r>
      <w:r w:rsidRPr="00AF37FA">
        <w:rPr>
          <w:rFonts w:ascii="Times New Roman" w:eastAsia="Times New Roman" w:hAnsi="Times New Roman"/>
          <w:b/>
          <w:sz w:val="24"/>
          <w:szCs w:val="24"/>
          <w:lang w:eastAsia="ru-RU"/>
        </w:rPr>
        <w:t xml:space="preserve">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 xml:space="preserve"> не изучено.</w:t>
      </w:r>
    </w:p>
    <w:p w:rsidR="004C0B2F" w:rsidRPr="00AF37FA" w:rsidRDefault="009F5A85" w:rsidP="004C0B2F">
      <w:pPr>
        <w:spacing w:after="0" w:line="240" w:lineRule="auto"/>
        <w:jc w:val="both"/>
        <w:rPr>
          <w:rFonts w:ascii="Times New Roman" w:eastAsia="Microsoft Sans Serif" w:hAnsi="Times New Roman"/>
          <w:bCs/>
          <w:i/>
          <w:sz w:val="24"/>
          <w:szCs w:val="24"/>
          <w:lang w:bidi="ru-RU"/>
        </w:rPr>
      </w:pPr>
      <w:bookmarkStart w:id="6" w:name="bookmark20"/>
      <w:bookmarkEnd w:id="5"/>
      <w:r w:rsidRPr="00AF37FA">
        <w:rPr>
          <w:rFonts w:ascii="Times New Roman" w:eastAsia="Microsoft Sans Serif" w:hAnsi="Times New Roman"/>
          <w:bCs/>
          <w:i/>
          <w:sz w:val="24"/>
          <w:szCs w:val="24"/>
          <w:lang w:bidi="ru-RU"/>
        </w:rPr>
        <w:t>Пациент</w:t>
      </w:r>
      <w:r w:rsidR="00C77910" w:rsidRPr="00AF37FA">
        <w:rPr>
          <w:rFonts w:ascii="Times New Roman" w:eastAsia="Microsoft Sans Serif" w:hAnsi="Times New Roman"/>
          <w:bCs/>
          <w:i/>
          <w:sz w:val="24"/>
          <w:szCs w:val="24"/>
          <w:lang w:bidi="ru-RU"/>
        </w:rPr>
        <w:t>ы</w:t>
      </w:r>
      <w:r w:rsidRPr="00AF37FA">
        <w:rPr>
          <w:rFonts w:ascii="Times New Roman" w:eastAsia="Microsoft Sans Serif" w:hAnsi="Times New Roman"/>
          <w:bCs/>
          <w:i/>
          <w:sz w:val="24"/>
          <w:szCs w:val="24"/>
          <w:lang w:bidi="ru-RU"/>
        </w:rPr>
        <w:t xml:space="preserve"> с почечной недостаточностью</w:t>
      </w:r>
      <w:bookmarkEnd w:id="6"/>
    </w:p>
    <w:p w:rsidR="004C0B2F" w:rsidRPr="00AF37FA" w:rsidRDefault="004C0B2F" w:rsidP="004C0B2F">
      <w:pPr>
        <w:spacing w:after="0" w:line="240" w:lineRule="auto"/>
        <w:jc w:val="both"/>
        <w:rPr>
          <w:rFonts w:ascii="Times New Roman" w:eastAsia="Microsoft Sans Serif" w:hAnsi="Times New Roman"/>
          <w:bCs/>
          <w:i/>
          <w:sz w:val="24"/>
          <w:szCs w:val="24"/>
          <w:lang w:bidi="ru-RU"/>
        </w:rPr>
      </w:pPr>
      <w:r w:rsidRPr="00AF37FA">
        <w:rPr>
          <w:rFonts w:ascii="Times New Roman" w:eastAsia="Microsoft Sans Serif" w:hAnsi="Times New Roman"/>
          <w:bCs/>
          <w:sz w:val="24"/>
          <w:szCs w:val="24"/>
          <w:lang w:bidi="ru-RU"/>
        </w:rPr>
        <w:t>П</w:t>
      </w:r>
      <w:r w:rsidR="002A5FEC" w:rsidRPr="00AF37FA">
        <w:rPr>
          <w:rFonts w:ascii="Times New Roman" w:eastAsia="Times New Roman" w:hAnsi="Times New Roman"/>
          <w:sz w:val="24"/>
          <w:szCs w:val="24"/>
          <w:lang w:eastAsia="ru-RU"/>
        </w:rPr>
        <w:t xml:space="preserve">рименение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002A5FEC" w:rsidRPr="00AF37FA">
        <w:rPr>
          <w:rFonts w:ascii="Times New Roman" w:eastAsia="Times New Roman" w:hAnsi="Times New Roman"/>
          <w:sz w:val="24"/>
          <w:szCs w:val="24"/>
          <w:lang w:eastAsia="ru-RU"/>
        </w:rPr>
        <w:t>у пациентов с почечной недостаточностью специально не изучалось.</w:t>
      </w:r>
      <w:r w:rsidRPr="00AF37FA">
        <w:rPr>
          <w:rFonts w:ascii="Times New Roman" w:hAnsi="Times New Roman"/>
          <w:sz w:val="24"/>
          <w:szCs w:val="24"/>
        </w:rPr>
        <w:t xml:space="preserve"> У больных с почечной недостаточностью, должна быть проверена функция почек во время лечения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Pr>
          <w:bCs/>
          <w:caps/>
          <w:sz w:val="24"/>
          <w:szCs w:val="24"/>
        </w:rPr>
        <w:t>.</w:t>
      </w:r>
      <w:r w:rsidR="00983A55" w:rsidRPr="006C042A">
        <w:rPr>
          <w:bCs/>
          <w:noProof/>
          <w:sz w:val="24"/>
          <w:szCs w:val="24"/>
        </w:rPr>
        <w:t xml:space="preserve"> </w:t>
      </w:r>
      <w:r w:rsidRPr="00AF37FA">
        <w:rPr>
          <w:rFonts w:ascii="Times New Roman" w:hAnsi="Times New Roman"/>
          <w:sz w:val="24"/>
          <w:szCs w:val="24"/>
        </w:rPr>
        <w:t xml:space="preserve"> Нет доказательств о </w:t>
      </w:r>
      <w:proofErr w:type="spellStart"/>
      <w:r w:rsidRPr="00AF37FA">
        <w:rPr>
          <w:rFonts w:ascii="Times New Roman" w:hAnsi="Times New Roman"/>
          <w:sz w:val="24"/>
          <w:szCs w:val="24"/>
        </w:rPr>
        <w:t>гломерулярном</w:t>
      </w:r>
      <w:proofErr w:type="spellEnd"/>
      <w:r w:rsidRPr="00AF37FA">
        <w:rPr>
          <w:rFonts w:ascii="Times New Roman" w:hAnsi="Times New Roman"/>
          <w:sz w:val="24"/>
          <w:szCs w:val="24"/>
        </w:rPr>
        <w:t xml:space="preserve"> депонировании свободных комплексов у больных, но такая возможность не должна быть исключена.</w:t>
      </w:r>
    </w:p>
    <w:p w:rsidR="002A5FEC" w:rsidRPr="00AF37FA" w:rsidRDefault="002A5FEC" w:rsidP="002A5FEC">
      <w:pPr>
        <w:shd w:val="clear" w:color="auto" w:fill="FFFFFF"/>
        <w:spacing w:after="0" w:line="240" w:lineRule="auto"/>
        <w:jc w:val="both"/>
        <w:rPr>
          <w:rFonts w:ascii="Times New Roman" w:eastAsia="Times New Roman" w:hAnsi="Times New Roman"/>
          <w:sz w:val="24"/>
          <w:szCs w:val="24"/>
          <w:lang w:eastAsia="ru-RU"/>
        </w:rPr>
      </w:pPr>
    </w:p>
    <w:p w:rsidR="009F5A85" w:rsidRPr="00AF37FA" w:rsidRDefault="009F5A85" w:rsidP="0078568D">
      <w:pPr>
        <w:spacing w:after="0" w:line="240" w:lineRule="auto"/>
        <w:jc w:val="both"/>
        <w:rPr>
          <w:rFonts w:ascii="Times New Roman" w:hAnsi="Times New Roman"/>
          <w:b/>
          <w:sz w:val="24"/>
          <w:szCs w:val="24"/>
        </w:rPr>
      </w:pPr>
      <w:r w:rsidRPr="00AF37FA">
        <w:rPr>
          <w:rFonts w:ascii="Times New Roman" w:hAnsi="Times New Roman"/>
          <w:b/>
          <w:sz w:val="24"/>
          <w:szCs w:val="24"/>
          <w:lang w:bidi="ru-RU"/>
        </w:rPr>
        <w:t xml:space="preserve">Способ применения </w:t>
      </w:r>
    </w:p>
    <w:p w:rsidR="00231511" w:rsidRPr="00AF37FA" w:rsidRDefault="00983A55" w:rsidP="00231511">
      <w:pPr>
        <w:pStyle w:val="23"/>
        <w:tabs>
          <w:tab w:val="left" w:pos="426"/>
        </w:tabs>
        <w:spacing w:after="0" w:line="240" w:lineRule="auto"/>
        <w:jc w:val="both"/>
        <w:rPr>
          <w:szCs w:val="24"/>
        </w:rPr>
      </w:pPr>
      <w:r w:rsidRPr="004C6A59">
        <w:rPr>
          <w:bCs/>
          <w:caps/>
          <w:szCs w:val="24"/>
        </w:rPr>
        <w:t>[</w:t>
      </w:r>
      <w:r w:rsidRPr="0081031E">
        <w:rPr>
          <w:bCs/>
          <w:caps/>
          <w:szCs w:val="24"/>
          <w:highlight w:val="lightGray"/>
        </w:rPr>
        <w:t>ТОРГОВОЕ НАЗВАНИЕ</w:t>
      </w:r>
      <w:r w:rsidRPr="004C6A59">
        <w:rPr>
          <w:bCs/>
          <w:caps/>
          <w:szCs w:val="24"/>
        </w:rPr>
        <w:t>]</w:t>
      </w:r>
      <w:r w:rsidRPr="006C042A">
        <w:rPr>
          <w:bCs/>
          <w:noProof/>
          <w:szCs w:val="24"/>
        </w:rPr>
        <w:t xml:space="preserve"> </w:t>
      </w:r>
      <w:r w:rsidR="000D6697" w:rsidRPr="00AF37FA">
        <w:rPr>
          <w:szCs w:val="24"/>
        </w:rPr>
        <w:t>вводится только подкожно</w:t>
      </w:r>
      <w:r w:rsidR="00314192" w:rsidRPr="00AF37FA">
        <w:rPr>
          <w:szCs w:val="24"/>
        </w:rPr>
        <w:t>,</w:t>
      </w:r>
      <w:r w:rsidR="00F75DAE" w:rsidRPr="00AF37FA">
        <w:rPr>
          <w:szCs w:val="24"/>
        </w:rPr>
        <w:t xml:space="preserve"> три раза в неделю, с интервалом не менее 48 часов</w:t>
      </w:r>
      <w:r w:rsidR="00314192" w:rsidRPr="00AF37FA">
        <w:rPr>
          <w:szCs w:val="24"/>
        </w:rPr>
        <w:t>, предпочтительно в одно и то же время</w:t>
      </w:r>
      <w:r w:rsidR="000D6697" w:rsidRPr="00AF37FA">
        <w:rPr>
          <w:szCs w:val="24"/>
        </w:rPr>
        <w:t>. Каждый шприц с препаратом предназначен только для однократного применения.</w:t>
      </w:r>
      <w:r w:rsidR="00314192" w:rsidRPr="00AF37FA">
        <w:rPr>
          <w:szCs w:val="24"/>
        </w:rPr>
        <w:t xml:space="preserve"> </w:t>
      </w:r>
    </w:p>
    <w:p w:rsidR="00F75DAE" w:rsidRPr="00AF37FA" w:rsidRDefault="00231511" w:rsidP="00314192">
      <w:pPr>
        <w:pStyle w:val="23"/>
        <w:tabs>
          <w:tab w:val="left" w:pos="426"/>
        </w:tabs>
        <w:spacing w:after="0" w:line="240" w:lineRule="auto"/>
        <w:jc w:val="both"/>
        <w:rPr>
          <w:szCs w:val="24"/>
        </w:rPr>
      </w:pPr>
      <w:r w:rsidRPr="00AF37FA">
        <w:rPr>
          <w:szCs w:val="24"/>
        </w:rPr>
        <w:t>Пац</w:t>
      </w:r>
      <w:r w:rsidR="00F75DAE" w:rsidRPr="00AF37FA">
        <w:rPr>
          <w:szCs w:val="24"/>
        </w:rPr>
        <w:t xml:space="preserve">иент должен быть проинформирован о методике самостоятельных инъекций для безопасного применения </w:t>
      </w:r>
      <w:r w:rsidR="00983A55" w:rsidRPr="004C6A59">
        <w:rPr>
          <w:bCs/>
          <w:caps/>
          <w:szCs w:val="24"/>
        </w:rPr>
        <w:t>[</w:t>
      </w:r>
      <w:r w:rsidR="00983A55" w:rsidRPr="0081031E">
        <w:rPr>
          <w:bCs/>
          <w:caps/>
          <w:szCs w:val="24"/>
          <w:highlight w:val="lightGray"/>
        </w:rPr>
        <w:t>ТОРГОВОЕ НАЗВАНИЕ</w:t>
      </w:r>
      <w:r w:rsidR="00983A55" w:rsidRPr="004C6A59">
        <w:rPr>
          <w:bCs/>
          <w:caps/>
          <w:szCs w:val="24"/>
        </w:rPr>
        <w:t>]</w:t>
      </w:r>
      <w:r w:rsidR="00983A55">
        <w:rPr>
          <w:bCs/>
          <w:caps/>
          <w:szCs w:val="24"/>
        </w:rPr>
        <w:t>.</w:t>
      </w:r>
      <w:r w:rsidR="00F75DAE" w:rsidRPr="00AF37FA">
        <w:rPr>
          <w:szCs w:val="24"/>
        </w:rPr>
        <w:t xml:space="preserve"> Первую инъекцию следует проводить под контролем опытного врача и находится в течение 30 минут после инъекции под его контролем. </w:t>
      </w:r>
    </w:p>
    <w:p w:rsidR="00314192" w:rsidRPr="00AF37FA" w:rsidRDefault="00314192" w:rsidP="00314192">
      <w:pPr>
        <w:spacing w:after="0" w:line="240" w:lineRule="auto"/>
        <w:jc w:val="both"/>
        <w:rPr>
          <w:rFonts w:ascii="Times New Roman" w:eastAsia="Times New Roman" w:hAnsi="Times New Roman"/>
          <w:i/>
          <w:sz w:val="24"/>
          <w:szCs w:val="24"/>
          <w:lang w:eastAsia="ru-RU"/>
        </w:rPr>
      </w:pPr>
      <w:r w:rsidRPr="00AF37FA">
        <w:rPr>
          <w:rFonts w:ascii="Times New Roman" w:eastAsia="Times New Roman" w:hAnsi="Times New Roman"/>
          <w:i/>
          <w:sz w:val="24"/>
          <w:szCs w:val="24"/>
          <w:lang w:eastAsia="ru-RU"/>
        </w:rPr>
        <w:t xml:space="preserve">Рекомендации для пациентов по применению препарата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i/>
          <w:sz w:val="24"/>
          <w:szCs w:val="24"/>
          <w:lang w:eastAsia="ru-RU"/>
        </w:rPr>
        <w:t>в шприце:</w:t>
      </w:r>
    </w:p>
    <w:p w:rsidR="00314192" w:rsidRPr="00AF37FA" w:rsidRDefault="00314192" w:rsidP="00314192">
      <w:pPr>
        <w:numPr>
          <w:ilvl w:val="1"/>
          <w:numId w:val="26"/>
        </w:numPr>
        <w:tabs>
          <w:tab w:val="clear" w:pos="1440"/>
          <w:tab w:val="left" w:pos="284"/>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Перед введением препарата убедитесь в том, что у Вас есть все необходимое для инъекции:</w:t>
      </w:r>
    </w:p>
    <w:p w:rsidR="00314192" w:rsidRPr="00AF37FA" w:rsidRDefault="00314192" w:rsidP="00314192">
      <w:pPr>
        <w:numPr>
          <w:ilvl w:val="0"/>
          <w:numId w:val="26"/>
        </w:numPr>
        <w:tabs>
          <w:tab w:val="left" w:pos="284"/>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шприц, заполненный раствором препарата;</w:t>
      </w:r>
    </w:p>
    <w:p w:rsidR="00314192" w:rsidRPr="00AF37FA" w:rsidRDefault="00314192" w:rsidP="00314192">
      <w:pPr>
        <w:numPr>
          <w:ilvl w:val="0"/>
          <w:numId w:val="26"/>
        </w:numPr>
        <w:tabs>
          <w:tab w:val="left" w:pos="284"/>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утилизационный контейнер для использованных шприцов и игл;</w:t>
      </w:r>
    </w:p>
    <w:p w:rsidR="00314192" w:rsidRPr="00AF37FA" w:rsidRDefault="00314192" w:rsidP="00314192">
      <w:pPr>
        <w:numPr>
          <w:ilvl w:val="0"/>
          <w:numId w:val="26"/>
        </w:numPr>
        <w:tabs>
          <w:tab w:val="left" w:pos="284"/>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ватный тампон, смоченный спиртом.</w:t>
      </w:r>
    </w:p>
    <w:p w:rsidR="00314192" w:rsidRPr="00AF37FA" w:rsidRDefault="00314192" w:rsidP="00314192">
      <w:pPr>
        <w:numPr>
          <w:ilvl w:val="0"/>
          <w:numId w:val="27"/>
        </w:numPr>
        <w:tabs>
          <w:tab w:val="left" w:pos="284"/>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Возьмите одну контурную ячейковую упаковку с заполненным шприцем из общей упаковки, которая должна храниться в холодильнике, и выдержите ее при комнатной температуре в течение не менее 20 минут.</w:t>
      </w:r>
    </w:p>
    <w:p w:rsidR="00314192" w:rsidRPr="00AF37FA" w:rsidRDefault="00314192" w:rsidP="00314192">
      <w:pPr>
        <w:numPr>
          <w:ilvl w:val="0"/>
          <w:numId w:val="27"/>
        </w:numPr>
        <w:tabs>
          <w:tab w:val="left" w:pos="284"/>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Перед введением препарата тщательно вымойте руки водой с мылом.</w:t>
      </w:r>
    </w:p>
    <w:p w:rsidR="00314192" w:rsidRPr="00AF37FA" w:rsidRDefault="00314192" w:rsidP="00314192">
      <w:pPr>
        <w:numPr>
          <w:ilvl w:val="0"/>
          <w:numId w:val="27"/>
        </w:numPr>
        <w:tabs>
          <w:tab w:val="left" w:pos="284"/>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Перед использованием следует осмотреть раствор в шприце. При наличии взвешенных частиц или изменении цвета раствора его не следует применять.</w:t>
      </w:r>
    </w:p>
    <w:p w:rsidR="00996C58" w:rsidRPr="00AF37FA" w:rsidRDefault="00996C58" w:rsidP="00996C58">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Выберите область тела для инъекции - одна из восьми возможных точек для инъекции: руки, бедра, ягодицы, живот - область вокруг пупка (см. рис. 1.). </w:t>
      </w:r>
    </w:p>
    <w:p w:rsidR="00996C58" w:rsidRPr="00AF37FA" w:rsidRDefault="00996C58" w:rsidP="00996C58">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Каждый день выбирайте новое место для инъекции, так вы сможете уменьшить неприятные ощущения и боль на участке кожи в месте инъекции. Внутри каждой инъекционной области есть много точек для укола. Постоянно меняйте точки инъекций внутри конкретной области. Не следует использовать для инъекции болезненные точки, обесцвеченные, покрасневшие участки кожи или области с уплотнениями и узелками.</w:t>
      </w:r>
    </w:p>
    <w:p w:rsidR="00231511" w:rsidRPr="00AF37FA" w:rsidRDefault="00996C58" w:rsidP="00996C58">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Рекомендуется составить схему смены мест инъекций и иметь ее при себе. На теле есть ряд областей, в которые трудно делать инъекции самостоятельно (спина, руки), для этого вам может потребоваться помощь другого человека. </w:t>
      </w:r>
      <w:r w:rsidR="00231511" w:rsidRPr="00AF37FA">
        <w:rPr>
          <w:rFonts w:ascii="Times New Roman" w:hAnsi="Times New Roman"/>
          <w:sz w:val="24"/>
          <w:szCs w:val="24"/>
        </w:rPr>
        <w:t>Участки для самостоятельных инъекций включают в себя: брюшную полость, руки, бедра и ягодицы</w:t>
      </w:r>
    </w:p>
    <w:p w:rsidR="00314192" w:rsidRPr="00AF37FA" w:rsidRDefault="00314192" w:rsidP="00314192">
      <w:pPr>
        <w:spacing w:after="0" w:line="240" w:lineRule="auto"/>
        <w:jc w:val="both"/>
        <w:rPr>
          <w:rFonts w:ascii="Times New Roman" w:eastAsia="Times New Roman" w:hAnsi="Times New Roman"/>
          <w:sz w:val="24"/>
          <w:szCs w:val="24"/>
          <w:lang w:eastAsia="ru-RU"/>
        </w:rPr>
      </w:pPr>
    </w:p>
    <w:p w:rsidR="00314192" w:rsidRPr="00AF37FA" w:rsidRDefault="00521E42" w:rsidP="00314192">
      <w:pPr>
        <w:spacing w:after="0" w:line="240" w:lineRule="auto"/>
        <w:rPr>
          <w:rFonts w:ascii="Times New Roman" w:eastAsia="Times New Roman" w:hAnsi="Times New Roman"/>
          <w:sz w:val="24"/>
          <w:szCs w:val="24"/>
          <w:lang w:eastAsia="ru-RU"/>
        </w:rPr>
      </w:pPr>
      <w:r w:rsidRPr="00AF37FA">
        <w:rPr>
          <w:rFonts w:ascii="Times New Roman" w:eastAsia="Times New Roman" w:hAnsi="Times New Roman"/>
          <w:noProof/>
          <w:sz w:val="24"/>
          <w:szCs w:val="24"/>
          <w:lang w:eastAsia="ru-RU"/>
        </w:rPr>
        <w:lastRenderedPageBreak/>
        <w:drawing>
          <wp:inline distT="0" distB="0" distL="0" distR="0" wp14:anchorId="02DF950E" wp14:editId="5665F02F">
            <wp:extent cx="1857375" cy="24765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2476500"/>
                    </a:xfrm>
                    <a:prstGeom prst="rect">
                      <a:avLst/>
                    </a:prstGeom>
                    <a:noFill/>
                    <a:ln>
                      <a:noFill/>
                    </a:ln>
                  </pic:spPr>
                </pic:pic>
              </a:graphicData>
            </a:graphic>
          </wp:inline>
        </w:drawing>
      </w:r>
      <w:r w:rsidR="00314192" w:rsidRPr="00AF37FA">
        <w:rPr>
          <w:rFonts w:ascii="Times New Roman" w:eastAsia="Times New Roman" w:hAnsi="Times New Roman"/>
          <w:sz w:val="24"/>
          <w:szCs w:val="24"/>
          <w:lang w:eastAsia="ru-RU"/>
        </w:rPr>
        <w:t xml:space="preserve"> Рис.1 Схема расположения мест инъекций</w:t>
      </w:r>
    </w:p>
    <w:p w:rsidR="00314192" w:rsidRPr="00AF37FA" w:rsidRDefault="00314192" w:rsidP="00314192">
      <w:pPr>
        <w:spacing w:after="0" w:line="240" w:lineRule="auto"/>
        <w:rPr>
          <w:rFonts w:ascii="Times New Roman" w:eastAsia="Times New Roman" w:hAnsi="Times New Roman"/>
          <w:sz w:val="24"/>
          <w:szCs w:val="24"/>
          <w:lang w:eastAsia="ru-RU"/>
        </w:rPr>
      </w:pPr>
    </w:p>
    <w:p w:rsidR="00314192" w:rsidRPr="00AF37FA" w:rsidRDefault="00314192" w:rsidP="00314192">
      <w:pPr>
        <w:numPr>
          <w:ilvl w:val="0"/>
          <w:numId w:val="27"/>
        </w:numPr>
        <w:tabs>
          <w:tab w:val="left" w:pos="426"/>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Достаньте шприц из индивидуальной контурной ячейковой упаковки, удалив бумажную маркировку (полоску).</w:t>
      </w:r>
    </w:p>
    <w:p w:rsidR="00314192" w:rsidRPr="00AF37FA" w:rsidRDefault="00314192" w:rsidP="00314192">
      <w:pPr>
        <w:numPr>
          <w:ilvl w:val="0"/>
          <w:numId w:val="27"/>
        </w:numPr>
        <w:tabs>
          <w:tab w:val="left" w:pos="426"/>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Возьмите шприц в руку, которой вы пишете. Снимите защитный колпачок с иглы.</w:t>
      </w:r>
    </w:p>
    <w:p w:rsidR="00314192" w:rsidRPr="00AF37FA" w:rsidRDefault="00314192" w:rsidP="00314192">
      <w:pPr>
        <w:numPr>
          <w:ilvl w:val="0"/>
          <w:numId w:val="27"/>
        </w:numPr>
        <w:tabs>
          <w:tab w:val="left" w:pos="426"/>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Предварительно обработав место инъекции ватной салфеткой со спиртовым раствором, слегка соберите кожу в складку большим и указательным пальцами (рис.2). </w:t>
      </w:r>
    </w:p>
    <w:p w:rsidR="00314192" w:rsidRPr="00AF37FA" w:rsidRDefault="00314192" w:rsidP="00314192">
      <w:pPr>
        <w:numPr>
          <w:ilvl w:val="0"/>
          <w:numId w:val="27"/>
        </w:numPr>
        <w:tabs>
          <w:tab w:val="left" w:pos="426"/>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Располагая шприц перпендикулярно месту инъекции, введите иглу в кожу под углом 90º (рис. 3); вводите препарат, равномерно нажимая на поршень шприца вниз до конца (до его полного опорожнения). </w:t>
      </w:r>
    </w:p>
    <w:p w:rsidR="00314192" w:rsidRPr="00AF37FA" w:rsidRDefault="00314192" w:rsidP="00314192">
      <w:pPr>
        <w:numPr>
          <w:ilvl w:val="0"/>
          <w:numId w:val="27"/>
        </w:numPr>
        <w:tabs>
          <w:tab w:val="left" w:pos="426"/>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Удалите шприц с иглой движением вертикально вверх, сохраняя прежний угол наклона.</w:t>
      </w:r>
    </w:p>
    <w:p w:rsidR="00314192" w:rsidRPr="00AF37FA" w:rsidRDefault="00314192" w:rsidP="00314192">
      <w:pPr>
        <w:numPr>
          <w:ilvl w:val="0"/>
          <w:numId w:val="27"/>
        </w:numPr>
        <w:tabs>
          <w:tab w:val="left" w:pos="426"/>
        </w:tabs>
        <w:spacing w:after="0" w:line="240" w:lineRule="auto"/>
        <w:ind w:left="0" w:firstLine="0"/>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Поместите шприц в утилизационный контейнер.</w:t>
      </w:r>
    </w:p>
    <w:p w:rsidR="00314192" w:rsidRPr="00AF37FA" w:rsidRDefault="00521E42" w:rsidP="00314192">
      <w:pPr>
        <w:spacing w:after="0" w:line="240" w:lineRule="auto"/>
        <w:rPr>
          <w:rFonts w:ascii="Times New Roman" w:eastAsia="Times New Roman" w:hAnsi="Times New Roman"/>
          <w:sz w:val="24"/>
          <w:szCs w:val="24"/>
          <w:lang w:val="en-US" w:eastAsia="ru-RU"/>
        </w:rPr>
      </w:pPr>
      <w:r w:rsidRPr="00AF37FA">
        <w:rPr>
          <w:rFonts w:ascii="Times New Roman" w:eastAsia="Times New Roman" w:hAnsi="Times New Roman"/>
          <w:noProof/>
          <w:sz w:val="24"/>
          <w:szCs w:val="24"/>
          <w:lang w:eastAsia="ru-RU"/>
        </w:rPr>
        <w:drawing>
          <wp:inline distT="0" distB="0" distL="0" distR="0" wp14:anchorId="1FBC1A76" wp14:editId="0E4FF41E">
            <wp:extent cx="1704975" cy="15811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581150"/>
                    </a:xfrm>
                    <a:prstGeom prst="rect">
                      <a:avLst/>
                    </a:prstGeom>
                    <a:noFill/>
                    <a:ln>
                      <a:noFill/>
                    </a:ln>
                  </pic:spPr>
                </pic:pic>
              </a:graphicData>
            </a:graphic>
          </wp:inline>
        </w:drawing>
      </w:r>
      <w:r w:rsidR="00314192" w:rsidRPr="00AF37FA">
        <w:rPr>
          <w:rFonts w:ascii="Times New Roman" w:eastAsia="Times New Roman" w:hAnsi="Times New Roman"/>
          <w:sz w:val="24"/>
          <w:szCs w:val="24"/>
          <w:lang w:eastAsia="ru-RU"/>
        </w:rPr>
        <w:tab/>
      </w:r>
      <w:r w:rsidR="00314192" w:rsidRPr="00AF37FA">
        <w:rPr>
          <w:rFonts w:ascii="Times New Roman" w:eastAsia="Times New Roman" w:hAnsi="Times New Roman"/>
          <w:sz w:val="24"/>
          <w:szCs w:val="24"/>
          <w:lang w:eastAsia="ru-RU"/>
        </w:rPr>
        <w:tab/>
      </w:r>
      <w:r w:rsidR="00314192" w:rsidRPr="00AF37FA">
        <w:rPr>
          <w:rFonts w:ascii="Times New Roman" w:eastAsia="Times New Roman" w:hAnsi="Times New Roman"/>
          <w:sz w:val="24"/>
          <w:szCs w:val="24"/>
          <w:lang w:eastAsia="ru-RU"/>
        </w:rPr>
        <w:tab/>
      </w:r>
      <w:r w:rsidRPr="00AF37FA">
        <w:rPr>
          <w:rFonts w:ascii="Times New Roman" w:eastAsia="Times New Roman" w:hAnsi="Times New Roman"/>
          <w:noProof/>
          <w:sz w:val="24"/>
          <w:szCs w:val="24"/>
          <w:lang w:eastAsia="ru-RU"/>
        </w:rPr>
        <w:drawing>
          <wp:inline distT="0" distB="0" distL="0" distR="0" wp14:anchorId="2C54CECF" wp14:editId="4C8E9F9C">
            <wp:extent cx="1666875" cy="1495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495425"/>
                    </a:xfrm>
                    <a:prstGeom prst="rect">
                      <a:avLst/>
                    </a:prstGeom>
                    <a:noFill/>
                    <a:ln>
                      <a:noFill/>
                    </a:ln>
                  </pic:spPr>
                </pic:pic>
              </a:graphicData>
            </a:graphic>
          </wp:inline>
        </w:drawing>
      </w:r>
    </w:p>
    <w:p w:rsidR="00314192" w:rsidRPr="00AF37FA" w:rsidRDefault="00314192" w:rsidP="00314192">
      <w:pPr>
        <w:spacing w:after="0" w:line="240" w:lineRule="auto"/>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Рис.2 </w:t>
      </w:r>
      <w:r w:rsidRPr="00AF37FA">
        <w:rPr>
          <w:rFonts w:ascii="Times New Roman" w:eastAsia="Times New Roman" w:hAnsi="Times New Roman"/>
          <w:sz w:val="24"/>
          <w:szCs w:val="24"/>
          <w:lang w:eastAsia="ru-RU"/>
        </w:rPr>
        <w:tab/>
      </w:r>
      <w:r w:rsidRPr="00AF37FA">
        <w:rPr>
          <w:rFonts w:ascii="Times New Roman" w:eastAsia="Times New Roman" w:hAnsi="Times New Roman"/>
          <w:sz w:val="24"/>
          <w:szCs w:val="24"/>
          <w:lang w:eastAsia="ru-RU"/>
        </w:rPr>
        <w:tab/>
      </w:r>
      <w:r w:rsidRPr="00AF37FA">
        <w:rPr>
          <w:rFonts w:ascii="Times New Roman" w:eastAsia="Times New Roman" w:hAnsi="Times New Roman"/>
          <w:sz w:val="24"/>
          <w:szCs w:val="24"/>
          <w:lang w:eastAsia="ru-RU"/>
        </w:rPr>
        <w:tab/>
      </w:r>
      <w:r w:rsidRPr="00AF37FA">
        <w:rPr>
          <w:rFonts w:ascii="Times New Roman" w:eastAsia="Times New Roman" w:hAnsi="Times New Roman"/>
          <w:sz w:val="24"/>
          <w:szCs w:val="24"/>
          <w:lang w:eastAsia="ru-RU"/>
        </w:rPr>
        <w:tab/>
      </w:r>
      <w:r w:rsidRPr="00AF37FA">
        <w:rPr>
          <w:rFonts w:ascii="Times New Roman" w:eastAsia="Times New Roman" w:hAnsi="Times New Roman"/>
          <w:sz w:val="24"/>
          <w:szCs w:val="24"/>
          <w:lang w:eastAsia="ru-RU"/>
        </w:rPr>
        <w:tab/>
      </w:r>
      <w:r w:rsidRPr="00AF37FA">
        <w:rPr>
          <w:rFonts w:ascii="Times New Roman" w:eastAsia="Times New Roman" w:hAnsi="Times New Roman"/>
          <w:sz w:val="24"/>
          <w:szCs w:val="24"/>
          <w:lang w:eastAsia="ru-RU"/>
        </w:rPr>
        <w:tab/>
      </w:r>
      <w:r w:rsidRPr="00AF37FA">
        <w:rPr>
          <w:rFonts w:ascii="Times New Roman" w:eastAsia="Times New Roman" w:hAnsi="Times New Roman"/>
          <w:sz w:val="24"/>
          <w:szCs w:val="24"/>
          <w:lang w:eastAsia="ru-RU"/>
        </w:rPr>
        <w:tab/>
        <w:t>Рис.3</w:t>
      </w:r>
    </w:p>
    <w:p w:rsidR="00231511" w:rsidRPr="00AF37FA" w:rsidRDefault="00231511" w:rsidP="00231511">
      <w:pPr>
        <w:widowControl w:val="0"/>
        <w:shd w:val="clear" w:color="auto" w:fill="FFFFFF"/>
        <w:autoSpaceDE w:val="0"/>
        <w:autoSpaceDN w:val="0"/>
        <w:adjustRightInd w:val="0"/>
        <w:spacing w:before="274" w:after="0" w:line="274" w:lineRule="exact"/>
        <w:ind w:left="142" w:right="29"/>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Если пациент хочет сделать инъекцию с помощью инъекционного устройства, то предлагается использовать устройство CSYNC. Устройство CSYNC представляет собой </w:t>
      </w:r>
      <w:proofErr w:type="spellStart"/>
      <w:r w:rsidRPr="00AF37FA">
        <w:rPr>
          <w:rFonts w:ascii="Times New Roman" w:eastAsia="Times New Roman" w:hAnsi="Times New Roman"/>
          <w:sz w:val="24"/>
          <w:szCs w:val="24"/>
          <w:lang w:eastAsia="ru-RU"/>
        </w:rPr>
        <w:t>автоинжектор</w:t>
      </w:r>
      <w:proofErr w:type="spellEnd"/>
      <w:r w:rsidRPr="00AF37FA">
        <w:rPr>
          <w:rFonts w:ascii="Times New Roman" w:eastAsia="Times New Roman" w:hAnsi="Times New Roman"/>
          <w:sz w:val="24"/>
          <w:szCs w:val="24"/>
          <w:lang w:eastAsia="ru-RU"/>
        </w:rPr>
        <w:t xml:space="preserve"> для использования с предварительно заполненными шприцами </w:t>
      </w:r>
      <w:r w:rsidR="00A755E7" w:rsidRPr="004C6A59">
        <w:rPr>
          <w:bCs/>
          <w:caps/>
          <w:sz w:val="24"/>
          <w:szCs w:val="24"/>
        </w:rPr>
        <w:t>[</w:t>
      </w:r>
      <w:r w:rsidR="00A755E7" w:rsidRPr="0081031E">
        <w:rPr>
          <w:bCs/>
          <w:caps/>
          <w:sz w:val="24"/>
          <w:szCs w:val="24"/>
          <w:highlight w:val="lightGray"/>
        </w:rPr>
        <w:t>ТОРГОВОЕ НАЗВАНИЕ</w:t>
      </w:r>
      <w:r w:rsidR="00A755E7" w:rsidRPr="004C6A59">
        <w:rPr>
          <w:bCs/>
          <w:caps/>
          <w:sz w:val="24"/>
          <w:szCs w:val="24"/>
        </w:rPr>
        <w:t>]</w:t>
      </w:r>
      <w:r w:rsidRPr="00AF37FA">
        <w:rPr>
          <w:rFonts w:ascii="Times New Roman" w:eastAsia="Times New Roman" w:hAnsi="Times New Roman"/>
          <w:sz w:val="24"/>
          <w:szCs w:val="24"/>
          <w:lang w:eastAsia="ru-RU"/>
        </w:rPr>
        <w:t>, оно не проходило испытания с другими предварительно заполненными шприцами. Устройство CSYNC следует использовать в соответствии с рекомендациями, предоставленными производителем.</w:t>
      </w:r>
    </w:p>
    <w:p w:rsidR="0078568D" w:rsidRPr="00AF37FA" w:rsidRDefault="0078568D" w:rsidP="00231511">
      <w:pPr>
        <w:spacing w:after="0" w:line="240" w:lineRule="auto"/>
        <w:ind w:left="142"/>
        <w:jc w:val="both"/>
        <w:rPr>
          <w:rFonts w:ascii="Times New Roman" w:eastAsia="Times New Roman" w:hAnsi="Times New Roman"/>
          <w:b/>
          <w:sz w:val="24"/>
          <w:szCs w:val="24"/>
          <w:lang w:eastAsia="ru-RU"/>
        </w:rPr>
      </w:pPr>
    </w:p>
    <w:p w:rsidR="007D0E84" w:rsidRPr="00AF37FA" w:rsidRDefault="00DB406A" w:rsidP="0078568D">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4.</w:t>
      </w:r>
      <w:r w:rsidR="00566737" w:rsidRPr="00AF37FA">
        <w:rPr>
          <w:rFonts w:ascii="Times New Roman" w:eastAsia="Times New Roman" w:hAnsi="Times New Roman"/>
          <w:b/>
          <w:sz w:val="24"/>
          <w:szCs w:val="24"/>
          <w:lang w:eastAsia="ru-RU"/>
        </w:rPr>
        <w:t>3</w:t>
      </w:r>
      <w:r w:rsidRPr="00AF37FA">
        <w:rPr>
          <w:rFonts w:ascii="Times New Roman" w:eastAsia="Times New Roman" w:hAnsi="Times New Roman"/>
          <w:b/>
          <w:sz w:val="24"/>
          <w:szCs w:val="24"/>
          <w:lang w:eastAsia="ru-RU"/>
        </w:rPr>
        <w:t xml:space="preserve"> </w:t>
      </w:r>
      <w:r w:rsidR="007D0E84" w:rsidRPr="00AF37FA">
        <w:rPr>
          <w:rFonts w:ascii="Times New Roman" w:eastAsia="Times New Roman" w:hAnsi="Times New Roman"/>
          <w:b/>
          <w:sz w:val="24"/>
          <w:szCs w:val="24"/>
          <w:lang w:eastAsia="ru-RU"/>
        </w:rPr>
        <w:t>Противопоказания</w:t>
      </w:r>
    </w:p>
    <w:p w:rsidR="00B366DD" w:rsidRPr="00AF37FA" w:rsidRDefault="00B366DD" w:rsidP="00B366D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w:t>
      </w:r>
      <w:r w:rsidR="00A755E7">
        <w:rPr>
          <w:rFonts w:ascii="Times New Roman" w:eastAsia="Times New Roman" w:hAnsi="Times New Roman"/>
          <w:sz w:val="24"/>
          <w:szCs w:val="24"/>
          <w:lang w:eastAsia="ru-RU"/>
        </w:rPr>
        <w:t>гипер</w:t>
      </w:r>
      <w:r w:rsidRPr="00AF37FA">
        <w:rPr>
          <w:rFonts w:ascii="Times New Roman" w:eastAsia="Times New Roman" w:hAnsi="Times New Roman"/>
          <w:sz w:val="24"/>
          <w:szCs w:val="24"/>
          <w:lang w:eastAsia="ru-RU"/>
        </w:rPr>
        <w:t xml:space="preserve">чувствительность к </w:t>
      </w:r>
      <w:proofErr w:type="spellStart"/>
      <w:r w:rsidRPr="00AF37FA">
        <w:rPr>
          <w:rFonts w:ascii="Times New Roman" w:eastAsia="Times New Roman" w:hAnsi="Times New Roman"/>
          <w:sz w:val="24"/>
          <w:szCs w:val="24"/>
          <w:lang w:eastAsia="ru-RU"/>
        </w:rPr>
        <w:t>глатирамера</w:t>
      </w:r>
      <w:proofErr w:type="spellEnd"/>
      <w:r w:rsidRPr="00AF37FA">
        <w:rPr>
          <w:rFonts w:ascii="Times New Roman" w:eastAsia="Times New Roman" w:hAnsi="Times New Roman"/>
          <w:sz w:val="24"/>
          <w:szCs w:val="24"/>
          <w:lang w:eastAsia="ru-RU"/>
        </w:rPr>
        <w:t xml:space="preserve"> ацетату или </w:t>
      </w:r>
      <w:proofErr w:type="spellStart"/>
      <w:r w:rsidRPr="00AF37FA">
        <w:rPr>
          <w:rFonts w:ascii="Times New Roman" w:eastAsia="Times New Roman" w:hAnsi="Times New Roman"/>
          <w:sz w:val="24"/>
          <w:szCs w:val="24"/>
          <w:lang w:eastAsia="ru-RU"/>
        </w:rPr>
        <w:t>маннитолу</w:t>
      </w:r>
      <w:proofErr w:type="spellEnd"/>
    </w:p>
    <w:p w:rsidR="007D0E84" w:rsidRPr="00AF37FA" w:rsidRDefault="00B366DD" w:rsidP="0053654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дет</w:t>
      </w:r>
      <w:r w:rsidR="001528FB">
        <w:rPr>
          <w:rFonts w:ascii="Times New Roman" w:eastAsia="Times New Roman" w:hAnsi="Times New Roman"/>
          <w:sz w:val="24"/>
          <w:szCs w:val="24"/>
          <w:lang w:eastAsia="ru-RU"/>
        </w:rPr>
        <w:t xml:space="preserve">и и подростковый возраст </w:t>
      </w:r>
      <w:r w:rsidRPr="00AF37FA">
        <w:rPr>
          <w:rFonts w:ascii="Times New Roman" w:eastAsia="Times New Roman" w:hAnsi="Times New Roman"/>
          <w:sz w:val="24"/>
          <w:szCs w:val="24"/>
          <w:lang w:eastAsia="ru-RU"/>
        </w:rPr>
        <w:t xml:space="preserve"> до 1</w:t>
      </w:r>
      <w:r w:rsidR="00751DE2" w:rsidRPr="00AF37FA">
        <w:rPr>
          <w:rFonts w:ascii="Times New Roman" w:eastAsia="Times New Roman" w:hAnsi="Times New Roman"/>
          <w:sz w:val="24"/>
          <w:szCs w:val="24"/>
          <w:lang w:eastAsia="ru-RU"/>
        </w:rPr>
        <w:t>2</w:t>
      </w:r>
      <w:r w:rsidRPr="00AF37FA">
        <w:rPr>
          <w:rFonts w:ascii="Times New Roman" w:eastAsia="Times New Roman" w:hAnsi="Times New Roman"/>
          <w:sz w:val="24"/>
          <w:szCs w:val="24"/>
          <w:lang w:eastAsia="ru-RU"/>
        </w:rPr>
        <w:t xml:space="preserve"> лет</w:t>
      </w:r>
    </w:p>
    <w:p w:rsidR="0053654C" w:rsidRPr="00AF37FA" w:rsidRDefault="0053654C" w:rsidP="0078568D">
      <w:pPr>
        <w:spacing w:after="0" w:line="240" w:lineRule="auto"/>
        <w:jc w:val="both"/>
        <w:rPr>
          <w:rFonts w:ascii="Times New Roman" w:eastAsia="Times New Roman" w:hAnsi="Times New Roman"/>
          <w:b/>
          <w:sz w:val="24"/>
          <w:szCs w:val="24"/>
          <w:lang w:eastAsia="ru-RU"/>
        </w:rPr>
      </w:pPr>
    </w:p>
    <w:p w:rsidR="00B10089" w:rsidRPr="00AF37FA" w:rsidRDefault="00DB406A" w:rsidP="0078568D">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4.</w:t>
      </w:r>
      <w:r w:rsidR="009F72B0" w:rsidRPr="00AF37FA">
        <w:rPr>
          <w:rFonts w:ascii="Times New Roman" w:eastAsia="Times New Roman" w:hAnsi="Times New Roman"/>
          <w:b/>
          <w:sz w:val="24"/>
          <w:szCs w:val="24"/>
          <w:lang w:eastAsia="ru-RU"/>
        </w:rPr>
        <w:t>4</w:t>
      </w:r>
      <w:r w:rsidRPr="00AF37FA">
        <w:rPr>
          <w:rFonts w:ascii="Times New Roman" w:eastAsia="Times New Roman" w:hAnsi="Times New Roman"/>
          <w:b/>
          <w:sz w:val="24"/>
          <w:szCs w:val="24"/>
          <w:lang w:eastAsia="ru-RU"/>
        </w:rPr>
        <w:t xml:space="preserve"> </w:t>
      </w:r>
      <w:r w:rsidR="00566737" w:rsidRPr="00AF37FA">
        <w:rPr>
          <w:rFonts w:ascii="Times New Roman" w:hAnsi="Times New Roman"/>
          <w:b/>
          <w:sz w:val="24"/>
          <w:szCs w:val="24"/>
          <w:lang w:bidi="ru-RU"/>
        </w:rPr>
        <w:t xml:space="preserve">Особые указания и </w:t>
      </w:r>
      <w:r w:rsidR="007D0E84" w:rsidRPr="00AF37FA">
        <w:rPr>
          <w:rFonts w:ascii="Times New Roman" w:eastAsia="Times New Roman" w:hAnsi="Times New Roman"/>
          <w:b/>
          <w:sz w:val="24"/>
          <w:szCs w:val="24"/>
          <w:lang w:eastAsia="ru-RU"/>
        </w:rPr>
        <w:t xml:space="preserve">меры </w:t>
      </w:r>
      <w:r w:rsidR="00D9686A" w:rsidRPr="00AF37FA">
        <w:rPr>
          <w:rFonts w:ascii="Times New Roman" w:eastAsia="Times New Roman" w:hAnsi="Times New Roman"/>
          <w:b/>
          <w:sz w:val="24"/>
          <w:szCs w:val="24"/>
          <w:lang w:eastAsia="ru-RU"/>
        </w:rPr>
        <w:t>предосторожности при применении</w:t>
      </w:r>
    </w:p>
    <w:p w:rsidR="00B366DD" w:rsidRPr="00AF37FA" w:rsidRDefault="00B366DD" w:rsidP="00B366DD">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В начале лечения препаратом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 xml:space="preserve">необходим контроль врача-невролога или врача, имеющего опыт лечения рассеянного склероза. Лечащий врач должен предупредить пациента о возможности появления побочных реакций, которые </w:t>
      </w:r>
      <w:r w:rsidRPr="00AF37FA">
        <w:rPr>
          <w:rFonts w:ascii="Times New Roman" w:eastAsia="Times New Roman" w:hAnsi="Times New Roman"/>
          <w:sz w:val="24"/>
          <w:szCs w:val="24"/>
          <w:lang w:eastAsia="ru-RU"/>
        </w:rPr>
        <w:lastRenderedPageBreak/>
        <w:t>ассоциируются хотя бы с одним из следующих симптомов</w:t>
      </w:r>
      <w:r w:rsidRPr="00AF37FA">
        <w:rPr>
          <w:rFonts w:ascii="Times New Roman" w:eastAsia="Times New Roman" w:hAnsi="Times New Roman"/>
          <w:sz w:val="24"/>
          <w:szCs w:val="24"/>
          <w:lang w:val="kk-KZ" w:eastAsia="ru-RU"/>
        </w:rPr>
        <w:t>:</w:t>
      </w:r>
      <w:r w:rsidRPr="00AF37FA">
        <w:rPr>
          <w:rFonts w:ascii="Times New Roman" w:eastAsia="Times New Roman" w:hAnsi="Times New Roman"/>
          <w:sz w:val="24"/>
          <w:szCs w:val="24"/>
          <w:lang w:eastAsia="ru-RU"/>
        </w:rPr>
        <w:t xml:space="preserve"> </w:t>
      </w:r>
      <w:proofErr w:type="spellStart"/>
      <w:r w:rsidRPr="00AF37FA">
        <w:rPr>
          <w:rFonts w:ascii="Times New Roman" w:eastAsia="Times New Roman" w:hAnsi="Times New Roman"/>
          <w:sz w:val="24"/>
          <w:szCs w:val="24"/>
          <w:lang w:eastAsia="ru-RU"/>
        </w:rPr>
        <w:t>вазодилатация</w:t>
      </w:r>
      <w:proofErr w:type="spellEnd"/>
      <w:r w:rsidRPr="00AF37FA">
        <w:rPr>
          <w:rFonts w:ascii="Times New Roman" w:eastAsia="Times New Roman" w:hAnsi="Times New Roman"/>
          <w:sz w:val="24"/>
          <w:szCs w:val="24"/>
          <w:lang w:eastAsia="ru-RU"/>
        </w:rPr>
        <w:t xml:space="preserve"> (прилив крови), гиперемия, боль в груди, диспноэ (одышка), тахикардия,  в течение нескольких минут после  инъекции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Pr="00AF37FA">
        <w:rPr>
          <w:rFonts w:ascii="Times New Roman" w:eastAsia="Times New Roman" w:hAnsi="Times New Roman"/>
          <w:sz w:val="24"/>
          <w:szCs w:val="24"/>
          <w:lang w:eastAsia="ru-RU"/>
        </w:rPr>
        <w:t xml:space="preserve">. </w:t>
      </w:r>
    </w:p>
    <w:p w:rsidR="00B366DD" w:rsidRPr="00AF37FA" w:rsidRDefault="00B366DD" w:rsidP="00B366DD">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Большинство этих симптомов </w:t>
      </w:r>
      <w:proofErr w:type="gramStart"/>
      <w:r w:rsidRPr="00AF37FA">
        <w:rPr>
          <w:rFonts w:ascii="Times New Roman" w:eastAsia="Times New Roman" w:hAnsi="Times New Roman"/>
          <w:sz w:val="24"/>
          <w:szCs w:val="24"/>
          <w:lang w:eastAsia="ru-RU"/>
        </w:rPr>
        <w:t>непродолжительны</w:t>
      </w:r>
      <w:proofErr w:type="gramEnd"/>
      <w:r w:rsidRPr="00AF37FA">
        <w:rPr>
          <w:rFonts w:ascii="Times New Roman" w:eastAsia="Times New Roman" w:hAnsi="Times New Roman"/>
          <w:sz w:val="24"/>
          <w:szCs w:val="24"/>
          <w:lang w:eastAsia="ru-RU"/>
        </w:rPr>
        <w:t xml:space="preserve"> и проходят без осложнений. В случае появления серьезной побочной реакции на препарат необходимо немедленно прекратить прием препарата и сообщить об этом врачу или вызвать скорую медицинскую помощь. В случае необходимости  может быть назначено симптоматическое лечение.</w:t>
      </w:r>
    </w:p>
    <w:p w:rsidR="00B366DD" w:rsidRPr="00AF37FA" w:rsidRDefault="00B366DD" w:rsidP="00B366DD">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Нет никаких доказательств повышенного риска возникновения побочных реакций  для любой группы пациентов. </w:t>
      </w:r>
      <w:r w:rsidR="00231511" w:rsidRPr="00AF37FA">
        <w:rPr>
          <w:rFonts w:ascii="Times New Roman" w:hAnsi="Times New Roman"/>
          <w:sz w:val="24"/>
          <w:szCs w:val="24"/>
        </w:rPr>
        <w:t xml:space="preserve">Однако следует соблюдать осторожность при введении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00231511" w:rsidRPr="00AF37FA">
        <w:rPr>
          <w:rFonts w:ascii="Times New Roman" w:hAnsi="Times New Roman"/>
          <w:sz w:val="24"/>
          <w:szCs w:val="24"/>
        </w:rPr>
        <w:t>пациентам с ранее замеченными расстройствами сердечной деятельности</w:t>
      </w:r>
      <w:r w:rsidRPr="00AF37FA">
        <w:rPr>
          <w:rFonts w:ascii="Times New Roman" w:eastAsia="Times New Roman" w:hAnsi="Times New Roman"/>
          <w:sz w:val="24"/>
          <w:szCs w:val="24"/>
          <w:lang w:eastAsia="ru-RU"/>
        </w:rPr>
        <w:t>. Таких пациентов необходимо регулярно наблюдать во время лечения.</w:t>
      </w:r>
    </w:p>
    <w:p w:rsidR="00B366DD" w:rsidRPr="00AF37FA" w:rsidRDefault="00B366DD" w:rsidP="00B366DD">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Судороги и/или </w:t>
      </w:r>
      <w:proofErr w:type="spellStart"/>
      <w:r w:rsidRPr="00AF37FA">
        <w:rPr>
          <w:rFonts w:ascii="Times New Roman" w:eastAsia="Times New Roman" w:hAnsi="Times New Roman"/>
          <w:sz w:val="24"/>
          <w:szCs w:val="24"/>
          <w:lang w:eastAsia="ru-RU"/>
        </w:rPr>
        <w:t>анафилактоидные</w:t>
      </w:r>
      <w:proofErr w:type="spellEnd"/>
      <w:r w:rsidRPr="00AF37FA">
        <w:rPr>
          <w:rFonts w:ascii="Times New Roman" w:eastAsia="Times New Roman" w:hAnsi="Times New Roman"/>
          <w:sz w:val="24"/>
          <w:szCs w:val="24"/>
          <w:lang w:eastAsia="ru-RU"/>
        </w:rPr>
        <w:t xml:space="preserve"> или аллергические реакции наблюдались редко. Иногда могут развиваться серьезные реакции гиперчувствительности  (например, </w:t>
      </w:r>
      <w:proofErr w:type="spellStart"/>
      <w:r w:rsidRPr="00AF37FA">
        <w:rPr>
          <w:rFonts w:ascii="Times New Roman" w:eastAsia="Times New Roman" w:hAnsi="Times New Roman"/>
          <w:sz w:val="24"/>
          <w:szCs w:val="24"/>
          <w:lang w:eastAsia="ru-RU"/>
        </w:rPr>
        <w:t>бронхоспазм</w:t>
      </w:r>
      <w:proofErr w:type="spellEnd"/>
      <w:r w:rsidRPr="00AF37FA">
        <w:rPr>
          <w:rFonts w:ascii="Times New Roman" w:eastAsia="Times New Roman" w:hAnsi="Times New Roman"/>
          <w:sz w:val="24"/>
          <w:szCs w:val="24"/>
          <w:lang w:eastAsia="ru-RU"/>
        </w:rPr>
        <w:t>, анафилаксия или крапивница). Если эти реакции тяжелые, необходимо немедленно начать соответствующее лечение и прекратить применение препарата.</w:t>
      </w:r>
    </w:p>
    <w:p w:rsidR="00B366DD" w:rsidRPr="00AF37FA" w:rsidRDefault="00B366DD" w:rsidP="0053654C">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Больным с нарушением функции почек необходимо регулярно проводить контроль лабораторных показателей. Хотя нет никаких свидетельств </w:t>
      </w:r>
      <w:proofErr w:type="spellStart"/>
      <w:r w:rsidRPr="00AF37FA">
        <w:rPr>
          <w:rFonts w:ascii="Times New Roman" w:eastAsia="Times New Roman" w:hAnsi="Times New Roman"/>
          <w:sz w:val="24"/>
          <w:szCs w:val="24"/>
          <w:lang w:eastAsia="ru-RU"/>
        </w:rPr>
        <w:t>гломерулярного</w:t>
      </w:r>
      <w:proofErr w:type="spellEnd"/>
      <w:r w:rsidRPr="00AF37FA">
        <w:rPr>
          <w:rFonts w:ascii="Times New Roman" w:eastAsia="Times New Roman" w:hAnsi="Times New Roman"/>
          <w:sz w:val="24"/>
          <w:szCs w:val="24"/>
          <w:lang w:eastAsia="ru-RU"/>
        </w:rPr>
        <w:t xml:space="preserve"> депонирования иммунных комплексов у пациентов, но такую возможность нельзя исключать. У пациентов, находящихся на лечении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Pr="00AF37FA">
        <w:rPr>
          <w:rFonts w:ascii="Times New Roman" w:eastAsia="Times New Roman" w:hAnsi="Times New Roman"/>
          <w:sz w:val="24"/>
          <w:szCs w:val="24"/>
          <w:lang w:eastAsia="ru-RU"/>
        </w:rPr>
        <w:t xml:space="preserve">, были обнаружены антитела к </w:t>
      </w:r>
      <w:proofErr w:type="spellStart"/>
      <w:r w:rsidRPr="00AF37FA">
        <w:rPr>
          <w:rFonts w:ascii="Times New Roman" w:eastAsia="Times New Roman" w:hAnsi="Times New Roman"/>
          <w:sz w:val="24"/>
          <w:szCs w:val="24"/>
          <w:lang w:eastAsia="ru-RU"/>
        </w:rPr>
        <w:t>глатирамера</w:t>
      </w:r>
      <w:proofErr w:type="spellEnd"/>
      <w:r w:rsidRPr="00AF37FA">
        <w:rPr>
          <w:rFonts w:ascii="Times New Roman" w:eastAsia="Times New Roman" w:hAnsi="Times New Roman"/>
          <w:sz w:val="24"/>
          <w:szCs w:val="24"/>
          <w:lang w:eastAsia="ru-RU"/>
        </w:rPr>
        <w:t xml:space="preserve"> ацетату в сыворотке крови. Максимальные  уровни были достигнуты после средней продолжительности лечения в 3-4 месяца и, после чего они снижались и стабилизировались на уровне немного выше начального. Нет доказательств тому, что образующиеся антитела обладают нейтрализующим действием, снижающим клинический эффект препарата.        </w:t>
      </w:r>
    </w:p>
    <w:p w:rsidR="00B50B22" w:rsidRPr="00AF37FA" w:rsidRDefault="00444340" w:rsidP="00996C58">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При </w:t>
      </w:r>
      <w:proofErr w:type="spellStart"/>
      <w:r w:rsidRPr="00AF37FA">
        <w:rPr>
          <w:rFonts w:ascii="Times New Roman" w:eastAsia="Times New Roman" w:hAnsi="Times New Roman"/>
          <w:sz w:val="24"/>
          <w:szCs w:val="24"/>
          <w:lang w:eastAsia="ru-RU"/>
        </w:rPr>
        <w:t>постмаркетинговом</w:t>
      </w:r>
      <w:proofErr w:type="spellEnd"/>
      <w:r w:rsidRPr="00AF37FA">
        <w:rPr>
          <w:rFonts w:ascii="Times New Roman" w:eastAsia="Times New Roman" w:hAnsi="Times New Roman"/>
          <w:sz w:val="24"/>
          <w:szCs w:val="24"/>
          <w:lang w:eastAsia="ru-RU"/>
        </w:rPr>
        <w:t xml:space="preserve"> опыте применения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 xml:space="preserve">сообщалось о редких случаях выраженных нарушений функции печени (включая проявления печеночной недостаточности и гепатита с желтухой). В большинстве случаев выраженные нарушения функции печени проходили после прекращения лечения. Проявления нарушений функции печени происходили как в первые </w:t>
      </w:r>
      <w:proofErr w:type="gramStart"/>
      <w:r w:rsidRPr="00AF37FA">
        <w:rPr>
          <w:rFonts w:ascii="Times New Roman" w:eastAsia="Times New Roman" w:hAnsi="Times New Roman"/>
          <w:sz w:val="24"/>
          <w:szCs w:val="24"/>
          <w:lang w:eastAsia="ru-RU"/>
        </w:rPr>
        <w:t>дни</w:t>
      </w:r>
      <w:proofErr w:type="gramEnd"/>
      <w:r w:rsidRPr="00AF37FA">
        <w:rPr>
          <w:rFonts w:ascii="Times New Roman" w:eastAsia="Times New Roman" w:hAnsi="Times New Roman"/>
          <w:sz w:val="24"/>
          <w:szCs w:val="24"/>
          <w:lang w:eastAsia="ru-RU"/>
        </w:rPr>
        <w:t xml:space="preserve"> так и через несколько лет от начала лечения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1B6A5E" w:rsidRPr="00AF37FA">
        <w:rPr>
          <w:rFonts w:ascii="Times New Roman" w:eastAsia="Times New Roman" w:hAnsi="Times New Roman"/>
          <w:sz w:val="24"/>
          <w:szCs w:val="24"/>
          <w:lang w:eastAsia="ru-RU"/>
        </w:rPr>
        <w:t>.</w:t>
      </w:r>
      <w:r w:rsidR="00B50B22" w:rsidRPr="00AF37FA">
        <w:rPr>
          <w:rFonts w:ascii="Times New Roman" w:eastAsia="Times New Roman" w:hAnsi="Times New Roman"/>
          <w:sz w:val="24"/>
          <w:szCs w:val="24"/>
          <w:lang w:eastAsia="ru-RU"/>
        </w:rPr>
        <w:t xml:space="preserve"> </w:t>
      </w:r>
    </w:p>
    <w:p w:rsidR="00DA77B9" w:rsidRPr="00AF37FA" w:rsidRDefault="00DA77B9" w:rsidP="00F020DD">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Э</w:t>
      </w:r>
      <w:r w:rsidR="00F020DD" w:rsidRPr="00AF37FA">
        <w:rPr>
          <w:rFonts w:ascii="Times New Roman" w:eastAsia="Times New Roman" w:hAnsi="Times New Roman"/>
          <w:sz w:val="24"/>
          <w:szCs w:val="24"/>
          <w:lang w:eastAsia="ru-RU"/>
        </w:rPr>
        <w:t>ти реакции возникали при</w:t>
      </w:r>
      <w:proofErr w:type="gramStart"/>
      <w:r w:rsidRPr="00AF37FA">
        <w:rPr>
          <w:rFonts w:ascii="Times New Roman" w:eastAsia="Times New Roman" w:hAnsi="Times New Roman"/>
          <w:sz w:val="24"/>
          <w:szCs w:val="24"/>
          <w:lang w:eastAsia="ru-RU"/>
        </w:rPr>
        <w:t xml:space="preserve"> :</w:t>
      </w:r>
      <w:proofErr w:type="gramEnd"/>
    </w:p>
    <w:p w:rsidR="00DA77B9" w:rsidRPr="00AF37FA" w:rsidRDefault="00DA77B9" w:rsidP="00F020DD">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w:t>
      </w:r>
      <w:r w:rsidR="00F020DD" w:rsidRPr="00AF37FA">
        <w:rPr>
          <w:rFonts w:ascii="Times New Roman" w:eastAsia="Times New Roman" w:hAnsi="Times New Roman"/>
          <w:sz w:val="24"/>
          <w:szCs w:val="24"/>
          <w:lang w:eastAsia="ru-RU"/>
        </w:rPr>
        <w:t xml:space="preserve"> чр</w:t>
      </w:r>
      <w:r w:rsidRPr="00AF37FA">
        <w:rPr>
          <w:rFonts w:ascii="Times New Roman" w:eastAsia="Times New Roman" w:hAnsi="Times New Roman"/>
          <w:sz w:val="24"/>
          <w:szCs w:val="24"/>
          <w:lang w:eastAsia="ru-RU"/>
        </w:rPr>
        <w:t xml:space="preserve">езмерном </w:t>
      </w:r>
      <w:proofErr w:type="gramStart"/>
      <w:r w:rsidRPr="00AF37FA">
        <w:rPr>
          <w:rFonts w:ascii="Times New Roman" w:eastAsia="Times New Roman" w:hAnsi="Times New Roman"/>
          <w:sz w:val="24"/>
          <w:szCs w:val="24"/>
          <w:lang w:eastAsia="ru-RU"/>
        </w:rPr>
        <w:t>употреблении</w:t>
      </w:r>
      <w:proofErr w:type="gramEnd"/>
      <w:r w:rsidRPr="00AF37FA">
        <w:rPr>
          <w:rFonts w:ascii="Times New Roman" w:eastAsia="Times New Roman" w:hAnsi="Times New Roman"/>
          <w:sz w:val="24"/>
          <w:szCs w:val="24"/>
          <w:lang w:eastAsia="ru-RU"/>
        </w:rPr>
        <w:t xml:space="preserve"> алкоголя, </w:t>
      </w:r>
    </w:p>
    <w:p w:rsidR="00DA77B9" w:rsidRPr="00AF37FA" w:rsidRDefault="00DA77B9" w:rsidP="00F020DD">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w:t>
      </w:r>
      <w:r w:rsidR="00F020DD" w:rsidRPr="00AF37FA">
        <w:rPr>
          <w:rFonts w:ascii="Times New Roman" w:eastAsia="Times New Roman" w:hAnsi="Times New Roman"/>
          <w:sz w:val="24"/>
          <w:szCs w:val="24"/>
          <w:lang w:eastAsia="ru-RU"/>
        </w:rPr>
        <w:t>имеюще</w:t>
      </w:r>
      <w:r w:rsidRPr="00AF37FA">
        <w:rPr>
          <w:rFonts w:ascii="Times New Roman" w:eastAsia="Times New Roman" w:hAnsi="Times New Roman"/>
          <w:sz w:val="24"/>
          <w:szCs w:val="24"/>
          <w:lang w:eastAsia="ru-RU"/>
        </w:rPr>
        <w:t>мся</w:t>
      </w:r>
      <w:r w:rsidR="00F020DD" w:rsidRPr="00AF37FA">
        <w:rPr>
          <w:rFonts w:ascii="Times New Roman" w:eastAsia="Times New Roman" w:hAnsi="Times New Roman"/>
          <w:sz w:val="24"/>
          <w:szCs w:val="24"/>
          <w:lang w:eastAsia="ru-RU"/>
        </w:rPr>
        <w:t xml:space="preserve"> в анамнезе повреждени</w:t>
      </w:r>
      <w:r w:rsidRPr="00AF37FA">
        <w:rPr>
          <w:rFonts w:ascii="Times New Roman" w:eastAsia="Times New Roman" w:hAnsi="Times New Roman"/>
          <w:sz w:val="24"/>
          <w:szCs w:val="24"/>
          <w:lang w:eastAsia="ru-RU"/>
        </w:rPr>
        <w:t>и</w:t>
      </w:r>
      <w:r w:rsidR="00F020DD" w:rsidRPr="00AF37FA">
        <w:rPr>
          <w:rFonts w:ascii="Times New Roman" w:eastAsia="Times New Roman" w:hAnsi="Times New Roman"/>
          <w:sz w:val="24"/>
          <w:szCs w:val="24"/>
          <w:lang w:eastAsia="ru-RU"/>
        </w:rPr>
        <w:t xml:space="preserve"> печени </w:t>
      </w:r>
    </w:p>
    <w:p w:rsidR="00F020DD" w:rsidRPr="00AF37FA" w:rsidRDefault="00DA77B9" w:rsidP="00F020DD">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w:t>
      </w:r>
      <w:r w:rsidR="00F020DD" w:rsidRPr="00AF37FA">
        <w:rPr>
          <w:rFonts w:ascii="Times New Roman" w:eastAsia="Times New Roman" w:hAnsi="Times New Roman"/>
          <w:sz w:val="24"/>
          <w:szCs w:val="24"/>
          <w:lang w:eastAsia="ru-RU"/>
        </w:rPr>
        <w:t xml:space="preserve"> </w:t>
      </w:r>
      <w:proofErr w:type="gramStart"/>
      <w:r w:rsidR="00F020DD" w:rsidRPr="00AF37FA">
        <w:rPr>
          <w:rFonts w:ascii="Times New Roman" w:eastAsia="Times New Roman" w:hAnsi="Times New Roman"/>
          <w:sz w:val="24"/>
          <w:szCs w:val="24"/>
          <w:lang w:eastAsia="ru-RU"/>
        </w:rPr>
        <w:t>использовани</w:t>
      </w:r>
      <w:r w:rsidRPr="00AF37FA">
        <w:rPr>
          <w:rFonts w:ascii="Times New Roman" w:eastAsia="Times New Roman" w:hAnsi="Times New Roman"/>
          <w:sz w:val="24"/>
          <w:szCs w:val="24"/>
          <w:lang w:eastAsia="ru-RU"/>
        </w:rPr>
        <w:t>и</w:t>
      </w:r>
      <w:proofErr w:type="gramEnd"/>
      <w:r w:rsidR="00F020DD" w:rsidRPr="00AF37FA">
        <w:rPr>
          <w:rFonts w:ascii="Times New Roman" w:eastAsia="Times New Roman" w:hAnsi="Times New Roman"/>
          <w:sz w:val="24"/>
          <w:szCs w:val="24"/>
          <w:lang w:eastAsia="ru-RU"/>
        </w:rPr>
        <w:t xml:space="preserve"> других потенциально </w:t>
      </w:r>
      <w:proofErr w:type="spellStart"/>
      <w:r w:rsidR="00F020DD" w:rsidRPr="00AF37FA">
        <w:rPr>
          <w:rFonts w:ascii="Times New Roman" w:eastAsia="Times New Roman" w:hAnsi="Times New Roman"/>
          <w:sz w:val="24"/>
          <w:szCs w:val="24"/>
          <w:lang w:eastAsia="ru-RU"/>
        </w:rPr>
        <w:t>гепатотоксичных</w:t>
      </w:r>
      <w:proofErr w:type="spellEnd"/>
      <w:r w:rsidR="00F020DD" w:rsidRPr="00AF37FA">
        <w:rPr>
          <w:rFonts w:ascii="Times New Roman" w:eastAsia="Times New Roman" w:hAnsi="Times New Roman"/>
          <w:sz w:val="24"/>
          <w:szCs w:val="24"/>
          <w:lang w:eastAsia="ru-RU"/>
        </w:rPr>
        <w:t xml:space="preserve"> </w:t>
      </w:r>
      <w:r w:rsidRPr="00AF37FA">
        <w:rPr>
          <w:rFonts w:ascii="Times New Roman" w:eastAsia="Times New Roman" w:hAnsi="Times New Roman"/>
          <w:sz w:val="24"/>
          <w:szCs w:val="24"/>
          <w:lang w:eastAsia="ru-RU"/>
        </w:rPr>
        <w:t>препаратов</w:t>
      </w:r>
      <w:r w:rsidR="00F020DD" w:rsidRPr="00AF37FA">
        <w:rPr>
          <w:rFonts w:ascii="Times New Roman" w:eastAsia="Times New Roman" w:hAnsi="Times New Roman"/>
          <w:sz w:val="24"/>
          <w:szCs w:val="24"/>
          <w:lang w:eastAsia="ru-RU"/>
        </w:rPr>
        <w:t>.</w:t>
      </w:r>
    </w:p>
    <w:p w:rsidR="00DA77B9" w:rsidRPr="00AF37FA" w:rsidRDefault="00F020DD" w:rsidP="00646BB3">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sz w:val="24"/>
          <w:szCs w:val="24"/>
          <w:lang w:eastAsia="ru-RU"/>
        </w:rPr>
        <w:t>Пациентов следует регулярно контролировать на предмет признаков повре</w:t>
      </w:r>
      <w:r w:rsidR="00DA77B9" w:rsidRPr="00AF37FA">
        <w:rPr>
          <w:rFonts w:ascii="Times New Roman" w:eastAsia="Times New Roman" w:hAnsi="Times New Roman"/>
          <w:sz w:val="24"/>
          <w:szCs w:val="24"/>
          <w:lang w:eastAsia="ru-RU"/>
        </w:rPr>
        <w:t xml:space="preserve">ждения печени и инструктировать о необходимости </w:t>
      </w:r>
      <w:r w:rsidRPr="00AF37FA">
        <w:rPr>
          <w:rFonts w:ascii="Times New Roman" w:eastAsia="Times New Roman" w:hAnsi="Times New Roman"/>
          <w:sz w:val="24"/>
          <w:szCs w:val="24"/>
          <w:lang w:eastAsia="ru-RU"/>
        </w:rPr>
        <w:t>немедленн</w:t>
      </w:r>
      <w:r w:rsidR="00DA77B9" w:rsidRPr="00AF37FA">
        <w:rPr>
          <w:rFonts w:ascii="Times New Roman" w:eastAsia="Times New Roman" w:hAnsi="Times New Roman"/>
          <w:sz w:val="24"/>
          <w:szCs w:val="24"/>
          <w:lang w:eastAsia="ru-RU"/>
        </w:rPr>
        <w:t>ой</w:t>
      </w:r>
      <w:r w:rsidRPr="00AF37FA">
        <w:rPr>
          <w:rFonts w:ascii="Times New Roman" w:eastAsia="Times New Roman" w:hAnsi="Times New Roman"/>
          <w:sz w:val="24"/>
          <w:szCs w:val="24"/>
          <w:lang w:eastAsia="ru-RU"/>
        </w:rPr>
        <w:t xml:space="preserve"> медицинск</w:t>
      </w:r>
      <w:r w:rsidR="00DA77B9" w:rsidRPr="00AF37FA">
        <w:rPr>
          <w:rFonts w:ascii="Times New Roman" w:eastAsia="Times New Roman" w:hAnsi="Times New Roman"/>
          <w:sz w:val="24"/>
          <w:szCs w:val="24"/>
          <w:lang w:eastAsia="ru-RU"/>
        </w:rPr>
        <w:t>ой</w:t>
      </w:r>
      <w:r w:rsidRPr="00AF37FA">
        <w:rPr>
          <w:rFonts w:ascii="Times New Roman" w:eastAsia="Times New Roman" w:hAnsi="Times New Roman"/>
          <w:sz w:val="24"/>
          <w:szCs w:val="24"/>
          <w:lang w:eastAsia="ru-RU"/>
        </w:rPr>
        <w:t xml:space="preserve"> помощ</w:t>
      </w:r>
      <w:r w:rsidR="00DA77B9" w:rsidRPr="00AF37FA">
        <w:rPr>
          <w:rFonts w:ascii="Times New Roman" w:eastAsia="Times New Roman" w:hAnsi="Times New Roman"/>
          <w:sz w:val="24"/>
          <w:szCs w:val="24"/>
          <w:lang w:eastAsia="ru-RU"/>
        </w:rPr>
        <w:t>и</w:t>
      </w:r>
      <w:r w:rsidRPr="00AF37FA">
        <w:rPr>
          <w:rFonts w:ascii="Times New Roman" w:eastAsia="Times New Roman" w:hAnsi="Times New Roman"/>
          <w:sz w:val="24"/>
          <w:szCs w:val="24"/>
          <w:lang w:eastAsia="ru-RU"/>
        </w:rPr>
        <w:t xml:space="preserve"> при появлении симптомов пораже</w:t>
      </w:r>
      <w:r w:rsidR="00DA77B9" w:rsidRPr="00AF37FA">
        <w:rPr>
          <w:rFonts w:ascii="Times New Roman" w:eastAsia="Times New Roman" w:hAnsi="Times New Roman"/>
          <w:sz w:val="24"/>
          <w:szCs w:val="24"/>
          <w:lang w:eastAsia="ru-RU"/>
        </w:rPr>
        <w:t xml:space="preserve">ния печени. В случае клинически </w:t>
      </w:r>
      <w:r w:rsidRPr="00AF37FA">
        <w:rPr>
          <w:rFonts w:ascii="Times New Roman" w:eastAsia="Times New Roman" w:hAnsi="Times New Roman"/>
          <w:sz w:val="24"/>
          <w:szCs w:val="24"/>
          <w:lang w:eastAsia="ru-RU"/>
        </w:rPr>
        <w:t>значи</w:t>
      </w:r>
      <w:r w:rsidR="00DA77B9" w:rsidRPr="00AF37FA">
        <w:rPr>
          <w:rFonts w:ascii="Times New Roman" w:eastAsia="Times New Roman" w:hAnsi="Times New Roman"/>
          <w:sz w:val="24"/>
          <w:szCs w:val="24"/>
          <w:lang w:eastAsia="ru-RU"/>
        </w:rPr>
        <w:t xml:space="preserve">мого </w:t>
      </w:r>
      <w:r w:rsidRPr="00AF37FA">
        <w:rPr>
          <w:rFonts w:ascii="Times New Roman" w:eastAsia="Times New Roman" w:hAnsi="Times New Roman"/>
          <w:sz w:val="24"/>
          <w:szCs w:val="24"/>
          <w:lang w:eastAsia="ru-RU"/>
        </w:rPr>
        <w:t>повреждени</w:t>
      </w:r>
      <w:r w:rsidR="00DA77B9" w:rsidRPr="00AF37FA">
        <w:rPr>
          <w:rFonts w:ascii="Times New Roman" w:eastAsia="Times New Roman" w:hAnsi="Times New Roman"/>
          <w:sz w:val="24"/>
          <w:szCs w:val="24"/>
          <w:lang w:eastAsia="ru-RU"/>
        </w:rPr>
        <w:t>я</w:t>
      </w:r>
      <w:r w:rsidRPr="00AF37FA">
        <w:rPr>
          <w:rFonts w:ascii="Times New Roman" w:eastAsia="Times New Roman" w:hAnsi="Times New Roman"/>
          <w:sz w:val="24"/>
          <w:szCs w:val="24"/>
          <w:lang w:eastAsia="ru-RU"/>
        </w:rPr>
        <w:t xml:space="preserve"> печени, следует рассмотреть возможность прекращения прием</w:t>
      </w:r>
      <w:r w:rsidR="00DA77B9" w:rsidRPr="00AF37FA">
        <w:rPr>
          <w:rFonts w:ascii="Times New Roman" w:eastAsia="Times New Roman" w:hAnsi="Times New Roman"/>
          <w:sz w:val="24"/>
          <w:szCs w:val="24"/>
          <w:lang w:eastAsia="ru-RU"/>
        </w:rPr>
        <w:t>а препарата</w:t>
      </w:r>
      <w:r w:rsidR="00983A55">
        <w:rPr>
          <w:rFonts w:ascii="Times New Roman" w:eastAsia="Times New Roman" w:hAnsi="Times New Roman"/>
          <w:sz w:val="24"/>
          <w:szCs w:val="24"/>
          <w:lang w:eastAsia="ru-RU"/>
        </w:rPr>
        <w:t xml:space="preserve">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DA77B9" w:rsidRPr="00AF37FA">
        <w:rPr>
          <w:rFonts w:ascii="Times New Roman" w:eastAsia="Times New Roman" w:hAnsi="Times New Roman"/>
          <w:b/>
          <w:sz w:val="24"/>
          <w:szCs w:val="24"/>
          <w:lang w:eastAsia="ru-RU"/>
        </w:rPr>
        <w:t>.</w:t>
      </w:r>
    </w:p>
    <w:p w:rsidR="00DA77B9" w:rsidRPr="00AF37FA" w:rsidRDefault="00DA77B9" w:rsidP="00646BB3">
      <w:pPr>
        <w:spacing w:after="0" w:line="240" w:lineRule="auto"/>
        <w:jc w:val="both"/>
        <w:rPr>
          <w:rFonts w:ascii="Times New Roman" w:eastAsia="Times New Roman" w:hAnsi="Times New Roman"/>
          <w:b/>
          <w:sz w:val="24"/>
          <w:szCs w:val="24"/>
          <w:lang w:eastAsia="ru-RU"/>
        </w:rPr>
      </w:pPr>
    </w:p>
    <w:p w:rsidR="00646BB3" w:rsidRPr="00AF37FA" w:rsidRDefault="00DB406A" w:rsidP="00646BB3">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4.</w:t>
      </w:r>
      <w:r w:rsidR="00B05BD1" w:rsidRPr="00AF37FA">
        <w:rPr>
          <w:rFonts w:ascii="Times New Roman" w:eastAsia="Times New Roman" w:hAnsi="Times New Roman"/>
          <w:b/>
          <w:sz w:val="24"/>
          <w:szCs w:val="24"/>
          <w:lang w:eastAsia="ru-RU"/>
        </w:rPr>
        <w:t>5</w:t>
      </w:r>
      <w:r w:rsidRPr="00AF37FA">
        <w:rPr>
          <w:rFonts w:ascii="Times New Roman" w:eastAsia="Times New Roman" w:hAnsi="Times New Roman"/>
          <w:sz w:val="24"/>
          <w:szCs w:val="24"/>
          <w:lang w:eastAsia="ru-RU"/>
        </w:rPr>
        <w:t xml:space="preserve"> </w:t>
      </w:r>
      <w:r w:rsidR="007D0E84" w:rsidRPr="00AF37FA">
        <w:rPr>
          <w:rFonts w:ascii="Times New Roman" w:eastAsia="Times New Roman" w:hAnsi="Times New Roman"/>
          <w:b/>
          <w:sz w:val="24"/>
          <w:szCs w:val="24"/>
          <w:lang w:eastAsia="ru-RU"/>
        </w:rPr>
        <w:t>Взаимодействия с другими лекарственными препаратами</w:t>
      </w:r>
      <w:r w:rsidR="005D66F3" w:rsidRPr="00AF37FA">
        <w:rPr>
          <w:rFonts w:ascii="Times New Roman" w:eastAsia="Times New Roman" w:hAnsi="Times New Roman"/>
          <w:b/>
          <w:sz w:val="24"/>
          <w:szCs w:val="24"/>
          <w:lang w:eastAsia="ru-RU"/>
        </w:rPr>
        <w:t xml:space="preserve"> и другие виды взаимодействия</w:t>
      </w:r>
    </w:p>
    <w:p w:rsidR="00904494" w:rsidRPr="00AF37FA" w:rsidRDefault="00646BB3" w:rsidP="00904494">
      <w:pPr>
        <w:spacing w:after="0" w:line="240" w:lineRule="auto"/>
        <w:jc w:val="both"/>
        <w:rPr>
          <w:rFonts w:ascii="Times New Roman" w:hAnsi="Times New Roman"/>
          <w:sz w:val="24"/>
          <w:szCs w:val="24"/>
        </w:rPr>
      </w:pPr>
      <w:r w:rsidRPr="00AF37FA">
        <w:rPr>
          <w:rFonts w:ascii="Times New Roman" w:hAnsi="Times New Roman"/>
          <w:sz w:val="24"/>
          <w:szCs w:val="24"/>
        </w:rPr>
        <w:t xml:space="preserve">Формально взаимодействие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hAnsi="Times New Roman"/>
          <w:sz w:val="24"/>
          <w:szCs w:val="24"/>
        </w:rPr>
        <w:t>с другими лекарственными средствами до настоящего времени не оценивалось. Данные о взаимодействии с интерфероном бета отсутствуют.</w:t>
      </w:r>
    </w:p>
    <w:p w:rsidR="00646BB3" w:rsidRPr="00AF37FA" w:rsidRDefault="00646BB3" w:rsidP="00904494">
      <w:pPr>
        <w:spacing w:after="0" w:line="240" w:lineRule="auto"/>
        <w:jc w:val="both"/>
        <w:rPr>
          <w:rFonts w:ascii="Times New Roman" w:hAnsi="Times New Roman"/>
          <w:sz w:val="24"/>
          <w:szCs w:val="24"/>
        </w:rPr>
      </w:pPr>
      <w:r w:rsidRPr="00AF37FA">
        <w:rPr>
          <w:rFonts w:ascii="Times New Roman" w:hAnsi="Times New Roman"/>
          <w:sz w:val="24"/>
          <w:szCs w:val="24"/>
        </w:rPr>
        <w:t xml:space="preserve">Повышенная частота реакций в месте введения отмечалась при совместном применении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hAnsi="Times New Roman"/>
          <w:sz w:val="24"/>
          <w:szCs w:val="24"/>
        </w:rPr>
        <w:t xml:space="preserve"> и кортикостероидов.</w:t>
      </w:r>
    </w:p>
    <w:p w:rsidR="00646BB3" w:rsidRPr="00AF37FA" w:rsidRDefault="00646BB3" w:rsidP="00904494">
      <w:pPr>
        <w:spacing w:after="0" w:line="240" w:lineRule="auto"/>
        <w:jc w:val="both"/>
        <w:rPr>
          <w:rFonts w:ascii="Times New Roman" w:hAnsi="Times New Roman"/>
          <w:sz w:val="24"/>
          <w:szCs w:val="24"/>
        </w:rPr>
      </w:pPr>
      <w:proofErr w:type="spellStart"/>
      <w:r w:rsidRPr="00AF37FA">
        <w:rPr>
          <w:rFonts w:ascii="Times New Roman" w:hAnsi="Times New Roman"/>
          <w:sz w:val="24"/>
          <w:szCs w:val="24"/>
        </w:rPr>
        <w:t>In</w:t>
      </w:r>
      <w:proofErr w:type="spellEnd"/>
      <w:r w:rsidRPr="00AF37FA">
        <w:rPr>
          <w:rFonts w:ascii="Times New Roman" w:hAnsi="Times New Roman"/>
          <w:sz w:val="24"/>
          <w:szCs w:val="24"/>
        </w:rPr>
        <w:t xml:space="preserve"> </w:t>
      </w:r>
      <w:proofErr w:type="spellStart"/>
      <w:r w:rsidRPr="00AF37FA">
        <w:rPr>
          <w:rFonts w:ascii="Times New Roman" w:hAnsi="Times New Roman"/>
          <w:sz w:val="24"/>
          <w:szCs w:val="24"/>
        </w:rPr>
        <w:t>vitro</w:t>
      </w:r>
      <w:proofErr w:type="spellEnd"/>
      <w:r w:rsidRPr="00AF37FA">
        <w:rPr>
          <w:rFonts w:ascii="Times New Roman" w:hAnsi="Times New Roman"/>
          <w:sz w:val="24"/>
          <w:szCs w:val="24"/>
        </w:rPr>
        <w:t xml:space="preserve"> исследования предполагают, что </w:t>
      </w:r>
      <w:proofErr w:type="spellStart"/>
      <w:r w:rsidRPr="00AF37FA">
        <w:rPr>
          <w:rFonts w:ascii="Times New Roman" w:hAnsi="Times New Roman"/>
          <w:sz w:val="24"/>
          <w:szCs w:val="24"/>
        </w:rPr>
        <w:t>глатирамер</w:t>
      </w:r>
      <w:r w:rsidR="001B6A5E" w:rsidRPr="00AF37FA">
        <w:rPr>
          <w:rFonts w:ascii="Times New Roman" w:hAnsi="Times New Roman"/>
          <w:sz w:val="24"/>
          <w:szCs w:val="24"/>
        </w:rPr>
        <w:t>а</w:t>
      </w:r>
      <w:proofErr w:type="spellEnd"/>
      <w:r w:rsidRPr="00AF37FA">
        <w:rPr>
          <w:rFonts w:ascii="Times New Roman" w:hAnsi="Times New Roman"/>
          <w:sz w:val="24"/>
          <w:szCs w:val="24"/>
        </w:rPr>
        <w:t xml:space="preserve"> ацетат в крови связан с плазменными белками, но самостоятельно он не перемещается, и не перемещает </w:t>
      </w:r>
      <w:proofErr w:type="spellStart"/>
      <w:r w:rsidRPr="00AF37FA">
        <w:rPr>
          <w:rFonts w:ascii="Times New Roman" w:hAnsi="Times New Roman"/>
          <w:sz w:val="24"/>
          <w:szCs w:val="24"/>
        </w:rPr>
        <w:t>фенитоин</w:t>
      </w:r>
      <w:proofErr w:type="spellEnd"/>
      <w:r w:rsidRPr="00AF37FA">
        <w:rPr>
          <w:rFonts w:ascii="Times New Roman" w:hAnsi="Times New Roman"/>
          <w:sz w:val="24"/>
          <w:szCs w:val="24"/>
        </w:rPr>
        <w:t xml:space="preserve"> или </w:t>
      </w:r>
      <w:proofErr w:type="spellStart"/>
      <w:r w:rsidRPr="00AF37FA">
        <w:rPr>
          <w:rFonts w:ascii="Times New Roman" w:hAnsi="Times New Roman"/>
          <w:sz w:val="24"/>
          <w:szCs w:val="24"/>
        </w:rPr>
        <w:t>карбамазепин</w:t>
      </w:r>
      <w:proofErr w:type="spellEnd"/>
      <w:r w:rsidRPr="00AF37FA">
        <w:rPr>
          <w:rFonts w:ascii="Times New Roman" w:hAnsi="Times New Roman"/>
          <w:sz w:val="24"/>
          <w:szCs w:val="24"/>
        </w:rPr>
        <w:t xml:space="preserve">. Однако, поскольку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hAnsi="Times New Roman"/>
          <w:sz w:val="24"/>
          <w:szCs w:val="24"/>
        </w:rPr>
        <w:t xml:space="preserve"> теоретически может повлиять на распределение веществ, связанных с белком плазмы, то </w:t>
      </w:r>
      <w:r w:rsidRPr="00AF37FA">
        <w:rPr>
          <w:rFonts w:ascii="Times New Roman" w:hAnsi="Times New Roman"/>
          <w:sz w:val="24"/>
          <w:szCs w:val="24"/>
        </w:rPr>
        <w:lastRenderedPageBreak/>
        <w:t>сопутствующий прием таких лекарственных препаратов должен тщательно контролироваться.</w:t>
      </w:r>
    </w:p>
    <w:p w:rsidR="0053654C" w:rsidRPr="00AF37FA" w:rsidRDefault="0053654C" w:rsidP="0078568D">
      <w:pPr>
        <w:spacing w:after="0" w:line="240" w:lineRule="auto"/>
        <w:jc w:val="both"/>
        <w:rPr>
          <w:rFonts w:ascii="Times New Roman" w:eastAsia="Times New Roman" w:hAnsi="Times New Roman"/>
          <w:b/>
          <w:sz w:val="24"/>
          <w:szCs w:val="24"/>
          <w:lang w:eastAsia="ru-RU"/>
        </w:rPr>
      </w:pPr>
    </w:p>
    <w:p w:rsidR="00B05BD1" w:rsidRPr="00AF37FA" w:rsidRDefault="00B05BD1" w:rsidP="0078568D">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4.6 Фертильность, беременность и лактация.</w:t>
      </w:r>
    </w:p>
    <w:p w:rsidR="00B366DD" w:rsidRPr="00AF37FA" w:rsidRDefault="00B366DD" w:rsidP="00B366DD">
      <w:pPr>
        <w:shd w:val="clear" w:color="auto" w:fill="FFFFFF"/>
        <w:spacing w:after="0" w:line="240" w:lineRule="auto"/>
        <w:jc w:val="both"/>
        <w:rPr>
          <w:rFonts w:ascii="Times New Roman" w:eastAsia="Times New Roman" w:hAnsi="Times New Roman"/>
          <w:i/>
          <w:sz w:val="24"/>
          <w:szCs w:val="24"/>
          <w:lang w:eastAsia="ru-RU"/>
        </w:rPr>
      </w:pPr>
      <w:r w:rsidRPr="00AF37FA">
        <w:rPr>
          <w:rFonts w:ascii="Times New Roman" w:eastAsia="Times New Roman" w:hAnsi="Times New Roman"/>
          <w:i/>
          <w:sz w:val="24"/>
          <w:szCs w:val="24"/>
          <w:lang w:eastAsia="ru-RU"/>
        </w:rPr>
        <w:t>Беременность и период лактации</w:t>
      </w:r>
    </w:p>
    <w:p w:rsidR="001A344A" w:rsidRPr="00AF37FA" w:rsidRDefault="001A344A" w:rsidP="001A344A">
      <w:pPr>
        <w:pStyle w:val="a9"/>
        <w:ind w:left="100" w:right="352"/>
        <w:jc w:val="both"/>
        <w:rPr>
          <w:sz w:val="24"/>
          <w:szCs w:val="24"/>
        </w:rPr>
      </w:pPr>
      <w:r w:rsidRPr="00AF37FA">
        <w:rPr>
          <w:sz w:val="24"/>
          <w:szCs w:val="24"/>
          <w:lang w:val="ru"/>
        </w:rPr>
        <w:t xml:space="preserve">Физико-химические свойства и низкая абсорбция при пероральном приеме позволяют предположить, что воздействие </w:t>
      </w:r>
      <w:proofErr w:type="spellStart"/>
      <w:r w:rsidRPr="00AF37FA">
        <w:rPr>
          <w:sz w:val="24"/>
          <w:szCs w:val="24"/>
          <w:lang w:val="ru"/>
        </w:rPr>
        <w:t>глатирамера</w:t>
      </w:r>
      <w:proofErr w:type="spellEnd"/>
      <w:r w:rsidRPr="00AF37FA">
        <w:rPr>
          <w:sz w:val="24"/>
          <w:szCs w:val="24"/>
          <w:lang w:val="ru"/>
        </w:rPr>
        <w:t xml:space="preserve"> ацетата на новорожденных/младенцев через грудное молоко человека незначительно. У крыс не наблюдалось существенного влияния на потомство, за исключением небольшого снижения прироста массы тела у потомства матерей, получавших дозу препарата во время беременности и в период лактации (см. раздел 5.3). </w:t>
      </w:r>
      <w:proofErr w:type="gramStart"/>
      <w:r w:rsidRPr="00AF37FA">
        <w:rPr>
          <w:sz w:val="24"/>
          <w:szCs w:val="24"/>
          <w:lang w:val="ru"/>
        </w:rPr>
        <w:t xml:space="preserve">Результаты </w:t>
      </w:r>
      <w:proofErr w:type="spellStart"/>
      <w:r w:rsidRPr="00AF37FA">
        <w:rPr>
          <w:sz w:val="24"/>
          <w:szCs w:val="24"/>
          <w:lang w:val="ru"/>
        </w:rPr>
        <w:t>неинтервенционного</w:t>
      </w:r>
      <w:proofErr w:type="spellEnd"/>
      <w:r w:rsidRPr="00AF37FA">
        <w:rPr>
          <w:sz w:val="24"/>
          <w:szCs w:val="24"/>
          <w:lang w:val="ru"/>
        </w:rPr>
        <w:t xml:space="preserve"> ретроспективного исследования не продемонстрировали отрицательного влияния </w:t>
      </w:r>
      <w:proofErr w:type="spellStart"/>
      <w:r w:rsidRPr="00AF37FA">
        <w:rPr>
          <w:sz w:val="24"/>
          <w:szCs w:val="24"/>
          <w:lang w:val="ru"/>
        </w:rPr>
        <w:t>глатирамера</w:t>
      </w:r>
      <w:proofErr w:type="spellEnd"/>
      <w:r w:rsidRPr="00AF37FA">
        <w:rPr>
          <w:sz w:val="24"/>
          <w:szCs w:val="24"/>
          <w:lang w:val="ru"/>
        </w:rPr>
        <w:t xml:space="preserve"> ацетата во время грудного вскармливания на новорожденных/младенцев матерей, получавших </w:t>
      </w:r>
      <w:proofErr w:type="spellStart"/>
      <w:r w:rsidRPr="00AF37FA">
        <w:rPr>
          <w:sz w:val="24"/>
          <w:szCs w:val="24"/>
          <w:lang w:val="ru"/>
        </w:rPr>
        <w:t>глатирамера</w:t>
      </w:r>
      <w:proofErr w:type="spellEnd"/>
      <w:r w:rsidRPr="00AF37FA">
        <w:rPr>
          <w:sz w:val="24"/>
          <w:szCs w:val="24"/>
          <w:lang w:val="ru"/>
        </w:rPr>
        <w:t xml:space="preserve"> ацетат, по сравнению с находящихся на грудном вскармливании новорожденными/младенцами матерей, не получавших какой-либо болезнь-модифицирующей терапии.</w:t>
      </w:r>
      <w:proofErr w:type="gramEnd"/>
      <w:r w:rsidRPr="00AF37FA">
        <w:rPr>
          <w:sz w:val="24"/>
          <w:szCs w:val="24"/>
          <w:lang w:val="ru"/>
        </w:rPr>
        <w:t xml:space="preserve"> Оцениваемые результаты включали параметры роста, частоту проявления задержки развития, частоту госпитализации, а также терапию антибиотиками. Ограниченные данные о применении препарата у людей из опыта пос</w:t>
      </w:r>
      <w:r w:rsidR="001B6A5E" w:rsidRPr="00AF37FA">
        <w:rPr>
          <w:sz w:val="24"/>
          <w:szCs w:val="24"/>
          <w:lang w:val="ru"/>
        </w:rPr>
        <w:t>т</w:t>
      </w:r>
      <w:r w:rsidRPr="00AF37FA">
        <w:rPr>
          <w:sz w:val="24"/>
          <w:szCs w:val="24"/>
          <w:lang w:val="ru"/>
        </w:rPr>
        <w:t xml:space="preserve">регистрационного применения также не демонстрируют негативного воздействия </w:t>
      </w:r>
      <w:proofErr w:type="spellStart"/>
      <w:r w:rsidRPr="00AF37FA">
        <w:rPr>
          <w:sz w:val="24"/>
          <w:szCs w:val="24"/>
          <w:lang w:val="ru"/>
        </w:rPr>
        <w:t>глатирамера</w:t>
      </w:r>
      <w:proofErr w:type="spellEnd"/>
      <w:r w:rsidRPr="00AF37FA">
        <w:rPr>
          <w:sz w:val="24"/>
          <w:szCs w:val="24"/>
          <w:lang w:val="ru"/>
        </w:rPr>
        <w:t xml:space="preserve"> ацетата на новорожденных/младенцев, находящихся на грудном вскармливании.</w:t>
      </w:r>
    </w:p>
    <w:p w:rsidR="001A344A" w:rsidRPr="00AF37FA" w:rsidRDefault="001A344A" w:rsidP="001A344A">
      <w:pPr>
        <w:pStyle w:val="a9"/>
        <w:spacing w:before="74"/>
        <w:ind w:left="100"/>
        <w:rPr>
          <w:sz w:val="24"/>
          <w:szCs w:val="24"/>
        </w:rPr>
      </w:pPr>
      <w:bookmarkStart w:id="7" w:name="4.7._Effects_on_ability_to_drive_and_use"/>
      <w:bookmarkStart w:id="8" w:name="4.8._Undesirable_effects"/>
      <w:bookmarkEnd w:id="7"/>
      <w:bookmarkEnd w:id="8"/>
      <w:proofErr w:type="spellStart"/>
      <w:r w:rsidRPr="00AF37FA">
        <w:rPr>
          <w:sz w:val="24"/>
          <w:szCs w:val="24"/>
          <w:lang w:val="ru"/>
        </w:rPr>
        <w:t>Копаксон</w:t>
      </w:r>
      <w:proofErr w:type="spellEnd"/>
      <w:r w:rsidRPr="00AF37FA">
        <w:rPr>
          <w:sz w:val="24"/>
          <w:szCs w:val="24"/>
          <w:lang w:val="ru"/>
        </w:rPr>
        <w:t xml:space="preserve"> можно применять во время грудного вскармливания.</w:t>
      </w:r>
    </w:p>
    <w:p w:rsidR="00B366DD" w:rsidRPr="00AF37FA" w:rsidRDefault="00B366DD" w:rsidP="00B3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Предпочтительно </w:t>
      </w:r>
      <w:proofErr w:type="gramStart"/>
      <w:r w:rsidRPr="00AF37FA">
        <w:rPr>
          <w:rFonts w:ascii="Times New Roman" w:eastAsia="Times New Roman" w:hAnsi="Times New Roman"/>
          <w:sz w:val="24"/>
          <w:szCs w:val="24"/>
          <w:lang w:eastAsia="ru-RU"/>
        </w:rPr>
        <w:t>избегать использование</w:t>
      </w:r>
      <w:proofErr w:type="gramEnd"/>
      <w:r w:rsidRPr="00AF37FA">
        <w:rPr>
          <w:rFonts w:ascii="Times New Roman" w:eastAsia="Times New Roman" w:hAnsi="Times New Roman"/>
          <w:sz w:val="24"/>
          <w:szCs w:val="24"/>
          <w:lang w:eastAsia="ru-RU"/>
        </w:rPr>
        <w:t xml:space="preserve">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во время беременности, если только польза для матери не перевешивает риск для плода.</w:t>
      </w:r>
    </w:p>
    <w:p w:rsidR="00B366DD" w:rsidRPr="00AF37FA" w:rsidRDefault="00B366DD" w:rsidP="005365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Перед планируемой  </w:t>
      </w:r>
      <w:r w:rsidRPr="00AF37FA">
        <w:rPr>
          <w:rFonts w:ascii="Times New Roman" w:eastAsia="Times New Roman" w:hAnsi="Times New Roman"/>
          <w:sz w:val="24"/>
          <w:szCs w:val="24"/>
          <w:lang w:val="kk-KZ" w:eastAsia="ru-RU"/>
        </w:rPr>
        <w:t>беременностью, во время беременности и в период лактации  необходимо проконсультироваться с лечащим врачом</w:t>
      </w:r>
      <w:r w:rsidRPr="00AF37FA">
        <w:rPr>
          <w:rFonts w:ascii="Times New Roman" w:eastAsia="Times New Roman" w:hAnsi="Times New Roman"/>
          <w:sz w:val="24"/>
          <w:szCs w:val="24"/>
          <w:lang w:eastAsia="ru-RU"/>
        </w:rPr>
        <w:t>.</w:t>
      </w:r>
    </w:p>
    <w:p w:rsidR="0053654C" w:rsidRPr="00AF37FA" w:rsidRDefault="0053654C" w:rsidP="00CE7F7F">
      <w:pPr>
        <w:spacing w:after="0" w:line="240" w:lineRule="auto"/>
        <w:jc w:val="both"/>
        <w:rPr>
          <w:rFonts w:ascii="Times New Roman" w:eastAsia="Times New Roman" w:hAnsi="Times New Roman"/>
          <w:b/>
          <w:sz w:val="24"/>
          <w:szCs w:val="24"/>
          <w:lang w:eastAsia="ru-RU"/>
        </w:rPr>
      </w:pPr>
    </w:p>
    <w:p w:rsidR="00CE7F7F" w:rsidRPr="00AF37FA" w:rsidRDefault="00DB406A" w:rsidP="00CE7F7F">
      <w:pPr>
        <w:spacing w:after="0" w:line="240" w:lineRule="auto"/>
        <w:jc w:val="both"/>
        <w:rPr>
          <w:b/>
          <w:i/>
          <w:sz w:val="24"/>
          <w:szCs w:val="24"/>
        </w:rPr>
      </w:pPr>
      <w:r w:rsidRPr="00AF37FA">
        <w:rPr>
          <w:rFonts w:ascii="Times New Roman" w:eastAsia="Times New Roman" w:hAnsi="Times New Roman"/>
          <w:b/>
          <w:sz w:val="24"/>
          <w:szCs w:val="24"/>
          <w:lang w:eastAsia="ru-RU"/>
        </w:rPr>
        <w:t>4.</w:t>
      </w:r>
      <w:r w:rsidR="00B05BD1" w:rsidRPr="00AF37FA">
        <w:rPr>
          <w:rFonts w:ascii="Times New Roman" w:eastAsia="Times New Roman" w:hAnsi="Times New Roman"/>
          <w:b/>
          <w:sz w:val="24"/>
          <w:szCs w:val="24"/>
          <w:lang w:eastAsia="ru-RU"/>
        </w:rPr>
        <w:t>7</w:t>
      </w:r>
      <w:r w:rsidRPr="00AF37FA">
        <w:rPr>
          <w:rFonts w:ascii="Times New Roman" w:eastAsia="Times New Roman" w:hAnsi="Times New Roman"/>
          <w:b/>
          <w:sz w:val="24"/>
          <w:szCs w:val="24"/>
          <w:lang w:eastAsia="ru-RU"/>
        </w:rPr>
        <w:t xml:space="preserve"> </w:t>
      </w:r>
      <w:r w:rsidR="00B05BD1" w:rsidRPr="00AF37FA">
        <w:rPr>
          <w:rFonts w:ascii="Times New Roman" w:eastAsia="Times New Roman" w:hAnsi="Times New Roman"/>
          <w:b/>
          <w:sz w:val="24"/>
          <w:szCs w:val="24"/>
          <w:lang w:eastAsia="ru-RU"/>
        </w:rPr>
        <w:t xml:space="preserve">Влияние на способность управлять транспортными средствами и </w:t>
      </w:r>
      <w:r w:rsidR="00CE7F7F" w:rsidRPr="00AF37FA">
        <w:rPr>
          <w:rFonts w:ascii="Times New Roman" w:hAnsi="Times New Roman"/>
          <w:b/>
          <w:sz w:val="24"/>
          <w:szCs w:val="24"/>
        </w:rPr>
        <w:t>потенциально опасными механизмами</w:t>
      </w:r>
      <w:r w:rsidR="00CE7F7F" w:rsidRPr="00AF37FA">
        <w:rPr>
          <w:rFonts w:ascii="Times New Roman" w:eastAsia="Times New Roman" w:hAnsi="Times New Roman"/>
          <w:b/>
          <w:sz w:val="24"/>
          <w:szCs w:val="24"/>
          <w:lang w:eastAsia="ru-RU"/>
        </w:rPr>
        <w:t xml:space="preserve"> </w:t>
      </w:r>
      <w:bookmarkStart w:id="9" w:name="2175220282"/>
    </w:p>
    <w:p w:rsidR="00B366DD" w:rsidRPr="00AF37FA" w:rsidRDefault="00B366DD" w:rsidP="00B366DD">
      <w:pPr>
        <w:shd w:val="clear" w:color="auto" w:fill="FFFFFF"/>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Исследования по влиянию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на способность управлять автотранспортом и потенциально опасными механизмами не проводились.</w:t>
      </w:r>
    </w:p>
    <w:p w:rsidR="002E04B7" w:rsidRPr="00AF37FA" w:rsidRDefault="002E04B7" w:rsidP="0078568D">
      <w:pPr>
        <w:spacing w:after="0" w:line="240" w:lineRule="auto"/>
        <w:jc w:val="both"/>
        <w:rPr>
          <w:rFonts w:ascii="Times New Roman" w:eastAsia="Times New Roman" w:hAnsi="Times New Roman"/>
          <w:b/>
          <w:sz w:val="24"/>
          <w:szCs w:val="24"/>
          <w:lang w:eastAsia="ru-RU"/>
        </w:rPr>
      </w:pPr>
    </w:p>
    <w:p w:rsidR="009D67EC" w:rsidRPr="00AF37FA" w:rsidRDefault="009D67EC" w:rsidP="0078568D">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4.8 Нежелательные реакции</w:t>
      </w:r>
      <w:bookmarkEnd w:id="9"/>
    </w:p>
    <w:p w:rsidR="008A526A" w:rsidRPr="00AF37FA" w:rsidRDefault="008A526A" w:rsidP="008A526A">
      <w:pPr>
        <w:spacing w:after="0" w:line="240" w:lineRule="auto"/>
        <w:jc w:val="both"/>
        <w:rPr>
          <w:rFonts w:ascii="Times New Roman" w:hAnsi="Times New Roman"/>
          <w:sz w:val="24"/>
          <w:szCs w:val="24"/>
        </w:rPr>
      </w:pPr>
      <w:proofErr w:type="gramStart"/>
      <w:r w:rsidRPr="00AF37FA">
        <w:rPr>
          <w:rFonts w:ascii="Times New Roman" w:eastAsia="Times New Roman" w:hAnsi="Times New Roman"/>
          <w:bCs/>
          <w:i/>
          <w:sz w:val="24"/>
          <w:szCs w:val="24"/>
          <w:lang w:eastAsia="ru-RU"/>
        </w:rPr>
        <w:t>Определение частоты побочных явлений проводится в соответствии со следующими критериями: очень часто (≥ 1/10), часто (≥ от 1/100 до &lt; 1/10), нечасто (≥ от 1/1000 до &lt; 1/100), редко (≥ 1/10000 до  &lt; 1/1000), очень редко (&lt; 1/10000),</w:t>
      </w:r>
      <w:r w:rsidRPr="00AF37FA">
        <w:rPr>
          <w:rFonts w:ascii="Times New Roman" w:hAnsi="Times New Roman"/>
          <w:i/>
          <w:sz w:val="24"/>
          <w:szCs w:val="24"/>
        </w:rPr>
        <w:t xml:space="preserve"> неизвестно (невозможно оценить на основании имеющихся данных</w:t>
      </w:r>
      <w:proofErr w:type="gramEnd"/>
    </w:p>
    <w:p w:rsidR="008A526A" w:rsidRPr="00AF37FA" w:rsidRDefault="008A526A" w:rsidP="008A526A">
      <w:pPr>
        <w:spacing w:after="0" w:line="240" w:lineRule="auto"/>
        <w:jc w:val="both"/>
        <w:rPr>
          <w:rFonts w:ascii="Times New Roman" w:eastAsia="Times New Roman" w:hAnsi="Times New Roman"/>
          <w:i/>
          <w:sz w:val="24"/>
          <w:szCs w:val="24"/>
          <w:lang w:eastAsia="ru-RU"/>
        </w:rPr>
      </w:pPr>
      <w:r w:rsidRPr="00AF37FA">
        <w:rPr>
          <w:rFonts w:ascii="Times New Roman" w:eastAsia="Times New Roman" w:hAnsi="Times New Roman"/>
          <w:bCs/>
          <w:i/>
          <w:sz w:val="24"/>
          <w:szCs w:val="24"/>
          <w:lang w:eastAsia="ru-RU"/>
        </w:rPr>
        <w:t xml:space="preserve">Очень часто </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грипп, инфекционные заболевания</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тревожность,</w:t>
      </w:r>
      <w:r w:rsidR="001B6A5E" w:rsidRPr="00AF37FA">
        <w:rPr>
          <w:rFonts w:ascii="Times New Roman" w:eastAsia="Times New Roman" w:hAnsi="Times New Roman"/>
          <w:sz w:val="24"/>
          <w:szCs w:val="24"/>
          <w:lang w:eastAsia="ru-RU"/>
        </w:rPr>
        <w:t xml:space="preserve"> </w:t>
      </w:r>
      <w:r w:rsidRPr="00AF37FA">
        <w:rPr>
          <w:rFonts w:ascii="Times New Roman" w:eastAsia="Times New Roman" w:hAnsi="Times New Roman"/>
          <w:sz w:val="24"/>
          <w:szCs w:val="24"/>
          <w:lang w:eastAsia="ru-RU"/>
        </w:rPr>
        <w:t>депрессия</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головная боль</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расширение   кровеносных сосудов</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отдышка</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тошнота</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сыпь</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артралгия, боль в спине</w:t>
      </w:r>
    </w:p>
    <w:p w:rsidR="008A526A" w:rsidRPr="00AF37FA" w:rsidRDefault="008A526A" w:rsidP="008A526A">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 xml:space="preserve">- </w:t>
      </w:r>
      <w:r w:rsidRPr="00AF37FA">
        <w:rPr>
          <w:rFonts w:ascii="Times New Roman" w:eastAsia="Times New Roman" w:hAnsi="Times New Roman"/>
          <w:sz w:val="24"/>
          <w:szCs w:val="24"/>
          <w:lang w:eastAsia="ru-RU"/>
        </w:rPr>
        <w:t>астения, боль в груди, реакции в месте введения, боль</w:t>
      </w:r>
    </w:p>
    <w:p w:rsidR="008A526A" w:rsidRPr="00AF37FA" w:rsidRDefault="008A526A" w:rsidP="008A526A">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i/>
          <w:sz w:val="24"/>
          <w:szCs w:val="24"/>
          <w:lang w:eastAsia="ru-RU"/>
        </w:rPr>
        <w:t>Часто</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бронхит, </w:t>
      </w:r>
      <w:proofErr w:type="spellStart"/>
      <w:r w:rsidRPr="00AF37FA">
        <w:rPr>
          <w:rFonts w:ascii="Times New Roman" w:eastAsia="Times New Roman" w:hAnsi="Times New Roman"/>
          <w:sz w:val="24"/>
          <w:szCs w:val="24"/>
          <w:lang w:eastAsia="ru-RU"/>
        </w:rPr>
        <w:t>гастроэнерит</w:t>
      </w:r>
      <w:proofErr w:type="spellEnd"/>
      <w:r w:rsidRPr="00AF37FA">
        <w:rPr>
          <w:rFonts w:ascii="Times New Roman" w:eastAsia="Times New Roman" w:hAnsi="Times New Roman"/>
          <w:sz w:val="24"/>
          <w:szCs w:val="24"/>
          <w:lang w:eastAsia="ru-RU"/>
        </w:rPr>
        <w:t>, простой герпес, отит среднего уха, ринит, абсцесс зуба,</w:t>
      </w:r>
      <w:r w:rsidR="001B6A5E" w:rsidRPr="00AF37FA">
        <w:rPr>
          <w:rFonts w:ascii="Times New Roman" w:eastAsia="Times New Roman" w:hAnsi="Times New Roman"/>
          <w:sz w:val="24"/>
          <w:szCs w:val="24"/>
          <w:lang w:eastAsia="ru-RU"/>
        </w:rPr>
        <w:t xml:space="preserve"> </w:t>
      </w:r>
      <w:r w:rsidRPr="00AF37FA">
        <w:rPr>
          <w:rFonts w:ascii="Times New Roman" w:eastAsia="Times New Roman" w:hAnsi="Times New Roman"/>
          <w:sz w:val="24"/>
          <w:szCs w:val="24"/>
          <w:lang w:eastAsia="ru-RU"/>
        </w:rPr>
        <w:t>вагинальный кандидоз</w:t>
      </w:r>
    </w:p>
    <w:p w:rsidR="008A526A" w:rsidRPr="00AF37FA" w:rsidRDefault="008A526A" w:rsidP="008A526A">
      <w:pPr>
        <w:spacing w:after="0" w:line="240" w:lineRule="auto"/>
        <w:jc w:val="both"/>
        <w:rPr>
          <w:rFonts w:ascii="Times New Roman" w:eastAsia="Times New Roman" w:hAnsi="Times New Roman"/>
          <w:bCs/>
          <w:sz w:val="24"/>
          <w:szCs w:val="24"/>
          <w:lang w:eastAsia="ru-RU"/>
        </w:rPr>
      </w:pPr>
      <w:r w:rsidRPr="00AF37FA">
        <w:rPr>
          <w:rFonts w:ascii="Times New Roman" w:eastAsia="Times New Roman" w:hAnsi="Times New Roman"/>
          <w:sz w:val="24"/>
          <w:szCs w:val="24"/>
          <w:lang w:eastAsia="ru-RU"/>
        </w:rPr>
        <w:lastRenderedPageBreak/>
        <w:t xml:space="preserve">-  </w:t>
      </w:r>
      <w:r w:rsidRPr="00AF37FA">
        <w:rPr>
          <w:rFonts w:ascii="Times New Roman" w:eastAsia="Times New Roman" w:hAnsi="Times New Roman"/>
          <w:bCs/>
          <w:sz w:val="24"/>
          <w:szCs w:val="24"/>
          <w:lang w:eastAsia="ru-RU"/>
        </w:rPr>
        <w:t>доброкачественные новообразования кожи, другие новообразования</w:t>
      </w:r>
    </w:p>
    <w:p w:rsidR="008A526A" w:rsidRPr="00AF37FA" w:rsidRDefault="008A526A" w:rsidP="008A526A">
      <w:pPr>
        <w:spacing w:after="0" w:line="240" w:lineRule="auto"/>
        <w:jc w:val="both"/>
        <w:rPr>
          <w:rFonts w:ascii="Times New Roman" w:eastAsia="Times New Roman" w:hAnsi="Times New Roman"/>
          <w:bCs/>
          <w:sz w:val="24"/>
          <w:szCs w:val="24"/>
          <w:lang w:eastAsia="ru-RU"/>
        </w:rPr>
      </w:pPr>
      <w:r w:rsidRPr="00AF37FA">
        <w:rPr>
          <w:rFonts w:ascii="Times New Roman" w:eastAsia="Times New Roman" w:hAnsi="Times New Roman"/>
          <w:bCs/>
          <w:sz w:val="24"/>
          <w:szCs w:val="24"/>
          <w:lang w:eastAsia="ru-RU"/>
        </w:rPr>
        <w:t>- увеличение лимфатических узлов</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bCs/>
          <w:sz w:val="24"/>
          <w:szCs w:val="24"/>
          <w:lang w:eastAsia="ru-RU"/>
        </w:rPr>
        <w:t>- повышенная чувствительность</w:t>
      </w:r>
    </w:p>
    <w:p w:rsidR="008A526A" w:rsidRPr="00AF37FA" w:rsidRDefault="008A526A" w:rsidP="008A526A">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 xml:space="preserve">- </w:t>
      </w:r>
      <w:r w:rsidRPr="00AF37FA">
        <w:rPr>
          <w:rFonts w:ascii="Times New Roman" w:eastAsia="Times New Roman" w:hAnsi="Times New Roman"/>
          <w:bCs/>
          <w:sz w:val="24"/>
          <w:szCs w:val="24"/>
          <w:lang w:eastAsia="ru-RU"/>
        </w:rPr>
        <w:t>анорексия, увеличение массы тела</w:t>
      </w:r>
    </w:p>
    <w:p w:rsidR="008A526A" w:rsidRPr="00AF37FA" w:rsidRDefault="008A526A" w:rsidP="008A526A">
      <w:pPr>
        <w:spacing w:after="0" w:line="240" w:lineRule="auto"/>
        <w:jc w:val="both"/>
        <w:rPr>
          <w:rFonts w:ascii="Times New Roman" w:eastAsia="Times New Roman" w:hAnsi="Times New Roman"/>
          <w:bCs/>
          <w:sz w:val="24"/>
          <w:szCs w:val="24"/>
          <w:lang w:eastAsia="ru-RU"/>
        </w:rPr>
      </w:pPr>
      <w:r w:rsidRPr="00AF37FA">
        <w:rPr>
          <w:rFonts w:ascii="Times New Roman" w:eastAsia="Times New Roman" w:hAnsi="Times New Roman"/>
          <w:b/>
          <w:sz w:val="24"/>
          <w:szCs w:val="24"/>
          <w:lang w:eastAsia="ru-RU"/>
        </w:rPr>
        <w:t xml:space="preserve">- </w:t>
      </w:r>
      <w:r w:rsidRPr="00AF37FA">
        <w:rPr>
          <w:rFonts w:ascii="Times New Roman" w:eastAsia="Times New Roman" w:hAnsi="Times New Roman"/>
          <w:bCs/>
          <w:sz w:val="24"/>
          <w:szCs w:val="24"/>
          <w:lang w:eastAsia="ru-RU"/>
        </w:rPr>
        <w:t>нервозность</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bCs/>
          <w:sz w:val="24"/>
          <w:szCs w:val="24"/>
          <w:lang w:eastAsia="ru-RU"/>
        </w:rPr>
        <w:t xml:space="preserve">- </w:t>
      </w:r>
      <w:proofErr w:type="spellStart"/>
      <w:r w:rsidRPr="00AF37FA">
        <w:rPr>
          <w:rFonts w:ascii="Times New Roman" w:eastAsia="Times New Roman" w:hAnsi="Times New Roman"/>
          <w:sz w:val="24"/>
          <w:szCs w:val="24"/>
          <w:lang w:eastAsia="ru-RU"/>
        </w:rPr>
        <w:t>дисгевзия</w:t>
      </w:r>
      <w:proofErr w:type="spellEnd"/>
      <w:r w:rsidRPr="00AF37FA">
        <w:rPr>
          <w:rFonts w:ascii="Times New Roman" w:eastAsia="Times New Roman" w:hAnsi="Times New Roman"/>
          <w:sz w:val="24"/>
          <w:szCs w:val="24"/>
          <w:lang w:eastAsia="ru-RU"/>
        </w:rPr>
        <w:t>, гипертония, мигрень, расстройства речи, обморок, тремор</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диплопия, нарушение зрения</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нарушение слуха</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учащенное сердцебиение, тахикардия</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кашель, сезонный ринит</w:t>
      </w:r>
    </w:p>
    <w:p w:rsidR="008A526A" w:rsidRPr="00AF37FA" w:rsidRDefault="008A526A" w:rsidP="008A526A">
      <w:pPr>
        <w:spacing w:after="0" w:line="240" w:lineRule="auto"/>
        <w:jc w:val="both"/>
        <w:rPr>
          <w:rFonts w:ascii="Times New Roman" w:eastAsia="Times New Roman" w:hAnsi="Times New Roman"/>
          <w:sz w:val="24"/>
          <w:szCs w:val="24"/>
          <w:lang w:eastAsia="ru-RU"/>
        </w:rPr>
      </w:pPr>
      <w:proofErr w:type="gramStart"/>
      <w:r w:rsidRPr="00AF37FA">
        <w:rPr>
          <w:rFonts w:ascii="Times New Roman" w:eastAsia="Times New Roman" w:hAnsi="Times New Roman"/>
          <w:sz w:val="24"/>
          <w:szCs w:val="24"/>
          <w:lang w:eastAsia="ru-RU"/>
        </w:rPr>
        <w:t>- поражение аноректальной области, запор, зубной кариес, диспепсия, дисфагия, недержание кала, рвота</w:t>
      </w:r>
      <w:proofErr w:type="gramEnd"/>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отклонение  от нормы функциональных проб печени</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w:t>
      </w:r>
      <w:proofErr w:type="spellStart"/>
      <w:r w:rsidRPr="00AF37FA">
        <w:rPr>
          <w:rFonts w:ascii="Times New Roman" w:eastAsia="Times New Roman" w:hAnsi="Times New Roman"/>
          <w:sz w:val="24"/>
          <w:szCs w:val="24"/>
          <w:lang w:eastAsia="ru-RU"/>
        </w:rPr>
        <w:t>экхимоз</w:t>
      </w:r>
      <w:proofErr w:type="spellEnd"/>
      <w:r w:rsidRPr="00AF37FA">
        <w:rPr>
          <w:rFonts w:ascii="Times New Roman" w:eastAsia="Times New Roman" w:hAnsi="Times New Roman"/>
          <w:sz w:val="24"/>
          <w:szCs w:val="24"/>
          <w:lang w:eastAsia="ru-RU"/>
        </w:rPr>
        <w:t xml:space="preserve">, </w:t>
      </w:r>
      <w:proofErr w:type="spellStart"/>
      <w:r w:rsidRPr="00AF37FA">
        <w:rPr>
          <w:rFonts w:ascii="Times New Roman" w:eastAsia="Times New Roman" w:hAnsi="Times New Roman"/>
          <w:sz w:val="24"/>
          <w:szCs w:val="24"/>
          <w:lang w:eastAsia="ru-RU"/>
        </w:rPr>
        <w:t>гипергидроз</w:t>
      </w:r>
      <w:proofErr w:type="spellEnd"/>
      <w:r w:rsidRPr="00AF37FA">
        <w:rPr>
          <w:rFonts w:ascii="Times New Roman" w:eastAsia="Times New Roman" w:hAnsi="Times New Roman"/>
          <w:sz w:val="24"/>
          <w:szCs w:val="24"/>
          <w:lang w:eastAsia="ru-RU"/>
        </w:rPr>
        <w:t>, зуд, воспаление кожи, крапивница</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боль в области шеи</w:t>
      </w:r>
    </w:p>
    <w:p w:rsidR="008A526A" w:rsidRPr="00AF37FA" w:rsidRDefault="008A526A" w:rsidP="008A526A">
      <w:pPr>
        <w:spacing w:after="0" w:line="240" w:lineRule="auto"/>
        <w:jc w:val="both"/>
        <w:rPr>
          <w:rFonts w:ascii="Times New Roman" w:eastAsia="Times New Roman" w:hAnsi="Times New Roman"/>
          <w:iCs/>
          <w:sz w:val="24"/>
          <w:szCs w:val="24"/>
          <w:lang w:eastAsia="ru-RU"/>
        </w:rPr>
      </w:pPr>
      <w:r w:rsidRPr="00AF37FA">
        <w:rPr>
          <w:rFonts w:ascii="Times New Roman" w:eastAsia="Times New Roman" w:hAnsi="Times New Roman"/>
          <w:sz w:val="24"/>
          <w:szCs w:val="24"/>
          <w:lang w:eastAsia="ru-RU"/>
        </w:rPr>
        <w:t>- недержание мочи, поллакиурия, задержка мочи</w:t>
      </w:r>
    </w:p>
    <w:p w:rsidR="008A526A" w:rsidRPr="00AF37FA" w:rsidRDefault="008A526A" w:rsidP="008A526A">
      <w:pPr>
        <w:spacing w:after="0" w:line="240" w:lineRule="auto"/>
        <w:jc w:val="both"/>
        <w:rPr>
          <w:rFonts w:ascii="Times New Roman" w:eastAsia="Times New Roman" w:hAnsi="Times New Roman"/>
          <w:iCs/>
          <w:sz w:val="24"/>
          <w:szCs w:val="24"/>
          <w:lang w:eastAsia="ru-RU"/>
        </w:rPr>
      </w:pPr>
      <w:r w:rsidRPr="00AF37FA">
        <w:rPr>
          <w:rFonts w:ascii="Times New Roman" w:eastAsia="Times New Roman" w:hAnsi="Times New Roman"/>
          <w:iCs/>
          <w:sz w:val="24"/>
          <w:szCs w:val="24"/>
          <w:lang w:eastAsia="ru-RU"/>
        </w:rPr>
        <w:t xml:space="preserve">- </w:t>
      </w:r>
      <w:r w:rsidRPr="00AF37FA">
        <w:rPr>
          <w:rFonts w:ascii="Times New Roman" w:eastAsia="Times New Roman" w:hAnsi="Times New Roman"/>
          <w:sz w:val="24"/>
          <w:szCs w:val="24"/>
          <w:lang w:eastAsia="ru-RU"/>
        </w:rPr>
        <w:t>озноб, отек лица, притупление чувствительности в области инъекции, местные реакции, периферический отек, отек, лихорадка</w:t>
      </w:r>
    </w:p>
    <w:p w:rsidR="008A526A" w:rsidRPr="00AF37FA" w:rsidRDefault="008A526A" w:rsidP="008A526A">
      <w:pPr>
        <w:spacing w:after="0" w:line="240" w:lineRule="auto"/>
        <w:jc w:val="both"/>
        <w:rPr>
          <w:rFonts w:ascii="Times New Roman" w:eastAsia="Times New Roman" w:hAnsi="Times New Roman"/>
          <w:i/>
          <w:sz w:val="24"/>
          <w:szCs w:val="24"/>
          <w:lang w:eastAsia="ru-RU"/>
        </w:rPr>
      </w:pPr>
      <w:r w:rsidRPr="00AF37FA">
        <w:rPr>
          <w:rFonts w:ascii="Times New Roman" w:eastAsia="Times New Roman" w:hAnsi="Times New Roman"/>
          <w:i/>
          <w:sz w:val="24"/>
          <w:szCs w:val="24"/>
          <w:lang w:eastAsia="ru-RU"/>
        </w:rPr>
        <w:t>Нечасто</w:t>
      </w:r>
    </w:p>
    <w:p w:rsidR="008A526A" w:rsidRPr="00AF37FA" w:rsidRDefault="008A526A" w:rsidP="008A526A">
      <w:pPr>
        <w:spacing w:after="0" w:line="240" w:lineRule="auto"/>
        <w:jc w:val="both"/>
        <w:rPr>
          <w:rFonts w:ascii="Times New Roman" w:eastAsia="Times New Roman" w:hAnsi="Times New Roman"/>
          <w:bCs/>
          <w:sz w:val="24"/>
          <w:szCs w:val="24"/>
          <w:lang w:eastAsia="ru-RU"/>
        </w:rPr>
      </w:pPr>
      <w:r w:rsidRPr="00AF37FA">
        <w:rPr>
          <w:rFonts w:ascii="Times New Roman" w:eastAsia="Times New Roman" w:hAnsi="Times New Roman"/>
          <w:iCs/>
          <w:sz w:val="24"/>
          <w:szCs w:val="24"/>
          <w:lang w:eastAsia="ru-RU"/>
        </w:rPr>
        <w:t xml:space="preserve">- </w:t>
      </w:r>
      <w:r w:rsidRPr="00AF37FA">
        <w:rPr>
          <w:rFonts w:ascii="Times New Roman" w:eastAsia="Times New Roman" w:hAnsi="Times New Roman"/>
          <w:bCs/>
          <w:sz w:val="24"/>
          <w:szCs w:val="24"/>
          <w:lang w:eastAsia="ru-RU"/>
        </w:rPr>
        <w:t>абсцесс, флегмона, фурункулез, герпес, пиелонефрит</w:t>
      </w:r>
    </w:p>
    <w:p w:rsidR="008A526A" w:rsidRPr="00AF37FA" w:rsidRDefault="008A526A" w:rsidP="008A526A">
      <w:pPr>
        <w:spacing w:after="0" w:line="240" w:lineRule="auto"/>
        <w:jc w:val="both"/>
        <w:rPr>
          <w:rFonts w:ascii="Times New Roman" w:eastAsia="Times New Roman" w:hAnsi="Times New Roman"/>
          <w:bCs/>
          <w:sz w:val="24"/>
          <w:szCs w:val="24"/>
          <w:lang w:eastAsia="ru-RU"/>
        </w:rPr>
      </w:pPr>
      <w:r w:rsidRPr="00AF37FA">
        <w:rPr>
          <w:rFonts w:ascii="Times New Roman" w:eastAsia="Times New Roman" w:hAnsi="Times New Roman"/>
          <w:bCs/>
          <w:sz w:val="24"/>
          <w:szCs w:val="24"/>
          <w:lang w:eastAsia="ru-RU"/>
        </w:rPr>
        <w:t>- рак кожи</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iCs/>
          <w:sz w:val="24"/>
          <w:szCs w:val="24"/>
          <w:lang w:eastAsia="ru-RU"/>
        </w:rPr>
        <w:t xml:space="preserve">- </w:t>
      </w:r>
      <w:r w:rsidRPr="00AF37FA">
        <w:rPr>
          <w:rFonts w:ascii="Times New Roman" w:eastAsia="Times New Roman" w:hAnsi="Times New Roman"/>
          <w:sz w:val="24"/>
          <w:szCs w:val="24"/>
          <w:lang w:eastAsia="ru-RU"/>
        </w:rPr>
        <w:t xml:space="preserve">лейкоцитоз, лейкопения, </w:t>
      </w:r>
      <w:proofErr w:type="spellStart"/>
      <w:r w:rsidRPr="00AF37FA">
        <w:rPr>
          <w:rFonts w:ascii="Times New Roman" w:eastAsia="Times New Roman" w:hAnsi="Times New Roman"/>
          <w:sz w:val="24"/>
          <w:szCs w:val="24"/>
          <w:lang w:eastAsia="ru-RU"/>
        </w:rPr>
        <w:t>спленомегалии</w:t>
      </w:r>
      <w:proofErr w:type="spellEnd"/>
      <w:r w:rsidRPr="00AF37FA">
        <w:rPr>
          <w:rFonts w:ascii="Times New Roman" w:eastAsia="Times New Roman" w:hAnsi="Times New Roman"/>
          <w:sz w:val="24"/>
          <w:szCs w:val="24"/>
          <w:lang w:eastAsia="ru-RU"/>
        </w:rPr>
        <w:t xml:space="preserve">, тромбоцитопения, аномальная морфология лимфоцитов </w:t>
      </w:r>
    </w:p>
    <w:p w:rsidR="008A526A" w:rsidRPr="00AF37FA" w:rsidRDefault="008A526A" w:rsidP="008A526A">
      <w:pPr>
        <w:spacing w:after="0" w:line="240" w:lineRule="auto"/>
        <w:jc w:val="both"/>
        <w:rPr>
          <w:rFonts w:ascii="Times New Roman" w:eastAsia="Times New Roman" w:hAnsi="Times New Roman"/>
          <w:bCs/>
          <w:sz w:val="24"/>
          <w:szCs w:val="24"/>
          <w:lang w:eastAsia="ru-RU"/>
        </w:rPr>
      </w:pPr>
      <w:r w:rsidRPr="00AF37FA">
        <w:rPr>
          <w:rFonts w:ascii="Times New Roman" w:eastAsia="Times New Roman" w:hAnsi="Times New Roman"/>
          <w:sz w:val="24"/>
          <w:szCs w:val="24"/>
          <w:lang w:eastAsia="ru-RU"/>
        </w:rPr>
        <w:t xml:space="preserve">- </w:t>
      </w:r>
      <w:r w:rsidRPr="00AF37FA">
        <w:rPr>
          <w:rFonts w:ascii="Times New Roman" w:eastAsia="Times New Roman" w:hAnsi="Times New Roman"/>
          <w:bCs/>
          <w:sz w:val="24"/>
          <w:szCs w:val="24"/>
          <w:lang w:eastAsia="ru-RU"/>
        </w:rPr>
        <w:t>зоб, гипертиреоз</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bCs/>
          <w:sz w:val="24"/>
          <w:szCs w:val="24"/>
          <w:lang w:eastAsia="ru-RU"/>
        </w:rPr>
        <w:t xml:space="preserve">- непереносимость алкоголя, подагра, </w:t>
      </w:r>
      <w:proofErr w:type="spellStart"/>
      <w:r w:rsidRPr="00AF37FA">
        <w:rPr>
          <w:rFonts w:ascii="Times New Roman" w:eastAsia="Times New Roman" w:hAnsi="Times New Roman"/>
          <w:bCs/>
          <w:sz w:val="24"/>
          <w:szCs w:val="24"/>
          <w:lang w:eastAsia="ru-RU"/>
        </w:rPr>
        <w:t>гиперлипидемия</w:t>
      </w:r>
      <w:proofErr w:type="spellEnd"/>
      <w:r w:rsidRPr="00AF37FA">
        <w:rPr>
          <w:rFonts w:ascii="Times New Roman" w:eastAsia="Times New Roman" w:hAnsi="Times New Roman"/>
          <w:bCs/>
          <w:sz w:val="24"/>
          <w:szCs w:val="24"/>
          <w:lang w:eastAsia="ru-RU"/>
        </w:rPr>
        <w:t xml:space="preserve">, повышения натрия в крови, снижение </w:t>
      </w:r>
      <w:proofErr w:type="spellStart"/>
      <w:r w:rsidRPr="00AF37FA">
        <w:rPr>
          <w:rFonts w:ascii="Times New Roman" w:eastAsia="Times New Roman" w:hAnsi="Times New Roman"/>
          <w:bCs/>
          <w:sz w:val="24"/>
          <w:szCs w:val="24"/>
          <w:lang w:eastAsia="ru-RU"/>
        </w:rPr>
        <w:t>ферритина</w:t>
      </w:r>
      <w:proofErr w:type="spellEnd"/>
      <w:r w:rsidRPr="00AF37FA">
        <w:rPr>
          <w:rFonts w:ascii="Times New Roman" w:eastAsia="Times New Roman" w:hAnsi="Times New Roman"/>
          <w:bCs/>
          <w:sz w:val="24"/>
          <w:szCs w:val="24"/>
          <w:lang w:eastAsia="ru-RU"/>
        </w:rPr>
        <w:t xml:space="preserve"> сыворотки</w:t>
      </w:r>
    </w:p>
    <w:p w:rsidR="008A526A" w:rsidRPr="00AF37FA" w:rsidRDefault="008A526A" w:rsidP="008A526A">
      <w:pPr>
        <w:spacing w:after="0" w:line="240" w:lineRule="auto"/>
        <w:jc w:val="both"/>
        <w:rPr>
          <w:rFonts w:ascii="Times New Roman" w:eastAsia="Times New Roman" w:hAnsi="Times New Roman"/>
          <w:sz w:val="24"/>
          <w:szCs w:val="24"/>
          <w:lang w:eastAsia="ru-RU"/>
        </w:rPr>
      </w:pPr>
      <w:proofErr w:type="gramStart"/>
      <w:r w:rsidRPr="00AF37FA">
        <w:rPr>
          <w:rFonts w:ascii="Times New Roman" w:eastAsia="Times New Roman" w:hAnsi="Times New Roman"/>
          <w:iCs/>
          <w:sz w:val="24"/>
          <w:szCs w:val="24"/>
          <w:lang w:eastAsia="ru-RU"/>
        </w:rPr>
        <w:t xml:space="preserve">- </w:t>
      </w:r>
      <w:r w:rsidRPr="00AF37FA">
        <w:rPr>
          <w:rFonts w:ascii="Times New Roman" w:eastAsia="Times New Roman" w:hAnsi="Times New Roman"/>
          <w:sz w:val="24"/>
          <w:szCs w:val="24"/>
          <w:lang w:eastAsia="ru-RU"/>
        </w:rPr>
        <w:t>необычные сновидения, спутанность сознания, эйфория, галлюцинации, враждебность, помешательство, расстройство личности, попытка самоубийства</w:t>
      </w:r>
      <w:proofErr w:type="gramEnd"/>
    </w:p>
    <w:p w:rsidR="008A526A" w:rsidRPr="00AF37FA" w:rsidRDefault="008A526A" w:rsidP="008A526A">
      <w:pPr>
        <w:spacing w:after="0" w:line="240" w:lineRule="auto"/>
        <w:jc w:val="both"/>
        <w:rPr>
          <w:rFonts w:ascii="Times New Roman" w:eastAsia="Times New Roman" w:hAnsi="Times New Roman"/>
          <w:sz w:val="24"/>
          <w:szCs w:val="24"/>
          <w:lang w:eastAsia="ru-RU"/>
        </w:rPr>
      </w:pPr>
      <w:proofErr w:type="gramStart"/>
      <w:r w:rsidRPr="00AF37FA">
        <w:rPr>
          <w:rFonts w:ascii="Times New Roman" w:eastAsia="Times New Roman" w:hAnsi="Times New Roman"/>
          <w:sz w:val="24"/>
          <w:szCs w:val="24"/>
          <w:lang w:eastAsia="ru-RU"/>
        </w:rPr>
        <w:t xml:space="preserve">- туннельный синдром запястья, когнитивное расстройство, конвульсии, </w:t>
      </w:r>
      <w:proofErr w:type="spellStart"/>
      <w:r w:rsidRPr="00AF37FA">
        <w:rPr>
          <w:rFonts w:ascii="Times New Roman" w:eastAsia="Times New Roman" w:hAnsi="Times New Roman"/>
          <w:sz w:val="24"/>
          <w:szCs w:val="24"/>
          <w:lang w:eastAsia="ru-RU"/>
        </w:rPr>
        <w:t>дизгевзия</w:t>
      </w:r>
      <w:proofErr w:type="spellEnd"/>
      <w:r w:rsidRPr="00AF37FA">
        <w:rPr>
          <w:rFonts w:ascii="Times New Roman" w:eastAsia="Times New Roman" w:hAnsi="Times New Roman"/>
          <w:sz w:val="24"/>
          <w:szCs w:val="24"/>
          <w:lang w:eastAsia="ru-RU"/>
        </w:rPr>
        <w:t xml:space="preserve">, </w:t>
      </w:r>
      <w:proofErr w:type="spellStart"/>
      <w:r w:rsidRPr="00AF37FA">
        <w:rPr>
          <w:rFonts w:ascii="Times New Roman" w:eastAsia="Times New Roman" w:hAnsi="Times New Roman"/>
          <w:sz w:val="24"/>
          <w:szCs w:val="24"/>
          <w:lang w:eastAsia="ru-RU"/>
        </w:rPr>
        <w:t>дислексия</w:t>
      </w:r>
      <w:proofErr w:type="spellEnd"/>
      <w:r w:rsidRPr="00AF37FA">
        <w:rPr>
          <w:rFonts w:ascii="Times New Roman" w:eastAsia="Times New Roman" w:hAnsi="Times New Roman"/>
          <w:sz w:val="24"/>
          <w:szCs w:val="24"/>
          <w:lang w:eastAsia="ru-RU"/>
        </w:rPr>
        <w:t xml:space="preserve">, дистония, нарушение координации движений, </w:t>
      </w:r>
      <w:proofErr w:type="spellStart"/>
      <w:r w:rsidRPr="00AF37FA">
        <w:rPr>
          <w:rFonts w:ascii="Times New Roman" w:eastAsia="Times New Roman" w:hAnsi="Times New Roman"/>
          <w:sz w:val="24"/>
          <w:szCs w:val="24"/>
          <w:lang w:eastAsia="ru-RU"/>
        </w:rPr>
        <w:t>миоклонические</w:t>
      </w:r>
      <w:proofErr w:type="spellEnd"/>
      <w:r w:rsidRPr="00AF37FA">
        <w:rPr>
          <w:rFonts w:ascii="Times New Roman" w:eastAsia="Times New Roman" w:hAnsi="Times New Roman"/>
          <w:sz w:val="24"/>
          <w:szCs w:val="24"/>
          <w:lang w:eastAsia="ru-RU"/>
        </w:rPr>
        <w:t xml:space="preserve"> судороги, неврит, нервно-мышечные нарушения, нистагм, паралич, паралич </w:t>
      </w:r>
      <w:proofErr w:type="spellStart"/>
      <w:r w:rsidRPr="00AF37FA">
        <w:rPr>
          <w:rFonts w:ascii="Times New Roman" w:eastAsia="Times New Roman" w:hAnsi="Times New Roman"/>
          <w:sz w:val="24"/>
          <w:szCs w:val="24"/>
          <w:lang w:eastAsia="ru-RU"/>
        </w:rPr>
        <w:t>перонеального</w:t>
      </w:r>
      <w:proofErr w:type="spellEnd"/>
      <w:r w:rsidRPr="00AF37FA">
        <w:rPr>
          <w:rFonts w:ascii="Times New Roman" w:eastAsia="Times New Roman" w:hAnsi="Times New Roman"/>
          <w:sz w:val="24"/>
          <w:szCs w:val="24"/>
          <w:lang w:eastAsia="ru-RU"/>
        </w:rPr>
        <w:t xml:space="preserve"> нерва, ступор, выпадение поля зрения </w:t>
      </w:r>
      <w:proofErr w:type="gramEnd"/>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катаракта, поражение роговицы глаз, сухость в глазах, глазное кровоизлияние, птоз  век, </w:t>
      </w:r>
      <w:proofErr w:type="spellStart"/>
      <w:r w:rsidRPr="00AF37FA">
        <w:rPr>
          <w:rFonts w:ascii="Times New Roman" w:eastAsia="Times New Roman" w:hAnsi="Times New Roman"/>
          <w:sz w:val="24"/>
          <w:szCs w:val="24"/>
          <w:lang w:eastAsia="ru-RU"/>
        </w:rPr>
        <w:t>мидриаз</w:t>
      </w:r>
      <w:proofErr w:type="spellEnd"/>
      <w:r w:rsidRPr="00AF37FA">
        <w:rPr>
          <w:rFonts w:ascii="Times New Roman" w:eastAsia="Times New Roman" w:hAnsi="Times New Roman"/>
          <w:sz w:val="24"/>
          <w:szCs w:val="24"/>
          <w:lang w:eastAsia="ru-RU"/>
        </w:rPr>
        <w:t>, атрофия зрительного нерва</w:t>
      </w:r>
    </w:p>
    <w:p w:rsidR="008A526A" w:rsidRPr="00AF37FA" w:rsidRDefault="008A526A" w:rsidP="008A526A">
      <w:pPr>
        <w:shd w:val="clear" w:color="auto" w:fill="FFFFFF"/>
        <w:spacing w:after="0" w:line="240" w:lineRule="auto"/>
        <w:ind w:left="38" w:firstLine="5"/>
        <w:jc w:val="both"/>
        <w:rPr>
          <w:rFonts w:ascii="Times New Roman" w:eastAsia="Times New Roman" w:hAnsi="Times New Roman"/>
          <w:sz w:val="24"/>
          <w:szCs w:val="24"/>
          <w:lang w:val="kk-KZ" w:eastAsia="ru-RU"/>
        </w:rPr>
      </w:pPr>
      <w:r w:rsidRPr="00AF37FA">
        <w:rPr>
          <w:rFonts w:ascii="Times New Roman" w:eastAsia="Times New Roman" w:hAnsi="Times New Roman"/>
          <w:sz w:val="24"/>
          <w:szCs w:val="24"/>
          <w:lang w:eastAsia="ru-RU"/>
        </w:rPr>
        <w:t>- экстрасистолия, синусовая брадикардия, пароксизмальная тахикардия</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w:t>
      </w:r>
      <w:proofErr w:type="spellStart"/>
      <w:r w:rsidRPr="00AF37FA">
        <w:rPr>
          <w:rFonts w:ascii="Times New Roman" w:eastAsia="Times New Roman" w:hAnsi="Times New Roman"/>
          <w:sz w:val="24"/>
          <w:szCs w:val="24"/>
          <w:lang w:eastAsia="ru-RU"/>
        </w:rPr>
        <w:t>варикоз</w:t>
      </w:r>
      <w:proofErr w:type="spellEnd"/>
      <w:r w:rsidRPr="00AF37FA">
        <w:rPr>
          <w:rFonts w:ascii="Times New Roman" w:eastAsia="Times New Roman" w:hAnsi="Times New Roman"/>
          <w:sz w:val="24"/>
          <w:szCs w:val="24"/>
          <w:lang w:eastAsia="ru-RU"/>
        </w:rPr>
        <w:t xml:space="preserve"> вен</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апноэ, носовое кровотечение, гипервентиляция, спазм голосовой щели, нарушение работы легких, ощущение удушья</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колит, полип толстой кишки, энтероколит, отрыжка, язва пищевода, периодонтит, кровотечение из прямой кишки, увеличение слюнной железы</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w:t>
      </w:r>
      <w:proofErr w:type="spellStart"/>
      <w:r w:rsidRPr="00AF37FA">
        <w:rPr>
          <w:rFonts w:ascii="Times New Roman" w:eastAsia="Times New Roman" w:hAnsi="Times New Roman"/>
          <w:sz w:val="24"/>
          <w:szCs w:val="24"/>
          <w:lang w:eastAsia="ru-RU"/>
        </w:rPr>
        <w:t>холелитиаз</w:t>
      </w:r>
      <w:proofErr w:type="spellEnd"/>
      <w:r w:rsidRPr="00AF37FA">
        <w:rPr>
          <w:rFonts w:ascii="Times New Roman" w:eastAsia="Times New Roman" w:hAnsi="Times New Roman"/>
          <w:sz w:val="24"/>
          <w:szCs w:val="24"/>
          <w:lang w:eastAsia="ru-RU"/>
        </w:rPr>
        <w:t xml:space="preserve">, </w:t>
      </w:r>
      <w:proofErr w:type="spellStart"/>
      <w:r w:rsidRPr="00AF37FA">
        <w:rPr>
          <w:rFonts w:ascii="Times New Roman" w:eastAsia="Times New Roman" w:hAnsi="Times New Roman"/>
          <w:sz w:val="24"/>
          <w:szCs w:val="24"/>
          <w:lang w:eastAsia="ru-RU"/>
        </w:rPr>
        <w:t>гепатомегалия</w:t>
      </w:r>
      <w:proofErr w:type="spellEnd"/>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отек </w:t>
      </w:r>
      <w:proofErr w:type="spellStart"/>
      <w:r w:rsidRPr="00AF37FA">
        <w:rPr>
          <w:rFonts w:ascii="Times New Roman" w:eastAsia="Times New Roman" w:hAnsi="Times New Roman"/>
          <w:sz w:val="24"/>
          <w:szCs w:val="24"/>
          <w:lang w:eastAsia="ru-RU"/>
        </w:rPr>
        <w:t>Квинке</w:t>
      </w:r>
      <w:proofErr w:type="spellEnd"/>
      <w:r w:rsidRPr="00AF37FA">
        <w:rPr>
          <w:rFonts w:ascii="Times New Roman" w:eastAsia="Times New Roman" w:hAnsi="Times New Roman"/>
          <w:sz w:val="24"/>
          <w:szCs w:val="24"/>
          <w:lang w:eastAsia="ru-RU"/>
        </w:rPr>
        <w:t xml:space="preserve">, контактный дерматит, </w:t>
      </w:r>
      <w:proofErr w:type="spellStart"/>
      <w:r w:rsidRPr="00AF37FA">
        <w:rPr>
          <w:rFonts w:ascii="Times New Roman" w:eastAsia="Times New Roman" w:hAnsi="Times New Roman"/>
          <w:sz w:val="24"/>
          <w:szCs w:val="24"/>
          <w:lang w:eastAsia="ru-RU"/>
        </w:rPr>
        <w:t>нодозная</w:t>
      </w:r>
      <w:proofErr w:type="spellEnd"/>
      <w:r w:rsidRPr="00AF37FA">
        <w:rPr>
          <w:rFonts w:ascii="Times New Roman" w:eastAsia="Times New Roman" w:hAnsi="Times New Roman"/>
          <w:sz w:val="24"/>
          <w:szCs w:val="24"/>
          <w:lang w:eastAsia="ru-RU"/>
        </w:rPr>
        <w:t xml:space="preserve"> эритема, узловатая эритема</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артрит, бурсит, боль  в боку, мышечная атрофия, остеоартрит</w:t>
      </w:r>
    </w:p>
    <w:p w:rsidR="008A526A" w:rsidRPr="00AF37FA" w:rsidRDefault="008A526A" w:rsidP="008A526A">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гематурия, нефролитиаз, заболевания мочевых путей, отклонение показателей анализа  мочи</w:t>
      </w:r>
    </w:p>
    <w:p w:rsidR="008A526A" w:rsidRPr="00AF37FA" w:rsidRDefault="008A526A" w:rsidP="008A526A">
      <w:pPr>
        <w:shd w:val="clear" w:color="auto" w:fill="FFFFFF"/>
        <w:spacing w:after="0" w:line="240" w:lineRule="auto"/>
        <w:ind w:left="38"/>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 </w:t>
      </w:r>
      <w:proofErr w:type="spellStart"/>
      <w:r w:rsidRPr="00AF37FA">
        <w:rPr>
          <w:rFonts w:ascii="Times New Roman" w:eastAsia="Times New Roman" w:hAnsi="Times New Roman"/>
          <w:sz w:val="24"/>
          <w:szCs w:val="24"/>
          <w:lang w:eastAsia="ru-RU"/>
        </w:rPr>
        <w:t>нагрубание</w:t>
      </w:r>
      <w:proofErr w:type="spellEnd"/>
      <w:r w:rsidRPr="00AF37FA">
        <w:rPr>
          <w:rFonts w:ascii="Times New Roman" w:eastAsia="Times New Roman" w:hAnsi="Times New Roman"/>
          <w:sz w:val="24"/>
          <w:szCs w:val="24"/>
          <w:lang w:eastAsia="ru-RU"/>
        </w:rPr>
        <w:t xml:space="preserve"> молочных желёз, </w:t>
      </w:r>
      <w:proofErr w:type="spellStart"/>
      <w:r w:rsidRPr="00AF37FA">
        <w:rPr>
          <w:rFonts w:ascii="Times New Roman" w:eastAsia="Times New Roman" w:hAnsi="Times New Roman"/>
          <w:sz w:val="24"/>
          <w:szCs w:val="24"/>
          <w:lang w:eastAsia="ru-RU"/>
        </w:rPr>
        <w:t>эректильная</w:t>
      </w:r>
      <w:proofErr w:type="spellEnd"/>
      <w:r w:rsidRPr="00AF37FA">
        <w:rPr>
          <w:rFonts w:ascii="Times New Roman" w:eastAsia="Times New Roman" w:hAnsi="Times New Roman"/>
          <w:sz w:val="24"/>
          <w:szCs w:val="24"/>
          <w:lang w:eastAsia="ru-RU"/>
        </w:rPr>
        <w:t xml:space="preserve"> дисфункция, опущение тазовых органов, </w:t>
      </w:r>
      <w:proofErr w:type="spellStart"/>
      <w:r w:rsidRPr="00AF37FA">
        <w:rPr>
          <w:rFonts w:ascii="Times New Roman" w:eastAsia="Times New Roman" w:hAnsi="Times New Roman"/>
          <w:sz w:val="24"/>
          <w:szCs w:val="24"/>
          <w:lang w:eastAsia="ru-RU"/>
        </w:rPr>
        <w:t>приапизм</w:t>
      </w:r>
      <w:proofErr w:type="spellEnd"/>
      <w:r w:rsidRPr="00AF37FA">
        <w:rPr>
          <w:rFonts w:ascii="Times New Roman" w:eastAsia="Times New Roman" w:hAnsi="Times New Roman"/>
          <w:sz w:val="24"/>
          <w:szCs w:val="24"/>
          <w:lang w:eastAsia="ru-RU"/>
        </w:rPr>
        <w:t xml:space="preserve">, нарушение функции предстательной железы, аномальные результаты мазка шейки матки, поражение яичек, вагинальное кровотечение, </w:t>
      </w:r>
      <w:proofErr w:type="spellStart"/>
      <w:r w:rsidRPr="00AF37FA">
        <w:rPr>
          <w:rFonts w:ascii="Times New Roman" w:eastAsia="Times New Roman" w:hAnsi="Times New Roman"/>
          <w:sz w:val="24"/>
          <w:szCs w:val="24"/>
          <w:lang w:eastAsia="ru-RU"/>
        </w:rPr>
        <w:t>вульвовагинальные</w:t>
      </w:r>
      <w:proofErr w:type="spellEnd"/>
      <w:r w:rsidRPr="00AF37FA">
        <w:rPr>
          <w:rFonts w:ascii="Times New Roman" w:eastAsia="Times New Roman" w:hAnsi="Times New Roman"/>
          <w:sz w:val="24"/>
          <w:szCs w:val="24"/>
          <w:lang w:eastAsia="ru-RU"/>
        </w:rPr>
        <w:t xml:space="preserve"> нарушения</w:t>
      </w:r>
    </w:p>
    <w:p w:rsidR="008A526A" w:rsidRPr="00AF37FA" w:rsidRDefault="008A526A" w:rsidP="008A526A">
      <w:pPr>
        <w:shd w:val="clear" w:color="auto" w:fill="FFFFFF"/>
        <w:spacing w:after="0" w:line="240" w:lineRule="auto"/>
        <w:ind w:left="38"/>
        <w:jc w:val="both"/>
        <w:rPr>
          <w:rFonts w:ascii="Times New Roman" w:eastAsia="Times New Roman" w:hAnsi="Times New Roman"/>
          <w:sz w:val="24"/>
          <w:szCs w:val="24"/>
          <w:lang w:val="kk-KZ" w:eastAsia="ru-RU"/>
        </w:rPr>
      </w:pPr>
      <w:r w:rsidRPr="00AF37FA">
        <w:rPr>
          <w:rFonts w:ascii="Times New Roman" w:eastAsia="Times New Roman" w:hAnsi="Times New Roman"/>
          <w:sz w:val="24"/>
          <w:szCs w:val="24"/>
          <w:lang w:eastAsia="ru-RU"/>
        </w:rPr>
        <w:t xml:space="preserve">- киста, гипотермия, немедленная </w:t>
      </w:r>
      <w:proofErr w:type="spellStart"/>
      <w:r w:rsidRPr="00AF37FA">
        <w:rPr>
          <w:rFonts w:ascii="Times New Roman" w:eastAsia="Times New Roman" w:hAnsi="Times New Roman"/>
          <w:sz w:val="24"/>
          <w:szCs w:val="24"/>
          <w:lang w:eastAsia="ru-RU"/>
        </w:rPr>
        <w:t>постинъекционная</w:t>
      </w:r>
      <w:proofErr w:type="spellEnd"/>
      <w:r w:rsidRPr="00AF37FA">
        <w:rPr>
          <w:rFonts w:ascii="Times New Roman" w:eastAsia="Times New Roman" w:hAnsi="Times New Roman"/>
          <w:sz w:val="24"/>
          <w:szCs w:val="24"/>
          <w:lang w:eastAsia="ru-RU"/>
        </w:rPr>
        <w:t xml:space="preserve"> реакция, воспаление, некроз в месте инъекции, воспаление слизистых оболочек</w:t>
      </w:r>
    </w:p>
    <w:p w:rsidR="008A526A" w:rsidRPr="00AF37FA" w:rsidRDefault="008A526A" w:rsidP="008A526A">
      <w:pPr>
        <w:spacing w:after="0" w:line="240" w:lineRule="auto"/>
        <w:jc w:val="both"/>
        <w:rPr>
          <w:rFonts w:ascii="Times New Roman" w:eastAsia="Times New Roman" w:hAnsi="Times New Roman"/>
          <w:sz w:val="24"/>
          <w:szCs w:val="24"/>
          <w:lang w:val="kk-KZ" w:eastAsia="ru-RU"/>
        </w:rPr>
      </w:pPr>
      <w:r w:rsidRPr="00AF37FA">
        <w:rPr>
          <w:rFonts w:ascii="Times New Roman" w:eastAsia="Times New Roman" w:hAnsi="Times New Roman"/>
          <w:sz w:val="24"/>
          <w:szCs w:val="24"/>
          <w:lang w:val="kk-KZ" w:eastAsia="ru-RU"/>
        </w:rPr>
        <w:t xml:space="preserve">- </w:t>
      </w:r>
      <w:proofErr w:type="spellStart"/>
      <w:r w:rsidR="00C10215" w:rsidRPr="00AF37FA">
        <w:rPr>
          <w:rFonts w:ascii="Times New Roman" w:eastAsia="Times New Roman" w:hAnsi="Times New Roman"/>
          <w:sz w:val="24"/>
          <w:szCs w:val="24"/>
          <w:lang w:eastAsia="ru-RU"/>
        </w:rPr>
        <w:t>пост</w:t>
      </w:r>
      <w:r w:rsidRPr="00AF37FA">
        <w:rPr>
          <w:rFonts w:ascii="Times New Roman" w:eastAsia="Times New Roman" w:hAnsi="Times New Roman"/>
          <w:sz w:val="24"/>
          <w:szCs w:val="24"/>
          <w:lang w:eastAsia="ru-RU"/>
        </w:rPr>
        <w:t>прививочный</w:t>
      </w:r>
      <w:proofErr w:type="spellEnd"/>
      <w:r w:rsidRPr="00AF37FA">
        <w:rPr>
          <w:rFonts w:ascii="Times New Roman" w:eastAsia="Times New Roman" w:hAnsi="Times New Roman"/>
          <w:sz w:val="24"/>
          <w:szCs w:val="24"/>
          <w:lang w:eastAsia="ru-RU"/>
        </w:rPr>
        <w:t xml:space="preserve"> </w:t>
      </w:r>
      <w:proofErr w:type="spellStart"/>
      <w:r w:rsidRPr="00AF37FA">
        <w:rPr>
          <w:rFonts w:ascii="Times New Roman" w:eastAsia="Times New Roman" w:hAnsi="Times New Roman"/>
          <w:sz w:val="24"/>
          <w:szCs w:val="24"/>
          <w:lang w:eastAsia="ru-RU"/>
        </w:rPr>
        <w:t>синдро</w:t>
      </w:r>
      <w:proofErr w:type="spellEnd"/>
      <w:r w:rsidRPr="00AF37FA">
        <w:rPr>
          <w:rFonts w:ascii="Times New Roman" w:eastAsia="Times New Roman" w:hAnsi="Times New Roman"/>
          <w:sz w:val="24"/>
          <w:szCs w:val="24"/>
          <w:lang w:val="kk-KZ" w:eastAsia="ru-RU"/>
        </w:rPr>
        <w:t>м</w:t>
      </w:r>
    </w:p>
    <w:p w:rsidR="00F020DD" w:rsidRPr="00AF37FA" w:rsidRDefault="00F020DD" w:rsidP="00904494">
      <w:pPr>
        <w:spacing w:after="0" w:line="240" w:lineRule="auto"/>
        <w:rPr>
          <w:rFonts w:ascii="Times New Roman" w:hAnsi="Times New Roman"/>
          <w:i/>
          <w:sz w:val="24"/>
          <w:szCs w:val="24"/>
        </w:rPr>
      </w:pPr>
      <w:r w:rsidRPr="00AF37FA">
        <w:rPr>
          <w:rFonts w:ascii="Times New Roman" w:hAnsi="Times New Roman"/>
          <w:i/>
          <w:sz w:val="24"/>
          <w:szCs w:val="24"/>
        </w:rPr>
        <w:lastRenderedPageBreak/>
        <w:t>Редко</w:t>
      </w:r>
    </w:p>
    <w:p w:rsidR="00F020DD" w:rsidRPr="00AF37FA" w:rsidRDefault="00F020DD" w:rsidP="00904494">
      <w:pPr>
        <w:spacing w:after="0" w:line="240" w:lineRule="auto"/>
        <w:rPr>
          <w:rFonts w:ascii="Times New Roman" w:hAnsi="Times New Roman"/>
          <w:sz w:val="24"/>
          <w:szCs w:val="24"/>
        </w:rPr>
      </w:pPr>
      <w:r w:rsidRPr="00AF37FA">
        <w:rPr>
          <w:rFonts w:ascii="Times New Roman" w:hAnsi="Times New Roman"/>
          <w:sz w:val="24"/>
          <w:szCs w:val="24"/>
        </w:rPr>
        <w:t>- токсический гепатит, повреждение печени</w:t>
      </w:r>
    </w:p>
    <w:p w:rsidR="00F020DD" w:rsidRPr="00AF37FA" w:rsidRDefault="00C437BE" w:rsidP="00904494">
      <w:pPr>
        <w:spacing w:after="0" w:line="240" w:lineRule="auto"/>
        <w:rPr>
          <w:rFonts w:ascii="Times New Roman" w:hAnsi="Times New Roman"/>
          <w:i/>
          <w:sz w:val="24"/>
          <w:szCs w:val="24"/>
        </w:rPr>
      </w:pPr>
      <w:r w:rsidRPr="00AF37FA">
        <w:rPr>
          <w:rFonts w:ascii="Times New Roman" w:hAnsi="Times New Roman"/>
          <w:i/>
          <w:sz w:val="24"/>
          <w:szCs w:val="24"/>
        </w:rPr>
        <w:t>Неизвестная частота</w:t>
      </w:r>
    </w:p>
    <w:p w:rsidR="00C437BE" w:rsidRPr="00AF37FA" w:rsidRDefault="00C437BE" w:rsidP="00C45EA7">
      <w:pPr>
        <w:spacing w:after="0" w:line="240" w:lineRule="auto"/>
        <w:jc w:val="both"/>
        <w:rPr>
          <w:rFonts w:ascii="Times New Roman" w:hAnsi="Times New Roman"/>
          <w:sz w:val="24"/>
          <w:szCs w:val="24"/>
        </w:rPr>
      </w:pPr>
      <w:r w:rsidRPr="00AF37FA">
        <w:rPr>
          <w:rFonts w:ascii="Times New Roman" w:hAnsi="Times New Roman"/>
          <w:sz w:val="24"/>
          <w:szCs w:val="24"/>
        </w:rPr>
        <w:t>- проблемы с печенью или ухудшение состояния печени, включая печеночную</w:t>
      </w:r>
      <w:r w:rsidR="00C45EA7" w:rsidRPr="00AF37FA">
        <w:rPr>
          <w:rFonts w:ascii="Times New Roman" w:hAnsi="Times New Roman"/>
          <w:sz w:val="24"/>
          <w:szCs w:val="24"/>
        </w:rPr>
        <w:t xml:space="preserve"> </w:t>
      </w:r>
      <w:r w:rsidRPr="00AF37FA">
        <w:rPr>
          <w:rFonts w:ascii="Times New Roman" w:hAnsi="Times New Roman"/>
          <w:sz w:val="24"/>
          <w:szCs w:val="24"/>
        </w:rPr>
        <w:t>недостаточность  (сообщалось о нескольких случаях трансплантации печени)</w:t>
      </w:r>
    </w:p>
    <w:p w:rsidR="00C437BE" w:rsidRPr="00AF37FA" w:rsidRDefault="00C437BE" w:rsidP="00904494">
      <w:pPr>
        <w:spacing w:after="0" w:line="240" w:lineRule="auto"/>
        <w:rPr>
          <w:rFonts w:ascii="Times New Roman" w:hAnsi="Times New Roman"/>
          <w:sz w:val="24"/>
          <w:szCs w:val="24"/>
        </w:rPr>
      </w:pPr>
    </w:p>
    <w:p w:rsidR="00904494" w:rsidRPr="00AF37FA" w:rsidRDefault="00814DFC" w:rsidP="00904494">
      <w:pPr>
        <w:spacing w:after="0" w:line="240" w:lineRule="auto"/>
        <w:rPr>
          <w:rFonts w:ascii="Times New Roman" w:hAnsi="Times New Roman"/>
          <w:b/>
          <w:sz w:val="24"/>
          <w:szCs w:val="24"/>
        </w:rPr>
      </w:pPr>
      <w:r w:rsidRPr="00AF37FA">
        <w:rPr>
          <w:rFonts w:ascii="Times New Roman" w:hAnsi="Times New Roman"/>
          <w:b/>
          <w:sz w:val="24"/>
          <w:szCs w:val="24"/>
        </w:rPr>
        <w:t xml:space="preserve">Сообщение о подозреваемых нежелательных реакциях </w:t>
      </w:r>
    </w:p>
    <w:p w:rsidR="004528E1" w:rsidRPr="00AF37FA" w:rsidRDefault="00814DFC" w:rsidP="00904494">
      <w:pPr>
        <w:spacing w:after="0" w:line="240" w:lineRule="auto"/>
        <w:rPr>
          <w:rFonts w:ascii="Times New Roman" w:hAnsi="Times New Roman"/>
          <w:b/>
          <w:sz w:val="24"/>
          <w:szCs w:val="24"/>
        </w:rPr>
      </w:pPr>
      <w:r w:rsidRPr="00AF37FA">
        <w:rPr>
          <w:rFonts w:ascii="Times New Roman" w:hAnsi="Times New Roman"/>
          <w:sz w:val="24"/>
          <w:szCs w:val="24"/>
        </w:rPr>
        <w:t xml:space="preserve">Важно сообщать о подозреваемых нежелательных реакциях после регистрации </w:t>
      </w:r>
      <w:r w:rsidR="00F6012B" w:rsidRPr="00AF37FA">
        <w:rPr>
          <w:rFonts w:ascii="Times New Roman" w:hAnsi="Times New Roman"/>
          <w:sz w:val="24"/>
          <w:szCs w:val="24"/>
        </w:rPr>
        <w:t>ЛП</w:t>
      </w:r>
      <w:r w:rsidRPr="00AF37FA">
        <w:rPr>
          <w:rFonts w:ascii="Times New Roman" w:hAnsi="Times New Roman"/>
          <w:sz w:val="24"/>
          <w:szCs w:val="24"/>
        </w:rPr>
        <w:t xml:space="preserve"> с целью обеспечения непрерывного мониторинга соотношения «польза – риск» </w:t>
      </w:r>
      <w:r w:rsidR="00125232" w:rsidRPr="00AF37FA">
        <w:rPr>
          <w:rFonts w:ascii="Times New Roman" w:hAnsi="Times New Roman"/>
          <w:sz w:val="24"/>
          <w:szCs w:val="24"/>
        </w:rPr>
        <w:t>ЛП</w:t>
      </w:r>
      <w:r w:rsidRPr="00AF37FA">
        <w:rPr>
          <w:rFonts w:ascii="Times New Roman" w:hAnsi="Times New Roman"/>
          <w:sz w:val="24"/>
          <w:szCs w:val="24"/>
        </w:rPr>
        <w:t xml:space="preserve">. Медицинским работникам рекомендуется сообщать о любых подозреваемых нежелательных реакциях </w:t>
      </w:r>
      <w:r w:rsidR="00F6012B" w:rsidRPr="00AF37FA">
        <w:rPr>
          <w:rFonts w:ascii="Times New Roman" w:hAnsi="Times New Roman"/>
          <w:sz w:val="24"/>
          <w:szCs w:val="24"/>
        </w:rPr>
        <w:t>ЛП</w:t>
      </w:r>
      <w:r w:rsidRPr="00AF37FA">
        <w:rPr>
          <w:rFonts w:ascii="Times New Roman" w:hAnsi="Times New Roman"/>
          <w:sz w:val="24"/>
          <w:szCs w:val="24"/>
        </w:rPr>
        <w:t xml:space="preserve"> через национальную систему сообщения о нежелательных реакциях РК.</w:t>
      </w:r>
      <w:r w:rsidR="004528E1" w:rsidRPr="00AF37FA">
        <w:rPr>
          <w:rFonts w:ascii="Times New Roman" w:hAnsi="Times New Roman"/>
          <w:sz w:val="24"/>
          <w:szCs w:val="24"/>
        </w:rPr>
        <w:t xml:space="preserve"> </w:t>
      </w:r>
    </w:p>
    <w:p w:rsidR="004528E1" w:rsidRPr="00AF37FA" w:rsidRDefault="004528E1" w:rsidP="0078568D">
      <w:pPr>
        <w:spacing w:after="0" w:line="240" w:lineRule="auto"/>
        <w:jc w:val="both"/>
        <w:rPr>
          <w:rFonts w:ascii="Times New Roman" w:hAnsi="Times New Roman"/>
          <w:sz w:val="24"/>
          <w:szCs w:val="24"/>
        </w:rPr>
      </w:pPr>
      <w:r w:rsidRPr="00AF37FA">
        <w:rPr>
          <w:rFonts w:ascii="Times New Roman" w:hAnsi="Times New Roman"/>
          <w:sz w:val="24"/>
          <w:szCs w:val="24"/>
        </w:rPr>
        <w:t>РГП на ПХВ «Национальный Центр экспертизы лекарственных</w:t>
      </w:r>
      <w:r w:rsidR="00416507" w:rsidRPr="00AF37FA">
        <w:rPr>
          <w:rFonts w:ascii="Times New Roman" w:hAnsi="Times New Roman"/>
          <w:sz w:val="24"/>
          <w:szCs w:val="24"/>
        </w:rPr>
        <w:t xml:space="preserve"> средств и медицинских изделий» </w:t>
      </w:r>
    </w:p>
    <w:p w:rsidR="00814DFC" w:rsidRPr="00AF37FA" w:rsidRDefault="00DE5F23" w:rsidP="0078568D">
      <w:pPr>
        <w:spacing w:after="0" w:line="240" w:lineRule="auto"/>
        <w:jc w:val="both"/>
        <w:rPr>
          <w:rFonts w:ascii="Times New Roman" w:hAnsi="Times New Roman"/>
          <w:sz w:val="24"/>
          <w:szCs w:val="24"/>
        </w:rPr>
      </w:pPr>
      <w:hyperlink r:id="rId12" w:history="1">
        <w:r w:rsidR="004528E1" w:rsidRPr="00AF37FA">
          <w:rPr>
            <w:rStyle w:val="af"/>
            <w:rFonts w:ascii="Times New Roman" w:hAnsi="Times New Roman"/>
            <w:color w:val="auto"/>
            <w:sz w:val="24"/>
            <w:szCs w:val="24"/>
            <w:lang w:val="en-US"/>
          </w:rPr>
          <w:t>http</w:t>
        </w:r>
        <w:r w:rsidR="004528E1" w:rsidRPr="00AF37FA">
          <w:rPr>
            <w:rStyle w:val="af"/>
            <w:rFonts w:ascii="Times New Roman" w:hAnsi="Times New Roman"/>
            <w:color w:val="auto"/>
            <w:sz w:val="24"/>
            <w:szCs w:val="24"/>
          </w:rPr>
          <w:t>://</w:t>
        </w:r>
        <w:r w:rsidR="004528E1" w:rsidRPr="00AF37FA">
          <w:rPr>
            <w:rStyle w:val="af"/>
            <w:rFonts w:ascii="Times New Roman" w:hAnsi="Times New Roman"/>
            <w:color w:val="auto"/>
            <w:sz w:val="24"/>
            <w:szCs w:val="24"/>
            <w:lang w:val="en-US"/>
          </w:rPr>
          <w:t>www</w:t>
        </w:r>
        <w:r w:rsidR="004528E1" w:rsidRPr="00AF37FA">
          <w:rPr>
            <w:rStyle w:val="af"/>
            <w:rFonts w:ascii="Times New Roman" w:hAnsi="Times New Roman"/>
            <w:color w:val="auto"/>
            <w:sz w:val="24"/>
            <w:szCs w:val="24"/>
          </w:rPr>
          <w:t>.</w:t>
        </w:r>
        <w:proofErr w:type="spellStart"/>
        <w:r w:rsidR="004528E1" w:rsidRPr="00AF37FA">
          <w:rPr>
            <w:rStyle w:val="af"/>
            <w:rFonts w:ascii="Times New Roman" w:hAnsi="Times New Roman"/>
            <w:color w:val="auto"/>
            <w:sz w:val="24"/>
            <w:szCs w:val="24"/>
            <w:lang w:val="en-US"/>
          </w:rPr>
          <w:t>ndda</w:t>
        </w:r>
        <w:proofErr w:type="spellEnd"/>
        <w:r w:rsidR="004528E1" w:rsidRPr="00AF37FA">
          <w:rPr>
            <w:rStyle w:val="af"/>
            <w:rFonts w:ascii="Times New Roman" w:hAnsi="Times New Roman"/>
            <w:color w:val="auto"/>
            <w:sz w:val="24"/>
            <w:szCs w:val="24"/>
          </w:rPr>
          <w:t>.</w:t>
        </w:r>
        <w:proofErr w:type="spellStart"/>
        <w:r w:rsidR="004528E1" w:rsidRPr="00AF37FA">
          <w:rPr>
            <w:rStyle w:val="af"/>
            <w:rFonts w:ascii="Times New Roman" w:hAnsi="Times New Roman"/>
            <w:color w:val="auto"/>
            <w:sz w:val="24"/>
            <w:szCs w:val="24"/>
            <w:lang w:val="en-US"/>
          </w:rPr>
          <w:t>kz</w:t>
        </w:r>
        <w:proofErr w:type="spellEnd"/>
      </w:hyperlink>
    </w:p>
    <w:p w:rsidR="00BE17DE" w:rsidRPr="00AF37FA" w:rsidRDefault="00BE17DE" w:rsidP="0078568D">
      <w:pPr>
        <w:spacing w:after="0" w:line="240" w:lineRule="auto"/>
        <w:jc w:val="both"/>
        <w:rPr>
          <w:rFonts w:ascii="Times New Roman" w:eastAsia="Times New Roman" w:hAnsi="Times New Roman"/>
          <w:b/>
          <w:sz w:val="24"/>
          <w:szCs w:val="24"/>
          <w:lang w:eastAsia="ru-RU"/>
        </w:rPr>
      </w:pPr>
    </w:p>
    <w:p w:rsidR="00123DB5" w:rsidRPr="00AF37FA" w:rsidRDefault="00123DB5" w:rsidP="0078568D">
      <w:pPr>
        <w:spacing w:after="0" w:line="240" w:lineRule="auto"/>
        <w:jc w:val="both"/>
        <w:rPr>
          <w:rFonts w:ascii="Times New Roman" w:hAnsi="Times New Roman"/>
          <w:sz w:val="24"/>
          <w:szCs w:val="24"/>
        </w:rPr>
      </w:pPr>
      <w:r w:rsidRPr="00AF37FA">
        <w:rPr>
          <w:rFonts w:ascii="Times New Roman" w:eastAsia="Times New Roman" w:hAnsi="Times New Roman"/>
          <w:b/>
          <w:sz w:val="24"/>
          <w:szCs w:val="24"/>
          <w:lang w:eastAsia="ru-RU"/>
        </w:rPr>
        <w:t>4.9 Передозировка</w:t>
      </w:r>
    </w:p>
    <w:p w:rsidR="00444340" w:rsidRPr="00AF37FA" w:rsidRDefault="00444340" w:rsidP="00BE17DE">
      <w:pPr>
        <w:spacing w:after="0" w:line="240" w:lineRule="auto"/>
        <w:jc w:val="both"/>
        <w:rPr>
          <w:rFonts w:ascii="Times New Roman" w:hAnsi="Times New Roman"/>
          <w:sz w:val="24"/>
          <w:szCs w:val="24"/>
        </w:rPr>
      </w:pPr>
      <w:r w:rsidRPr="00AF37FA">
        <w:rPr>
          <w:rFonts w:ascii="Times New Roman" w:hAnsi="Times New Roman"/>
          <w:sz w:val="24"/>
          <w:szCs w:val="24"/>
        </w:rPr>
        <w:t xml:space="preserve">Получено несколько сообщений о передозировке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hAnsi="Times New Roman"/>
          <w:sz w:val="24"/>
          <w:szCs w:val="24"/>
        </w:rPr>
        <w:t xml:space="preserve"> (до 300 мг </w:t>
      </w:r>
      <w:proofErr w:type="spellStart"/>
      <w:r w:rsidRPr="00AF37FA">
        <w:rPr>
          <w:rFonts w:ascii="Times New Roman" w:hAnsi="Times New Roman"/>
          <w:sz w:val="24"/>
          <w:szCs w:val="24"/>
        </w:rPr>
        <w:t>глатирамера</w:t>
      </w:r>
      <w:proofErr w:type="spellEnd"/>
      <w:r w:rsidRPr="00AF37FA">
        <w:rPr>
          <w:rFonts w:ascii="Times New Roman" w:hAnsi="Times New Roman"/>
          <w:sz w:val="24"/>
          <w:szCs w:val="24"/>
        </w:rPr>
        <w:t xml:space="preserve"> ацетата). </w:t>
      </w:r>
    </w:p>
    <w:p w:rsidR="00BE17DE" w:rsidRPr="00AF37FA" w:rsidRDefault="00BE17DE" w:rsidP="00BE17DE">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В случае передозировки пациент должен находиться под наблюдением врача, и пройти соответствующее симптоматическое лечение.</w:t>
      </w:r>
    </w:p>
    <w:p w:rsidR="00BE17DE" w:rsidRPr="00AF37FA" w:rsidRDefault="00BE17DE" w:rsidP="00BE17DE">
      <w:pPr>
        <w:spacing w:after="0" w:line="240" w:lineRule="auto"/>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Известные случаи передозировки вызывали усиление побочных эффектов.</w:t>
      </w:r>
    </w:p>
    <w:p w:rsidR="00BE17DE" w:rsidRPr="00AF37FA" w:rsidRDefault="00BE17DE" w:rsidP="0078568D">
      <w:pPr>
        <w:autoSpaceDE w:val="0"/>
        <w:autoSpaceDN w:val="0"/>
        <w:adjustRightInd w:val="0"/>
        <w:spacing w:after="0" w:line="240" w:lineRule="auto"/>
        <w:rPr>
          <w:rFonts w:ascii="Times New Roman" w:hAnsi="Times New Roman"/>
          <w:b/>
          <w:sz w:val="24"/>
          <w:szCs w:val="24"/>
          <w:lang w:eastAsia="ru-RU"/>
        </w:rPr>
      </w:pPr>
    </w:p>
    <w:p w:rsidR="00C153F2" w:rsidRPr="00AF37FA" w:rsidRDefault="00C153F2" w:rsidP="0078568D">
      <w:pPr>
        <w:autoSpaceDE w:val="0"/>
        <w:autoSpaceDN w:val="0"/>
        <w:adjustRightInd w:val="0"/>
        <w:spacing w:after="0" w:line="240" w:lineRule="auto"/>
        <w:rPr>
          <w:rFonts w:ascii="Times New Roman" w:eastAsia="TimesNewRomanPSMT" w:hAnsi="Times New Roman"/>
          <w:b/>
          <w:sz w:val="24"/>
          <w:szCs w:val="24"/>
          <w:lang w:eastAsia="ru-RU"/>
        </w:rPr>
      </w:pPr>
      <w:r w:rsidRPr="00AF37FA">
        <w:rPr>
          <w:rFonts w:ascii="Times New Roman" w:hAnsi="Times New Roman"/>
          <w:b/>
          <w:sz w:val="24"/>
          <w:szCs w:val="24"/>
          <w:lang w:eastAsia="ru-RU"/>
        </w:rPr>
        <w:t xml:space="preserve">5. </w:t>
      </w:r>
      <w:r w:rsidRPr="00AF37FA">
        <w:rPr>
          <w:rFonts w:ascii="Times New Roman" w:eastAsia="TimesNewRomanPSMT" w:hAnsi="Times New Roman"/>
          <w:b/>
          <w:sz w:val="24"/>
          <w:szCs w:val="24"/>
          <w:lang w:eastAsia="ru-RU"/>
        </w:rPr>
        <w:t>ФАРМАКОЛОГИЧЕСКИЕ СВОЙСТВА</w:t>
      </w:r>
    </w:p>
    <w:p w:rsidR="001F1F55" w:rsidRPr="00AF37FA" w:rsidRDefault="001F1F55" w:rsidP="0078568D">
      <w:pPr>
        <w:autoSpaceDE w:val="0"/>
        <w:autoSpaceDN w:val="0"/>
        <w:adjustRightInd w:val="0"/>
        <w:spacing w:after="0" w:line="240" w:lineRule="auto"/>
        <w:rPr>
          <w:rFonts w:ascii="Times New Roman" w:eastAsia="TimesNewRomanPSMT" w:hAnsi="Times New Roman"/>
          <w:b/>
          <w:sz w:val="24"/>
          <w:szCs w:val="24"/>
          <w:lang w:eastAsia="ru-RU"/>
        </w:rPr>
      </w:pPr>
    </w:p>
    <w:p w:rsidR="00C153F2" w:rsidRPr="00AF37FA" w:rsidRDefault="00C153F2" w:rsidP="0078568D">
      <w:pPr>
        <w:autoSpaceDE w:val="0"/>
        <w:autoSpaceDN w:val="0"/>
        <w:adjustRightInd w:val="0"/>
        <w:spacing w:after="0" w:line="240" w:lineRule="auto"/>
        <w:rPr>
          <w:rFonts w:ascii="Times New Roman" w:eastAsia="TimesNewRomanPSMT" w:hAnsi="Times New Roman"/>
          <w:b/>
          <w:sz w:val="24"/>
          <w:szCs w:val="24"/>
          <w:lang w:eastAsia="ru-RU"/>
        </w:rPr>
      </w:pPr>
      <w:r w:rsidRPr="00AF37FA">
        <w:rPr>
          <w:rFonts w:ascii="Times New Roman" w:hAnsi="Times New Roman"/>
          <w:b/>
          <w:sz w:val="24"/>
          <w:szCs w:val="24"/>
          <w:lang w:eastAsia="ru-RU"/>
        </w:rPr>
        <w:t xml:space="preserve">5.1. </w:t>
      </w:r>
      <w:r w:rsidRPr="00AF37FA">
        <w:rPr>
          <w:rFonts w:ascii="Times New Roman" w:eastAsia="TimesNewRomanPSMT" w:hAnsi="Times New Roman"/>
          <w:b/>
          <w:sz w:val="24"/>
          <w:szCs w:val="24"/>
          <w:lang w:eastAsia="ru-RU"/>
        </w:rPr>
        <w:t>Фармакодинамические свойства</w:t>
      </w:r>
    </w:p>
    <w:p w:rsidR="00A46216" w:rsidRPr="00AF37FA" w:rsidRDefault="0053654C" w:rsidP="00A46216">
      <w:pPr>
        <w:autoSpaceDE w:val="0"/>
        <w:autoSpaceDN w:val="0"/>
        <w:adjustRightInd w:val="0"/>
        <w:spacing w:after="0" w:line="240" w:lineRule="auto"/>
        <w:jc w:val="both"/>
        <w:rPr>
          <w:rFonts w:ascii="Times New Roman" w:eastAsia="TimesNewRomanPSMT" w:hAnsi="Times New Roman"/>
          <w:sz w:val="24"/>
          <w:szCs w:val="24"/>
          <w:lang w:eastAsia="ru-RU"/>
        </w:rPr>
      </w:pPr>
      <w:r w:rsidRPr="00AF37FA">
        <w:rPr>
          <w:rFonts w:ascii="Times New Roman" w:eastAsia="TimesNewRomanPSMT" w:hAnsi="Times New Roman"/>
          <w:sz w:val="24"/>
          <w:szCs w:val="24"/>
          <w:lang w:eastAsia="ru-RU"/>
        </w:rPr>
        <w:t>Фармакотерапевтичес</w:t>
      </w:r>
      <w:r w:rsidR="001F1F55" w:rsidRPr="00AF37FA">
        <w:rPr>
          <w:rFonts w:ascii="Times New Roman" w:eastAsia="TimesNewRomanPSMT" w:hAnsi="Times New Roman"/>
          <w:sz w:val="24"/>
          <w:szCs w:val="24"/>
          <w:lang w:eastAsia="ru-RU"/>
        </w:rPr>
        <w:t xml:space="preserve">кая группа: </w:t>
      </w:r>
      <w:r w:rsidR="00A46216" w:rsidRPr="00AF37FA">
        <w:rPr>
          <w:rFonts w:ascii="Times New Roman" w:eastAsia="TimesNewRomanPSMT" w:hAnsi="Times New Roman"/>
          <w:sz w:val="24"/>
          <w:szCs w:val="24"/>
          <w:lang w:eastAsia="ru-RU"/>
        </w:rPr>
        <w:t>Иммуностимуляторы. Иммуностимуляторы другие.</w:t>
      </w:r>
      <w:r w:rsidR="00A46216" w:rsidRPr="00AF37FA">
        <w:rPr>
          <w:sz w:val="24"/>
          <w:szCs w:val="24"/>
        </w:rPr>
        <w:t xml:space="preserve"> </w:t>
      </w:r>
      <w:proofErr w:type="spellStart"/>
      <w:r w:rsidR="00A46216" w:rsidRPr="00AF37FA">
        <w:rPr>
          <w:rFonts w:ascii="Times New Roman" w:eastAsia="TimesNewRomanPSMT" w:hAnsi="Times New Roman"/>
          <w:sz w:val="24"/>
          <w:szCs w:val="24"/>
          <w:lang w:eastAsia="ru-RU"/>
        </w:rPr>
        <w:t>Глатирамера</w:t>
      </w:r>
      <w:proofErr w:type="spellEnd"/>
      <w:r w:rsidR="00A46216" w:rsidRPr="00AF37FA">
        <w:rPr>
          <w:rFonts w:ascii="Times New Roman" w:eastAsia="TimesNewRomanPSMT" w:hAnsi="Times New Roman"/>
          <w:sz w:val="24"/>
          <w:szCs w:val="24"/>
          <w:lang w:eastAsia="ru-RU"/>
        </w:rPr>
        <w:t xml:space="preserve">  ацетат.</w:t>
      </w:r>
    </w:p>
    <w:p w:rsidR="001F1F55" w:rsidRPr="00AF37FA" w:rsidRDefault="0053654C" w:rsidP="001F1F55">
      <w:pPr>
        <w:autoSpaceDE w:val="0"/>
        <w:autoSpaceDN w:val="0"/>
        <w:adjustRightInd w:val="0"/>
        <w:spacing w:after="0" w:line="240" w:lineRule="auto"/>
        <w:jc w:val="both"/>
        <w:rPr>
          <w:rFonts w:ascii="Times New Roman" w:eastAsia="TimesNewRomanPSMT" w:hAnsi="Times New Roman"/>
          <w:sz w:val="24"/>
          <w:szCs w:val="24"/>
          <w:lang w:eastAsia="ru-RU"/>
        </w:rPr>
      </w:pPr>
      <w:r w:rsidRPr="00AF37FA">
        <w:rPr>
          <w:rFonts w:ascii="Times New Roman" w:eastAsia="TimesNewRomanPSMT" w:hAnsi="Times New Roman"/>
          <w:sz w:val="24"/>
          <w:szCs w:val="24"/>
          <w:lang w:eastAsia="ru-RU"/>
        </w:rPr>
        <w:t xml:space="preserve">Код АТХ: L03AX13 </w:t>
      </w:r>
    </w:p>
    <w:p w:rsidR="00EB6EB9" w:rsidRPr="00AF37FA" w:rsidRDefault="000579BD" w:rsidP="00EB6EB9">
      <w:pPr>
        <w:shd w:val="clear" w:color="auto" w:fill="FFFFFF"/>
        <w:spacing w:before="120" w:line="274" w:lineRule="exact"/>
        <w:ind w:right="48"/>
        <w:jc w:val="both"/>
        <w:rPr>
          <w:rFonts w:ascii="Times New Roman" w:eastAsia="Times New Roman" w:hAnsi="Times New Roman"/>
          <w:sz w:val="24"/>
          <w:szCs w:val="24"/>
          <w:lang w:eastAsia="ru-RU"/>
        </w:rPr>
      </w:pPr>
      <w:r w:rsidRPr="00AF37FA">
        <w:rPr>
          <w:rFonts w:ascii="Times New Roman" w:eastAsia="TimesNewRomanPSMT" w:hAnsi="Times New Roman"/>
          <w:sz w:val="24"/>
          <w:szCs w:val="24"/>
          <w:lang w:eastAsia="ru-RU"/>
        </w:rPr>
        <w:t>Механиз</w:t>
      </w:r>
      <w:proofErr w:type="gramStart"/>
      <w:r w:rsidRPr="00AF37FA">
        <w:rPr>
          <w:rFonts w:ascii="Times New Roman" w:eastAsia="TimesNewRomanPSMT" w:hAnsi="Times New Roman"/>
          <w:sz w:val="24"/>
          <w:szCs w:val="24"/>
          <w:lang w:eastAsia="ru-RU"/>
        </w:rPr>
        <w:t>м(</w:t>
      </w:r>
      <w:proofErr w:type="gramEnd"/>
      <w:r w:rsidRPr="00AF37FA">
        <w:rPr>
          <w:rFonts w:ascii="Times New Roman" w:eastAsia="TimesNewRomanPSMT" w:hAnsi="Times New Roman"/>
          <w:sz w:val="24"/>
          <w:szCs w:val="24"/>
          <w:lang w:eastAsia="ru-RU"/>
        </w:rPr>
        <w:t xml:space="preserve">ы) действия, которые </w:t>
      </w:r>
      <w:proofErr w:type="spellStart"/>
      <w:r w:rsidRPr="00AF37FA">
        <w:rPr>
          <w:rFonts w:ascii="Times New Roman" w:eastAsia="TimesNewRomanPSMT" w:hAnsi="Times New Roman"/>
          <w:sz w:val="24"/>
          <w:szCs w:val="24"/>
          <w:lang w:eastAsia="ru-RU"/>
        </w:rPr>
        <w:t>глатирамер</w:t>
      </w:r>
      <w:proofErr w:type="spellEnd"/>
      <w:r w:rsidRPr="00AF37FA">
        <w:rPr>
          <w:rFonts w:ascii="Times New Roman" w:eastAsia="TimesNewRomanPSMT" w:hAnsi="Times New Roman"/>
          <w:sz w:val="24"/>
          <w:szCs w:val="24"/>
          <w:lang w:eastAsia="ru-RU"/>
        </w:rPr>
        <w:t xml:space="preserve"> ацетат проявляет при введении больным с РС, полностью не объясн</w:t>
      </w:r>
      <w:r w:rsidR="00EB6EB9" w:rsidRPr="00AF37FA">
        <w:rPr>
          <w:rFonts w:ascii="Times New Roman" w:eastAsia="TimesNewRomanPSMT" w:hAnsi="Times New Roman"/>
          <w:sz w:val="24"/>
          <w:szCs w:val="24"/>
          <w:lang w:eastAsia="ru-RU"/>
        </w:rPr>
        <w:t>ены</w:t>
      </w:r>
      <w:r w:rsidR="00EB6EB9" w:rsidRPr="00AF37FA">
        <w:rPr>
          <w:rFonts w:ascii="Times New Roman" w:eastAsia="Times New Roman" w:hAnsi="Times New Roman"/>
          <w:sz w:val="24"/>
          <w:szCs w:val="24"/>
          <w:lang w:eastAsia="ru-RU"/>
        </w:rPr>
        <w:t>. Однако</w:t>
      </w:r>
      <w:proofErr w:type="gramStart"/>
      <w:r w:rsidR="00EB6EB9" w:rsidRPr="00AF37FA">
        <w:rPr>
          <w:rFonts w:ascii="Times New Roman" w:eastAsia="Times New Roman" w:hAnsi="Times New Roman"/>
          <w:sz w:val="24"/>
          <w:szCs w:val="24"/>
          <w:lang w:eastAsia="ru-RU"/>
        </w:rPr>
        <w:t>,</w:t>
      </w:r>
      <w:proofErr w:type="gramEnd"/>
      <w:r w:rsidR="00EB6EB9" w:rsidRPr="00AF37FA">
        <w:rPr>
          <w:rFonts w:ascii="Times New Roman" w:eastAsia="Times New Roman" w:hAnsi="Times New Roman"/>
          <w:sz w:val="24"/>
          <w:szCs w:val="24"/>
          <w:lang w:eastAsia="ru-RU"/>
        </w:rPr>
        <w:t xml:space="preserve"> можно предположить, что, он оказывает модулирующее действие на иммунные процессы. </w:t>
      </w:r>
      <w:proofErr w:type="gramStart"/>
      <w:r w:rsidR="00EB6EB9" w:rsidRPr="00AF37FA">
        <w:rPr>
          <w:rFonts w:ascii="Times New Roman" w:eastAsia="Times New Roman" w:hAnsi="Times New Roman"/>
          <w:sz w:val="24"/>
          <w:szCs w:val="24"/>
          <w:lang w:eastAsia="ru-RU"/>
        </w:rPr>
        <w:t xml:space="preserve">В исследованиях на животных и пациентах с РС предполагалось, что </w:t>
      </w:r>
      <w:proofErr w:type="spellStart"/>
      <w:r w:rsidR="00EB6EB9" w:rsidRPr="00AF37FA">
        <w:rPr>
          <w:rFonts w:ascii="Times New Roman" w:eastAsia="Times New Roman" w:hAnsi="Times New Roman"/>
          <w:sz w:val="24"/>
          <w:szCs w:val="24"/>
          <w:lang w:eastAsia="ru-RU"/>
        </w:rPr>
        <w:t>глатирамера</w:t>
      </w:r>
      <w:proofErr w:type="spellEnd"/>
      <w:r w:rsidR="00EB6EB9" w:rsidRPr="00AF37FA">
        <w:rPr>
          <w:rFonts w:ascii="Times New Roman" w:eastAsia="Times New Roman" w:hAnsi="Times New Roman"/>
          <w:sz w:val="24"/>
          <w:szCs w:val="24"/>
          <w:lang w:eastAsia="ru-RU"/>
        </w:rPr>
        <w:t xml:space="preserve"> ацетат действует на врожденные иммунные клетки, включая моноциты, дендритные клетки и В-клетки, которые, в свою очередь, модулируют адаптивные функции В-и Т-клеток, индуцируя противовоспалительную и регуляторную секрецию цитокинов.</w:t>
      </w:r>
      <w:proofErr w:type="gramEnd"/>
      <w:r w:rsidR="00EB6EB9" w:rsidRPr="00AF37FA">
        <w:rPr>
          <w:rFonts w:ascii="Times New Roman" w:eastAsia="Times New Roman" w:hAnsi="Times New Roman"/>
          <w:sz w:val="24"/>
          <w:szCs w:val="24"/>
          <w:lang w:eastAsia="ru-RU"/>
        </w:rPr>
        <w:t xml:space="preserve"> Патофизиология РС понята лишь частично, поэтому неизвестно опосредован ли терапевтический эффект клеточными эффектами, описанными выше</w:t>
      </w:r>
      <w:r w:rsidR="00EB6EB9" w:rsidRPr="00AF37FA">
        <w:rPr>
          <w:rFonts w:ascii="Times New Roman" w:eastAsia="Times New Roman" w:hAnsi="Times New Roman"/>
          <w:b/>
          <w:sz w:val="24"/>
          <w:szCs w:val="24"/>
          <w:lang w:eastAsia="ru-RU"/>
        </w:rPr>
        <w:t>.</w:t>
      </w:r>
    </w:p>
    <w:p w:rsidR="00EB6EB9" w:rsidRPr="00AF37FA" w:rsidRDefault="00EB6EB9" w:rsidP="00EB6EB9">
      <w:pPr>
        <w:widowControl w:val="0"/>
        <w:autoSpaceDE w:val="0"/>
        <w:autoSpaceDN w:val="0"/>
        <w:adjustRightInd w:val="0"/>
        <w:spacing w:before="24" w:after="0" w:line="240" w:lineRule="auto"/>
        <w:rPr>
          <w:rFonts w:ascii="Times New Roman" w:eastAsia="Times New Roman" w:hAnsi="Times New Roman"/>
          <w:sz w:val="24"/>
          <w:szCs w:val="24"/>
          <w:u w:val="single"/>
          <w:lang w:eastAsia="ru-RU"/>
        </w:rPr>
      </w:pPr>
      <w:r w:rsidRPr="00AF37FA">
        <w:rPr>
          <w:rFonts w:ascii="Times New Roman" w:eastAsia="Times New Roman" w:hAnsi="Times New Roman"/>
          <w:sz w:val="24"/>
          <w:szCs w:val="24"/>
          <w:u w:val="single"/>
          <w:lang w:eastAsia="ru-RU"/>
        </w:rPr>
        <w:t>Клиническая эффективность и безопасность</w:t>
      </w:r>
    </w:p>
    <w:p w:rsidR="00EB6EB9" w:rsidRPr="00AF37FA" w:rsidRDefault="00EB6EB9" w:rsidP="00EB6EB9">
      <w:pPr>
        <w:widowControl w:val="0"/>
        <w:autoSpaceDE w:val="0"/>
        <w:autoSpaceDN w:val="0"/>
        <w:adjustRightInd w:val="0"/>
        <w:spacing w:before="24" w:after="0" w:line="240" w:lineRule="auto"/>
        <w:rPr>
          <w:rFonts w:ascii="Times New Roman" w:eastAsia="Times New Roman" w:hAnsi="Times New Roman"/>
          <w:sz w:val="24"/>
          <w:szCs w:val="24"/>
          <w:u w:val="single"/>
          <w:lang w:eastAsia="ru-RU"/>
        </w:rPr>
      </w:pPr>
      <w:r w:rsidRPr="00AF37FA">
        <w:rPr>
          <w:rFonts w:ascii="Times New Roman" w:eastAsia="Times New Roman" w:hAnsi="Times New Roman"/>
          <w:sz w:val="24"/>
          <w:szCs w:val="24"/>
          <w:u w:val="single"/>
          <w:lang w:eastAsia="ru-RU"/>
        </w:rPr>
        <w:t>Рецидивирующ</w:t>
      </w:r>
      <w:r w:rsidR="001B6A5E" w:rsidRPr="00AF37FA">
        <w:rPr>
          <w:rFonts w:ascii="Times New Roman" w:eastAsia="Times New Roman" w:hAnsi="Times New Roman"/>
          <w:sz w:val="24"/>
          <w:szCs w:val="24"/>
          <w:u w:val="single"/>
          <w:lang w:eastAsia="ru-RU"/>
        </w:rPr>
        <w:t>ий</w:t>
      </w:r>
      <w:r w:rsidRPr="00AF37FA">
        <w:rPr>
          <w:rFonts w:ascii="Times New Roman" w:eastAsia="Times New Roman" w:hAnsi="Times New Roman"/>
          <w:sz w:val="24"/>
          <w:szCs w:val="24"/>
          <w:u w:val="single"/>
          <w:lang w:eastAsia="ru-RU"/>
        </w:rPr>
        <w:t>-ремитирующий рассеянный склероз:</w:t>
      </w:r>
    </w:p>
    <w:p w:rsidR="00EB6EB9" w:rsidRPr="00AF37FA" w:rsidRDefault="00EB6EB9" w:rsidP="00EB6EB9">
      <w:pPr>
        <w:widowControl w:val="0"/>
        <w:shd w:val="clear" w:color="auto" w:fill="FFFFFF"/>
        <w:autoSpaceDE w:val="0"/>
        <w:autoSpaceDN w:val="0"/>
        <w:adjustRightInd w:val="0"/>
        <w:spacing w:before="110" w:after="0" w:line="278" w:lineRule="exact"/>
        <w:ind w:right="43"/>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Доказательства, подтверждающие эффективность инъекции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 xml:space="preserve"> 40 мг / мл, вводимой подкожно три раза в неделю в снижении частоты рецидивов, получены из одного 12-месячного плацебо-контролируемого исследования.</w:t>
      </w:r>
    </w:p>
    <w:p w:rsidR="00EB6EB9" w:rsidRPr="00AF37FA" w:rsidRDefault="00EB6EB9" w:rsidP="00EB6EB9">
      <w:pPr>
        <w:widowControl w:val="0"/>
        <w:shd w:val="clear" w:color="auto" w:fill="FFFFFF"/>
        <w:autoSpaceDE w:val="0"/>
        <w:autoSpaceDN w:val="0"/>
        <w:adjustRightInd w:val="0"/>
        <w:spacing w:before="110" w:after="0" w:line="278" w:lineRule="exact"/>
        <w:ind w:right="43"/>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В базовом клиническом исследовании рецидивирующ</w:t>
      </w:r>
      <w:r w:rsidR="001B6A5E" w:rsidRPr="00AF37FA">
        <w:rPr>
          <w:rFonts w:ascii="Times New Roman" w:eastAsia="Times New Roman" w:hAnsi="Times New Roman"/>
          <w:sz w:val="24"/>
          <w:szCs w:val="24"/>
          <w:lang w:eastAsia="ru-RU"/>
        </w:rPr>
        <w:t>ий</w:t>
      </w:r>
      <w:r w:rsidRPr="00AF37FA">
        <w:rPr>
          <w:rFonts w:ascii="Times New Roman" w:eastAsia="Times New Roman" w:hAnsi="Times New Roman"/>
          <w:sz w:val="24"/>
          <w:szCs w:val="24"/>
          <w:lang w:eastAsia="ru-RU"/>
        </w:rPr>
        <w:t>-</w:t>
      </w:r>
      <w:proofErr w:type="spellStart"/>
      <w:r w:rsidRPr="00AF37FA">
        <w:rPr>
          <w:rFonts w:ascii="Times New Roman" w:eastAsia="Times New Roman" w:hAnsi="Times New Roman"/>
          <w:sz w:val="24"/>
          <w:szCs w:val="24"/>
          <w:lang w:eastAsia="ru-RU"/>
        </w:rPr>
        <w:t>ремиттирующий</w:t>
      </w:r>
      <w:proofErr w:type="spellEnd"/>
      <w:r w:rsidRPr="00AF37FA">
        <w:rPr>
          <w:rFonts w:ascii="Times New Roman" w:eastAsia="Times New Roman" w:hAnsi="Times New Roman"/>
          <w:sz w:val="24"/>
          <w:szCs w:val="24"/>
          <w:lang w:eastAsia="ru-RU"/>
        </w:rPr>
        <w:t xml:space="preserve"> рассеянный склероз характеризовался одним зарегистрированным рецидивом в течение последних 12 месяцев, двумя зарегистрированными рецидивами в течение последних 24 месяцев, одним подтвержденным рецидивом между последними 12 и 24 месяцами </w:t>
      </w:r>
      <w:proofErr w:type="gramStart"/>
      <w:r w:rsidRPr="00AF37FA">
        <w:rPr>
          <w:rFonts w:ascii="Times New Roman" w:eastAsia="Times New Roman" w:hAnsi="Times New Roman"/>
          <w:sz w:val="24"/>
          <w:szCs w:val="24"/>
          <w:lang w:eastAsia="ru-RU"/>
        </w:rPr>
        <w:t>с</w:t>
      </w:r>
      <w:proofErr w:type="gramEnd"/>
      <w:r w:rsidRPr="00AF37FA">
        <w:rPr>
          <w:rFonts w:ascii="Times New Roman" w:eastAsia="Times New Roman" w:hAnsi="Times New Roman"/>
          <w:sz w:val="24"/>
          <w:szCs w:val="24"/>
          <w:lang w:eastAsia="ru-RU"/>
        </w:rPr>
        <w:t xml:space="preserve"> по меньшей мере, одним поражением, подтвержденным магнитно-резонансной томографий с Т1-гадолинием, проведенной в последние 12 месяцев</w:t>
      </w:r>
    </w:p>
    <w:p w:rsidR="00EB6EB9" w:rsidRPr="00AF37FA" w:rsidRDefault="00EB6EB9" w:rsidP="00EB6EB9">
      <w:pPr>
        <w:widowControl w:val="0"/>
        <w:shd w:val="clear" w:color="auto" w:fill="FFFFFF"/>
        <w:autoSpaceDE w:val="0"/>
        <w:autoSpaceDN w:val="0"/>
        <w:adjustRightInd w:val="0"/>
        <w:spacing w:before="110" w:after="0" w:line="278" w:lineRule="exact"/>
        <w:ind w:right="43"/>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Первичным критерием оценки являлось общее количество подтвержденных </w:t>
      </w:r>
      <w:r w:rsidRPr="00AF37FA">
        <w:rPr>
          <w:rFonts w:ascii="Times New Roman" w:eastAsia="Times New Roman" w:hAnsi="Times New Roman"/>
          <w:sz w:val="24"/>
          <w:szCs w:val="24"/>
          <w:lang w:eastAsia="ru-RU"/>
        </w:rPr>
        <w:lastRenderedPageBreak/>
        <w:t>рецидивов. Вторичные результаты МРТ включали общее количество новых / увеличивающихся поражений T2 и общее количество поражений повышенной плотности на T1-взвешенных изображениях, полученных через 6 и 12 месяцев.</w:t>
      </w:r>
    </w:p>
    <w:p w:rsidR="00EB6EB9" w:rsidRPr="00AF37FA" w:rsidRDefault="00EB6EB9" w:rsidP="00EB6EB9">
      <w:pPr>
        <w:widowControl w:val="0"/>
        <w:shd w:val="clear" w:color="auto" w:fill="FFFFFF"/>
        <w:autoSpaceDE w:val="0"/>
        <w:autoSpaceDN w:val="0"/>
        <w:adjustRightInd w:val="0"/>
        <w:spacing w:before="110" w:after="0" w:line="278" w:lineRule="exact"/>
        <w:ind w:right="43"/>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В общей сложности 1404 пациента были </w:t>
      </w:r>
      <w:proofErr w:type="spellStart"/>
      <w:r w:rsidRPr="00AF37FA">
        <w:rPr>
          <w:rFonts w:ascii="Times New Roman" w:eastAsia="Times New Roman" w:hAnsi="Times New Roman"/>
          <w:sz w:val="24"/>
          <w:szCs w:val="24"/>
          <w:lang w:eastAsia="ru-RU"/>
        </w:rPr>
        <w:t>рандомизированы</w:t>
      </w:r>
      <w:proofErr w:type="spellEnd"/>
      <w:r w:rsidRPr="00AF37FA">
        <w:rPr>
          <w:rFonts w:ascii="Times New Roman" w:eastAsia="Times New Roman" w:hAnsi="Times New Roman"/>
          <w:sz w:val="24"/>
          <w:szCs w:val="24"/>
          <w:lang w:eastAsia="ru-RU"/>
        </w:rPr>
        <w:t xml:space="preserve"> в соотношении 2: 1 для получения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40 мг / мл (n = 943) или плацебо (n = 461). Обе группы лечения были сопоставимы по исходным демографическим показателям, характеристикам РС и параметрам МРТ. За 2 года до скрининга у пациентов в среднем зарегистрировано 2,0 рецидива.</w:t>
      </w:r>
    </w:p>
    <w:p w:rsidR="00EB6EB9" w:rsidRPr="00AF37FA" w:rsidRDefault="00EB6EB9" w:rsidP="00EB6EB9">
      <w:pPr>
        <w:widowControl w:val="0"/>
        <w:shd w:val="clear" w:color="auto" w:fill="FFFFFF"/>
        <w:autoSpaceDE w:val="0"/>
        <w:autoSpaceDN w:val="0"/>
        <w:adjustRightInd w:val="0"/>
        <w:spacing w:before="110" w:after="0" w:line="278" w:lineRule="exact"/>
        <w:ind w:right="43"/>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По сравнению с плацебо у пациентов, получавших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 xml:space="preserve"> 40 мг / мл три раза в неделю, наблюдалось значительное и статистически значимое снижение показателей первичного и вторичного исхода, что согласуется с лечебным эффектом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20 мг / мл, вводимого ежедневно.</w:t>
      </w:r>
    </w:p>
    <w:p w:rsidR="00EB6EB9" w:rsidRPr="00AF37FA" w:rsidRDefault="00EB6EB9" w:rsidP="00EB6EB9">
      <w:pPr>
        <w:widowControl w:val="0"/>
        <w:shd w:val="clear" w:color="auto" w:fill="FFFFFF"/>
        <w:autoSpaceDE w:val="0"/>
        <w:autoSpaceDN w:val="0"/>
        <w:adjustRightInd w:val="0"/>
        <w:spacing w:before="110" w:after="0" w:line="278" w:lineRule="exact"/>
        <w:ind w:right="43"/>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В следующей таблице представлены значения для первичных и вторичных показателей результата для популяции всех </w:t>
      </w:r>
      <w:proofErr w:type="spellStart"/>
      <w:r w:rsidRPr="00AF37FA">
        <w:rPr>
          <w:rFonts w:ascii="Times New Roman" w:eastAsia="Times New Roman" w:hAnsi="Times New Roman"/>
          <w:sz w:val="24"/>
          <w:szCs w:val="24"/>
          <w:lang w:eastAsia="ru-RU"/>
        </w:rPr>
        <w:t>рандомизированных</w:t>
      </w:r>
      <w:proofErr w:type="spellEnd"/>
      <w:r w:rsidRPr="00AF37FA">
        <w:rPr>
          <w:rFonts w:ascii="Times New Roman" w:eastAsia="Times New Roman" w:hAnsi="Times New Roman"/>
          <w:sz w:val="24"/>
          <w:szCs w:val="24"/>
          <w:lang w:eastAsia="ru-RU"/>
        </w:rPr>
        <w:t xml:space="preserve"> пациентов согласно назначенному лечению:</w:t>
      </w:r>
    </w:p>
    <w:tbl>
      <w:tblPr>
        <w:tblW w:w="0" w:type="auto"/>
        <w:tblInd w:w="9" w:type="dxa"/>
        <w:tblLayout w:type="fixed"/>
        <w:tblCellMar>
          <w:left w:w="0" w:type="dxa"/>
          <w:right w:w="0" w:type="dxa"/>
        </w:tblCellMar>
        <w:tblLook w:val="01E0" w:firstRow="1" w:lastRow="1" w:firstColumn="1" w:lastColumn="1" w:noHBand="0" w:noVBand="0"/>
      </w:tblPr>
      <w:tblGrid>
        <w:gridCol w:w="4231"/>
        <w:gridCol w:w="1649"/>
        <w:gridCol w:w="1255"/>
        <w:gridCol w:w="1133"/>
      </w:tblGrid>
      <w:tr w:rsidR="005E32FE" w:rsidRPr="00AF37FA" w:rsidTr="00EB6EB9">
        <w:trPr>
          <w:trHeight w:hRule="exact" w:val="528"/>
        </w:trPr>
        <w:tc>
          <w:tcPr>
            <w:tcW w:w="4231" w:type="dxa"/>
            <w:vMerge w:val="restart"/>
            <w:tcBorders>
              <w:top w:val="single" w:sz="7" w:space="0" w:color="000000"/>
              <w:left w:val="single" w:sz="7" w:space="0" w:color="000000"/>
              <w:right w:val="single" w:sz="7" w:space="0" w:color="000000"/>
            </w:tcBorders>
            <w:shd w:val="clear" w:color="auto" w:fill="auto"/>
          </w:tcPr>
          <w:p w:rsidR="00EB6EB9" w:rsidRPr="00AF37FA" w:rsidRDefault="00EB6EB9" w:rsidP="00EB6EB9">
            <w:pPr>
              <w:widowControl w:val="0"/>
              <w:spacing w:after="0" w:line="240" w:lineRule="auto"/>
              <w:rPr>
                <w:rFonts w:ascii="Times" w:eastAsia="Times New Roman" w:hAnsi="Times"/>
                <w:sz w:val="24"/>
                <w:szCs w:val="24"/>
              </w:rPr>
            </w:pPr>
          </w:p>
          <w:p w:rsidR="00EB6EB9" w:rsidRPr="00AF37FA" w:rsidRDefault="00EB6EB9" w:rsidP="00EB6EB9">
            <w:pPr>
              <w:widowControl w:val="0"/>
              <w:spacing w:before="143" w:after="0" w:line="240" w:lineRule="auto"/>
              <w:jc w:val="center"/>
              <w:rPr>
                <w:rFonts w:ascii="Times" w:eastAsia="Times New Roman" w:hAnsi="Times"/>
                <w:sz w:val="24"/>
                <w:szCs w:val="24"/>
                <w:lang w:val="en-US"/>
              </w:rPr>
            </w:pPr>
            <w:r w:rsidRPr="00AF37FA">
              <w:rPr>
                <w:rFonts w:ascii="Times" w:hAnsi="Times"/>
                <w:b/>
                <w:spacing w:val="-1"/>
                <w:sz w:val="24"/>
                <w:szCs w:val="24"/>
              </w:rPr>
              <w:t>К</w:t>
            </w:r>
            <w:proofErr w:type="spellStart"/>
            <w:r w:rsidRPr="00AF37FA">
              <w:rPr>
                <w:rFonts w:ascii="Times" w:hAnsi="Times"/>
                <w:b/>
                <w:spacing w:val="-1"/>
                <w:sz w:val="24"/>
                <w:szCs w:val="24"/>
                <w:lang w:val="en-US"/>
              </w:rPr>
              <w:t>ритерий</w:t>
            </w:r>
            <w:proofErr w:type="spellEnd"/>
            <w:r w:rsidRPr="00AF37FA">
              <w:rPr>
                <w:rFonts w:ascii="Times" w:hAnsi="Times"/>
                <w:b/>
                <w:spacing w:val="-1"/>
                <w:sz w:val="24"/>
                <w:szCs w:val="24"/>
                <w:lang w:val="en-US"/>
              </w:rPr>
              <w:t xml:space="preserve"> </w:t>
            </w:r>
            <w:proofErr w:type="spellStart"/>
            <w:r w:rsidRPr="00AF37FA">
              <w:rPr>
                <w:rFonts w:ascii="Times" w:hAnsi="Times"/>
                <w:b/>
                <w:spacing w:val="-1"/>
                <w:sz w:val="24"/>
                <w:szCs w:val="24"/>
                <w:lang w:val="en-US"/>
              </w:rPr>
              <w:t>эффективности</w:t>
            </w:r>
            <w:proofErr w:type="spellEnd"/>
          </w:p>
        </w:tc>
        <w:tc>
          <w:tcPr>
            <w:tcW w:w="2904"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rsidR="00EB6EB9" w:rsidRPr="00AF37FA" w:rsidRDefault="00EB6EB9" w:rsidP="00EB6EB9">
            <w:pPr>
              <w:widowControl w:val="0"/>
              <w:spacing w:before="9" w:after="0" w:line="240" w:lineRule="auto"/>
              <w:jc w:val="center"/>
              <w:rPr>
                <w:rFonts w:ascii="Times" w:eastAsia="Times New Roman" w:hAnsi="Times"/>
                <w:sz w:val="24"/>
                <w:szCs w:val="24"/>
                <w:lang w:val="en-US"/>
              </w:rPr>
            </w:pPr>
            <w:r w:rsidRPr="00AF37FA">
              <w:rPr>
                <w:rFonts w:ascii="Times" w:hAnsi="Times"/>
                <w:b/>
                <w:spacing w:val="-1"/>
                <w:sz w:val="24"/>
                <w:szCs w:val="24"/>
              </w:rPr>
              <w:t>С</w:t>
            </w:r>
            <w:proofErr w:type="spellStart"/>
            <w:r w:rsidRPr="00AF37FA">
              <w:rPr>
                <w:rFonts w:ascii="Times" w:hAnsi="Times"/>
                <w:b/>
                <w:spacing w:val="-1"/>
                <w:sz w:val="24"/>
                <w:szCs w:val="24"/>
                <w:lang w:val="en-US"/>
              </w:rPr>
              <w:t>корректированная</w:t>
            </w:r>
            <w:proofErr w:type="spellEnd"/>
            <w:r w:rsidRPr="00AF37FA">
              <w:rPr>
                <w:rFonts w:ascii="Times" w:hAnsi="Times"/>
                <w:b/>
                <w:spacing w:val="-1"/>
                <w:sz w:val="24"/>
                <w:szCs w:val="24"/>
                <w:lang w:val="en-US"/>
              </w:rPr>
              <w:t xml:space="preserve"> </w:t>
            </w:r>
            <w:proofErr w:type="spellStart"/>
            <w:r w:rsidRPr="00AF37FA">
              <w:rPr>
                <w:rFonts w:ascii="Times" w:hAnsi="Times"/>
                <w:b/>
                <w:spacing w:val="-1"/>
                <w:sz w:val="24"/>
                <w:szCs w:val="24"/>
                <w:lang w:val="en-US"/>
              </w:rPr>
              <w:t>средняя</w:t>
            </w:r>
            <w:proofErr w:type="spellEnd"/>
            <w:r w:rsidRPr="00AF37FA">
              <w:rPr>
                <w:rFonts w:ascii="Times" w:hAnsi="Times"/>
                <w:b/>
                <w:spacing w:val="-1"/>
                <w:sz w:val="24"/>
                <w:szCs w:val="24"/>
                <w:lang w:val="en-US"/>
              </w:rPr>
              <w:t xml:space="preserve"> </w:t>
            </w:r>
            <w:proofErr w:type="spellStart"/>
            <w:r w:rsidRPr="00AF37FA">
              <w:rPr>
                <w:rFonts w:ascii="Times" w:hAnsi="Times"/>
                <w:b/>
                <w:spacing w:val="-1"/>
                <w:sz w:val="24"/>
                <w:szCs w:val="24"/>
                <w:lang w:val="en-US"/>
              </w:rPr>
              <w:t>величина</w:t>
            </w:r>
            <w:proofErr w:type="spellEnd"/>
          </w:p>
        </w:tc>
        <w:tc>
          <w:tcPr>
            <w:tcW w:w="1133" w:type="dxa"/>
            <w:vMerge w:val="restart"/>
            <w:tcBorders>
              <w:top w:val="single" w:sz="7" w:space="0" w:color="000000"/>
              <w:left w:val="single" w:sz="7" w:space="0" w:color="000000"/>
              <w:right w:val="single" w:sz="7" w:space="0" w:color="000000"/>
            </w:tcBorders>
            <w:shd w:val="clear" w:color="auto" w:fill="auto"/>
            <w:vAlign w:val="center"/>
          </w:tcPr>
          <w:p w:rsidR="00EB6EB9" w:rsidRPr="00AF37FA" w:rsidRDefault="00EB6EB9" w:rsidP="00EB6EB9">
            <w:pPr>
              <w:widowControl w:val="0"/>
              <w:spacing w:after="0" w:line="240" w:lineRule="auto"/>
              <w:jc w:val="center"/>
              <w:rPr>
                <w:rFonts w:ascii="Times" w:eastAsia="Times New Roman" w:hAnsi="Times"/>
                <w:sz w:val="24"/>
                <w:szCs w:val="24"/>
                <w:lang w:val="en-US"/>
              </w:rPr>
            </w:pPr>
          </w:p>
          <w:p w:rsidR="00EB6EB9" w:rsidRPr="00AF37FA" w:rsidRDefault="00EB6EB9" w:rsidP="00EB6EB9">
            <w:pPr>
              <w:widowControl w:val="0"/>
              <w:spacing w:before="143" w:after="0" w:line="240" w:lineRule="auto"/>
              <w:jc w:val="center"/>
              <w:rPr>
                <w:rFonts w:ascii="Times" w:eastAsia="Times New Roman" w:hAnsi="Times"/>
                <w:sz w:val="24"/>
                <w:szCs w:val="24"/>
              </w:rPr>
            </w:pPr>
            <w:r w:rsidRPr="00AF37FA">
              <w:rPr>
                <w:rFonts w:ascii="Times" w:hAnsi="Times"/>
                <w:b/>
                <w:spacing w:val="-1"/>
                <w:sz w:val="24"/>
                <w:szCs w:val="24"/>
                <w:lang w:val="en-US"/>
              </w:rPr>
              <w:t>P-</w:t>
            </w:r>
            <w:r w:rsidRPr="00AF37FA">
              <w:rPr>
                <w:rFonts w:ascii="Times" w:hAnsi="Times"/>
                <w:b/>
                <w:spacing w:val="-1"/>
                <w:sz w:val="24"/>
                <w:szCs w:val="24"/>
              </w:rPr>
              <w:t>значение</w:t>
            </w:r>
          </w:p>
        </w:tc>
      </w:tr>
      <w:tr w:rsidR="005E32FE" w:rsidRPr="00AF37FA" w:rsidTr="00EB6EB9">
        <w:trPr>
          <w:trHeight w:hRule="exact" w:val="773"/>
        </w:trPr>
        <w:tc>
          <w:tcPr>
            <w:tcW w:w="4231" w:type="dxa"/>
            <w:vMerge/>
            <w:tcBorders>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autoSpaceDE w:val="0"/>
              <w:autoSpaceDN w:val="0"/>
              <w:adjustRightInd w:val="0"/>
              <w:spacing w:after="0" w:line="240" w:lineRule="auto"/>
              <w:rPr>
                <w:rFonts w:ascii="Times" w:hAnsi="Times" w:cs="Arial"/>
                <w:sz w:val="24"/>
                <w:szCs w:val="24"/>
                <w:lang w:eastAsia="ru-RU"/>
              </w:rPr>
            </w:pPr>
          </w:p>
        </w:tc>
        <w:tc>
          <w:tcPr>
            <w:tcW w:w="1649" w:type="dxa"/>
            <w:tcBorders>
              <w:top w:val="single" w:sz="7" w:space="0" w:color="000000"/>
              <w:left w:val="single" w:sz="7" w:space="0" w:color="000000"/>
              <w:bottom w:val="single" w:sz="7" w:space="0" w:color="000000"/>
              <w:right w:val="single" w:sz="7" w:space="0" w:color="000000"/>
            </w:tcBorders>
            <w:shd w:val="clear" w:color="auto" w:fill="auto"/>
            <w:vAlign w:val="center"/>
          </w:tcPr>
          <w:p w:rsidR="00EB6EB9" w:rsidRPr="0046408D" w:rsidRDefault="00983A55" w:rsidP="00983A55">
            <w:pPr>
              <w:widowControl w:val="0"/>
              <w:spacing w:after="0" w:line="240" w:lineRule="auto"/>
              <w:ind w:hanging="4"/>
              <w:jc w:val="center"/>
              <w:rPr>
                <w:rFonts w:ascii="Times" w:eastAsia="Times New Roman" w:hAnsi="Times"/>
                <w:sz w:val="24"/>
                <w:szCs w:val="24"/>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Pr="006C042A">
              <w:rPr>
                <w:bCs/>
                <w:noProof/>
                <w:sz w:val="24"/>
                <w:szCs w:val="24"/>
              </w:rPr>
              <w:t xml:space="preserve"> </w:t>
            </w:r>
            <w:r w:rsidR="00EB6EB9" w:rsidRPr="0046408D">
              <w:rPr>
                <w:rFonts w:ascii="Times" w:hAnsi="Times"/>
                <w:b/>
                <w:spacing w:val="20"/>
                <w:sz w:val="24"/>
                <w:szCs w:val="24"/>
              </w:rPr>
              <w:t xml:space="preserve"> </w:t>
            </w:r>
            <w:r w:rsidR="00EB6EB9" w:rsidRPr="0046408D">
              <w:rPr>
                <w:rFonts w:ascii="Times" w:hAnsi="Times"/>
                <w:b/>
                <w:spacing w:val="-1"/>
                <w:sz w:val="24"/>
                <w:szCs w:val="24"/>
              </w:rPr>
              <w:t xml:space="preserve">(40 </w:t>
            </w:r>
            <w:r w:rsidR="00EB6EB9" w:rsidRPr="00AF37FA">
              <w:rPr>
                <w:rFonts w:ascii="Times" w:hAnsi="Times"/>
                <w:b/>
                <w:spacing w:val="-1"/>
                <w:sz w:val="24"/>
                <w:szCs w:val="24"/>
              </w:rPr>
              <w:t>мг</w:t>
            </w:r>
            <w:r w:rsidR="00EB6EB9" w:rsidRPr="0046408D">
              <w:rPr>
                <w:rFonts w:ascii="Times" w:hAnsi="Times"/>
                <w:b/>
                <w:spacing w:val="-1"/>
                <w:sz w:val="24"/>
                <w:szCs w:val="24"/>
              </w:rPr>
              <w:t>/</w:t>
            </w:r>
            <w:r w:rsidR="00EB6EB9" w:rsidRPr="00AF37FA">
              <w:rPr>
                <w:rFonts w:ascii="Times" w:hAnsi="Times"/>
                <w:b/>
                <w:spacing w:val="-1"/>
                <w:sz w:val="24"/>
                <w:szCs w:val="24"/>
              </w:rPr>
              <w:t>мл</w:t>
            </w:r>
            <w:r w:rsidR="00EB6EB9" w:rsidRPr="0046408D">
              <w:rPr>
                <w:rFonts w:ascii="Times" w:hAnsi="Times"/>
                <w:b/>
                <w:spacing w:val="-1"/>
                <w:sz w:val="24"/>
                <w:szCs w:val="24"/>
              </w:rPr>
              <w:t>)</w:t>
            </w:r>
            <w:r w:rsidR="00EB6EB9" w:rsidRPr="0046408D">
              <w:rPr>
                <w:rFonts w:ascii="Times" w:hAnsi="Times"/>
                <w:b/>
                <w:spacing w:val="21"/>
                <w:sz w:val="24"/>
                <w:szCs w:val="24"/>
              </w:rPr>
              <w:t xml:space="preserve"> </w:t>
            </w:r>
            <w:r w:rsidR="00EB6EB9" w:rsidRPr="0046408D">
              <w:rPr>
                <w:rFonts w:ascii="Times" w:hAnsi="Times"/>
                <w:b/>
                <w:spacing w:val="-1"/>
                <w:sz w:val="24"/>
                <w:szCs w:val="24"/>
              </w:rPr>
              <w:t>(</w:t>
            </w:r>
            <w:r w:rsidR="00EB6EB9" w:rsidRPr="00AF37FA">
              <w:rPr>
                <w:rFonts w:ascii="Times" w:hAnsi="Times"/>
                <w:b/>
                <w:spacing w:val="-1"/>
                <w:sz w:val="24"/>
                <w:szCs w:val="24"/>
                <w:lang w:val="en-US"/>
              </w:rPr>
              <w:t>N</w:t>
            </w:r>
            <w:r w:rsidR="00EB6EB9" w:rsidRPr="0046408D">
              <w:rPr>
                <w:rFonts w:ascii="Times" w:hAnsi="Times"/>
                <w:b/>
                <w:spacing w:val="-1"/>
                <w:sz w:val="24"/>
                <w:szCs w:val="24"/>
              </w:rPr>
              <w:t>=943)</w:t>
            </w:r>
          </w:p>
        </w:tc>
        <w:tc>
          <w:tcPr>
            <w:tcW w:w="1255" w:type="dxa"/>
            <w:tcBorders>
              <w:top w:val="single" w:sz="7" w:space="0" w:color="000000"/>
              <w:left w:val="single" w:sz="7" w:space="0" w:color="000000"/>
              <w:bottom w:val="single" w:sz="7" w:space="0" w:color="000000"/>
              <w:right w:val="single" w:sz="7" w:space="0" w:color="000000"/>
            </w:tcBorders>
            <w:shd w:val="clear" w:color="auto" w:fill="auto"/>
            <w:vAlign w:val="center"/>
          </w:tcPr>
          <w:p w:rsidR="00EB6EB9" w:rsidRPr="00AF37FA" w:rsidRDefault="00EB6EB9" w:rsidP="00EB6EB9">
            <w:pPr>
              <w:widowControl w:val="0"/>
              <w:spacing w:before="125" w:after="0" w:line="240" w:lineRule="auto"/>
              <w:ind w:hanging="4"/>
              <w:jc w:val="center"/>
              <w:rPr>
                <w:rFonts w:ascii="Times" w:eastAsia="Times New Roman" w:hAnsi="Times"/>
                <w:sz w:val="24"/>
                <w:szCs w:val="24"/>
                <w:lang w:val="en-US"/>
              </w:rPr>
            </w:pPr>
            <w:r w:rsidRPr="00AF37FA">
              <w:rPr>
                <w:rFonts w:ascii="Times" w:hAnsi="Times"/>
                <w:b/>
                <w:sz w:val="24"/>
                <w:szCs w:val="24"/>
              </w:rPr>
              <w:t xml:space="preserve">плацебо </w:t>
            </w:r>
            <w:r w:rsidRPr="00AF37FA">
              <w:rPr>
                <w:rFonts w:ascii="Times" w:hAnsi="Times"/>
                <w:b/>
                <w:spacing w:val="-1"/>
                <w:sz w:val="24"/>
                <w:szCs w:val="24"/>
                <w:lang w:val="en-US"/>
              </w:rPr>
              <w:t>(N=461)</w:t>
            </w:r>
          </w:p>
        </w:tc>
        <w:tc>
          <w:tcPr>
            <w:tcW w:w="1133" w:type="dxa"/>
            <w:vMerge/>
            <w:tcBorders>
              <w:left w:val="single" w:sz="7" w:space="0" w:color="000000"/>
              <w:bottom w:val="single" w:sz="7" w:space="0" w:color="000000"/>
              <w:right w:val="single" w:sz="7" w:space="0" w:color="000000"/>
            </w:tcBorders>
            <w:shd w:val="clear" w:color="auto" w:fill="auto"/>
            <w:vAlign w:val="center"/>
          </w:tcPr>
          <w:p w:rsidR="00EB6EB9" w:rsidRPr="00AF37FA" w:rsidRDefault="00EB6EB9" w:rsidP="00EB6EB9">
            <w:pPr>
              <w:widowControl w:val="0"/>
              <w:autoSpaceDE w:val="0"/>
              <w:autoSpaceDN w:val="0"/>
              <w:adjustRightInd w:val="0"/>
              <w:spacing w:after="0" w:line="240" w:lineRule="auto"/>
              <w:jc w:val="center"/>
              <w:rPr>
                <w:rFonts w:ascii="Times" w:hAnsi="Times" w:cs="Arial"/>
                <w:sz w:val="24"/>
                <w:szCs w:val="24"/>
                <w:lang w:eastAsia="ru-RU"/>
              </w:rPr>
            </w:pPr>
          </w:p>
        </w:tc>
      </w:tr>
      <w:tr w:rsidR="005E32FE" w:rsidRPr="00AF37FA" w:rsidTr="00EB6EB9">
        <w:trPr>
          <w:trHeight w:hRule="exact" w:val="603"/>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after="0" w:line="246" w:lineRule="exact"/>
              <w:ind w:left="111"/>
              <w:rPr>
                <w:rFonts w:ascii="Times" w:eastAsia="Times New Roman" w:hAnsi="Times"/>
                <w:sz w:val="24"/>
                <w:szCs w:val="24"/>
              </w:rPr>
            </w:pPr>
            <w:r w:rsidRPr="00AF37FA">
              <w:rPr>
                <w:rFonts w:ascii="Times" w:hAnsi="Times"/>
                <w:spacing w:val="-1"/>
                <w:sz w:val="24"/>
                <w:szCs w:val="24"/>
              </w:rPr>
              <w:t>Частота обострений в годовом исчислении (</w:t>
            </w:r>
            <w:r w:rsidRPr="00AF37FA">
              <w:rPr>
                <w:rFonts w:ascii="Times" w:hAnsi="Times"/>
                <w:spacing w:val="-1"/>
                <w:sz w:val="24"/>
                <w:szCs w:val="24"/>
                <w:lang w:val="en-US"/>
              </w:rPr>
              <w:t>ARR</w:t>
            </w:r>
            <w:r w:rsidRPr="00AF37FA">
              <w:rPr>
                <w:rFonts w:ascii="Times" w:hAnsi="Times"/>
                <w:spacing w:val="-1"/>
                <w:sz w:val="24"/>
                <w:szCs w:val="24"/>
              </w:rPr>
              <w:t>)</w:t>
            </w:r>
          </w:p>
        </w:tc>
        <w:tc>
          <w:tcPr>
            <w:tcW w:w="1649"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36" w:after="0" w:line="240" w:lineRule="auto"/>
              <w:jc w:val="center"/>
              <w:rPr>
                <w:rFonts w:ascii="Times" w:eastAsia="Times New Roman" w:hAnsi="Times"/>
                <w:sz w:val="24"/>
                <w:szCs w:val="24"/>
                <w:lang w:val="en-US"/>
              </w:rPr>
            </w:pPr>
            <w:r w:rsidRPr="00AF37FA">
              <w:rPr>
                <w:rFonts w:ascii="Times" w:hAnsi="Times"/>
                <w:sz w:val="24"/>
                <w:szCs w:val="24"/>
                <w:lang w:val="en-US"/>
              </w:rPr>
              <w:t>0</w:t>
            </w:r>
            <w:r w:rsidRPr="00AF37FA">
              <w:rPr>
                <w:rFonts w:ascii="Times" w:hAnsi="Times"/>
                <w:sz w:val="24"/>
                <w:szCs w:val="24"/>
              </w:rPr>
              <w:t>,</w:t>
            </w:r>
            <w:r w:rsidRPr="00AF37FA">
              <w:rPr>
                <w:rFonts w:ascii="Times" w:hAnsi="Times"/>
                <w:sz w:val="24"/>
                <w:szCs w:val="24"/>
                <w:lang w:val="en-US"/>
              </w:rPr>
              <w:t>331</w:t>
            </w:r>
          </w:p>
        </w:tc>
        <w:tc>
          <w:tcPr>
            <w:tcW w:w="1255"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36" w:after="0" w:line="240" w:lineRule="auto"/>
              <w:ind w:left="370"/>
              <w:rPr>
                <w:rFonts w:ascii="Times" w:eastAsia="Times New Roman" w:hAnsi="Times"/>
                <w:sz w:val="24"/>
                <w:szCs w:val="24"/>
                <w:lang w:val="en-US"/>
              </w:rPr>
            </w:pPr>
            <w:r w:rsidRPr="00AF37FA">
              <w:rPr>
                <w:rFonts w:ascii="Times" w:hAnsi="Times"/>
                <w:sz w:val="24"/>
                <w:szCs w:val="24"/>
                <w:lang w:val="en-US"/>
              </w:rPr>
              <w:t>0</w:t>
            </w:r>
            <w:r w:rsidRPr="00AF37FA">
              <w:rPr>
                <w:rFonts w:ascii="Times" w:hAnsi="Times"/>
                <w:sz w:val="24"/>
                <w:szCs w:val="24"/>
              </w:rPr>
              <w:t>,</w:t>
            </w:r>
            <w:r w:rsidRPr="00AF37FA">
              <w:rPr>
                <w:rFonts w:ascii="Times" w:hAnsi="Times"/>
                <w:sz w:val="24"/>
                <w:szCs w:val="24"/>
                <w:lang w:val="en-US"/>
              </w:rPr>
              <w:t>505</w:t>
            </w:r>
          </w:p>
        </w:tc>
        <w:tc>
          <w:tcPr>
            <w:tcW w:w="1133"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36" w:after="0" w:line="240" w:lineRule="auto"/>
              <w:ind w:left="138"/>
              <w:rPr>
                <w:rFonts w:ascii="Times" w:eastAsia="Times New Roman" w:hAnsi="Times"/>
                <w:sz w:val="24"/>
                <w:szCs w:val="24"/>
                <w:lang w:val="en-US"/>
              </w:rPr>
            </w:pPr>
            <w:r w:rsidRPr="00AF37FA">
              <w:rPr>
                <w:rFonts w:ascii="Times" w:hAnsi="Times"/>
                <w:sz w:val="24"/>
                <w:szCs w:val="24"/>
                <w:lang w:val="en-US"/>
              </w:rPr>
              <w:t>p&lt;0</w:t>
            </w:r>
            <w:r w:rsidRPr="00AF37FA">
              <w:rPr>
                <w:rFonts w:ascii="Times" w:hAnsi="Times"/>
                <w:sz w:val="24"/>
                <w:szCs w:val="24"/>
              </w:rPr>
              <w:t>,</w:t>
            </w:r>
            <w:r w:rsidRPr="00AF37FA">
              <w:rPr>
                <w:rFonts w:ascii="Times" w:hAnsi="Times"/>
                <w:sz w:val="24"/>
                <w:szCs w:val="24"/>
                <w:lang w:val="en-US"/>
              </w:rPr>
              <w:t>0001</w:t>
            </w:r>
          </w:p>
        </w:tc>
      </w:tr>
      <w:tr w:rsidR="005E32FE" w:rsidRPr="00AF37FA" w:rsidTr="00A012EC">
        <w:trPr>
          <w:trHeight w:hRule="exact" w:val="666"/>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after="0" w:line="241" w:lineRule="auto"/>
              <w:ind w:left="111"/>
              <w:rPr>
                <w:rFonts w:ascii="Times" w:hAnsi="Times"/>
                <w:spacing w:val="22"/>
                <w:sz w:val="24"/>
                <w:szCs w:val="24"/>
              </w:rPr>
            </w:pPr>
            <w:r w:rsidRPr="00AF37FA">
              <w:rPr>
                <w:rFonts w:ascii="Times" w:hAnsi="Times"/>
                <w:spacing w:val="-1"/>
                <w:sz w:val="24"/>
                <w:szCs w:val="24"/>
              </w:rPr>
              <w:t>Абсолютная разница риска*</w:t>
            </w:r>
            <w:r w:rsidRPr="00AF37FA">
              <w:rPr>
                <w:rFonts w:ascii="Times" w:hAnsi="Times"/>
                <w:spacing w:val="22"/>
                <w:sz w:val="24"/>
                <w:szCs w:val="24"/>
              </w:rPr>
              <w:t xml:space="preserve"> </w:t>
            </w:r>
          </w:p>
          <w:p w:rsidR="00EB6EB9" w:rsidRPr="00AF37FA" w:rsidRDefault="00EB6EB9" w:rsidP="00EB6EB9">
            <w:pPr>
              <w:widowControl w:val="0"/>
              <w:spacing w:after="0" w:line="241" w:lineRule="auto"/>
              <w:ind w:left="111"/>
              <w:rPr>
                <w:rFonts w:ascii="Times" w:eastAsia="Times New Roman" w:hAnsi="Times"/>
                <w:sz w:val="24"/>
                <w:szCs w:val="24"/>
              </w:rPr>
            </w:pPr>
            <w:r w:rsidRPr="00AF37FA">
              <w:rPr>
                <w:rFonts w:ascii="Times" w:hAnsi="Times"/>
                <w:spacing w:val="-1"/>
                <w:sz w:val="24"/>
                <w:szCs w:val="24"/>
              </w:rPr>
              <w:t>(95% доверительный интервал)</w:t>
            </w:r>
          </w:p>
        </w:tc>
        <w:tc>
          <w:tcPr>
            <w:tcW w:w="2904" w:type="dxa"/>
            <w:gridSpan w:val="2"/>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120" w:after="0" w:line="240" w:lineRule="auto"/>
              <w:ind w:left="238"/>
              <w:rPr>
                <w:rFonts w:ascii="Times" w:eastAsia="Times New Roman" w:hAnsi="Times"/>
                <w:sz w:val="24"/>
                <w:szCs w:val="24"/>
                <w:lang w:val="en-US"/>
              </w:rPr>
            </w:pPr>
            <w:r w:rsidRPr="00AF37FA">
              <w:rPr>
                <w:rFonts w:ascii="Times" w:hAnsi="Times"/>
                <w:spacing w:val="-1"/>
                <w:sz w:val="24"/>
                <w:szCs w:val="24"/>
                <w:lang w:val="en-US"/>
              </w:rPr>
              <w:t>-0</w:t>
            </w:r>
            <w:r w:rsidRPr="00AF37FA">
              <w:rPr>
                <w:rFonts w:ascii="Times" w:hAnsi="Times"/>
                <w:spacing w:val="-1"/>
                <w:sz w:val="24"/>
                <w:szCs w:val="24"/>
              </w:rPr>
              <w:t>,</w:t>
            </w:r>
            <w:r w:rsidRPr="00AF37FA">
              <w:rPr>
                <w:rFonts w:ascii="Times" w:hAnsi="Times"/>
                <w:spacing w:val="-1"/>
                <w:sz w:val="24"/>
                <w:szCs w:val="24"/>
                <w:lang w:val="en-US"/>
              </w:rPr>
              <w:t>174</w:t>
            </w:r>
            <w:r w:rsidRPr="00AF37FA">
              <w:rPr>
                <w:rFonts w:ascii="Times" w:hAnsi="Times"/>
                <w:sz w:val="24"/>
                <w:szCs w:val="24"/>
                <w:lang w:val="en-US"/>
              </w:rPr>
              <w:t xml:space="preserve"> </w:t>
            </w:r>
            <w:r w:rsidRPr="00AF37FA">
              <w:rPr>
                <w:rFonts w:ascii="Times" w:hAnsi="Times"/>
                <w:spacing w:val="-1"/>
                <w:sz w:val="24"/>
                <w:szCs w:val="24"/>
                <w:lang w:val="en-US"/>
              </w:rPr>
              <w:t>[-0</w:t>
            </w:r>
            <w:r w:rsidRPr="00AF37FA">
              <w:rPr>
                <w:rFonts w:ascii="Times" w:hAnsi="Times"/>
                <w:spacing w:val="-1"/>
                <w:sz w:val="24"/>
                <w:szCs w:val="24"/>
              </w:rPr>
              <w:t>,</w:t>
            </w:r>
            <w:r w:rsidRPr="00AF37FA">
              <w:rPr>
                <w:rFonts w:ascii="Times" w:hAnsi="Times"/>
                <w:spacing w:val="-1"/>
                <w:sz w:val="24"/>
                <w:szCs w:val="24"/>
                <w:lang w:val="en-US"/>
              </w:rPr>
              <w:t>2841</w:t>
            </w:r>
            <w:r w:rsidRPr="00AF37FA">
              <w:rPr>
                <w:rFonts w:ascii="Times" w:hAnsi="Times"/>
                <w:sz w:val="24"/>
                <w:szCs w:val="24"/>
                <w:lang w:val="en-US"/>
              </w:rPr>
              <w:t xml:space="preserve"> </w:t>
            </w:r>
            <w:r w:rsidRPr="00AF37FA">
              <w:rPr>
                <w:rFonts w:ascii="Times" w:hAnsi="Times"/>
                <w:sz w:val="24"/>
                <w:szCs w:val="24"/>
              </w:rPr>
              <w:t>до</w:t>
            </w:r>
            <w:r w:rsidRPr="00AF37FA">
              <w:rPr>
                <w:rFonts w:ascii="Times" w:hAnsi="Times"/>
                <w:sz w:val="24"/>
                <w:szCs w:val="24"/>
                <w:lang w:val="en-US"/>
              </w:rPr>
              <w:t xml:space="preserve"> </w:t>
            </w:r>
            <w:r w:rsidRPr="00AF37FA">
              <w:rPr>
                <w:rFonts w:ascii="Times" w:hAnsi="Times"/>
                <w:spacing w:val="-1"/>
                <w:sz w:val="24"/>
                <w:szCs w:val="24"/>
                <w:lang w:val="en-US"/>
              </w:rPr>
              <w:t>-0</w:t>
            </w:r>
            <w:r w:rsidRPr="00AF37FA">
              <w:rPr>
                <w:rFonts w:ascii="Times" w:hAnsi="Times"/>
                <w:spacing w:val="-1"/>
                <w:sz w:val="24"/>
                <w:szCs w:val="24"/>
              </w:rPr>
              <w:t>,</w:t>
            </w:r>
            <w:r w:rsidRPr="00AF37FA">
              <w:rPr>
                <w:rFonts w:ascii="Times" w:hAnsi="Times"/>
                <w:spacing w:val="-1"/>
                <w:sz w:val="24"/>
                <w:szCs w:val="24"/>
                <w:lang w:val="en-US"/>
              </w:rPr>
              <w:t>0639]</w:t>
            </w:r>
          </w:p>
        </w:tc>
        <w:tc>
          <w:tcPr>
            <w:tcW w:w="1133"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autoSpaceDE w:val="0"/>
              <w:autoSpaceDN w:val="0"/>
              <w:adjustRightInd w:val="0"/>
              <w:spacing w:after="0" w:line="240" w:lineRule="auto"/>
              <w:rPr>
                <w:rFonts w:ascii="Times" w:hAnsi="Times" w:cs="Arial"/>
                <w:sz w:val="24"/>
                <w:szCs w:val="24"/>
                <w:lang w:eastAsia="ru-RU"/>
              </w:rPr>
            </w:pPr>
          </w:p>
        </w:tc>
      </w:tr>
      <w:tr w:rsidR="005E32FE" w:rsidRPr="00AF37FA" w:rsidTr="00EB6EB9">
        <w:trPr>
          <w:trHeight w:hRule="exact" w:val="521"/>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after="0" w:line="241" w:lineRule="auto"/>
              <w:ind w:left="111"/>
              <w:rPr>
                <w:rFonts w:ascii="Times" w:eastAsia="Times New Roman" w:hAnsi="Times"/>
                <w:sz w:val="24"/>
                <w:szCs w:val="24"/>
              </w:rPr>
            </w:pPr>
            <w:r w:rsidRPr="00AF37FA">
              <w:rPr>
                <w:rFonts w:ascii="Times" w:hAnsi="Times"/>
                <w:spacing w:val="-1"/>
                <w:sz w:val="24"/>
                <w:szCs w:val="24"/>
              </w:rPr>
              <w:t xml:space="preserve">Общее количество новых/увеличенных поражений </w:t>
            </w:r>
            <w:r w:rsidRPr="00AF37FA">
              <w:rPr>
                <w:rFonts w:ascii="Times" w:hAnsi="Times"/>
                <w:spacing w:val="-1"/>
                <w:sz w:val="24"/>
                <w:szCs w:val="24"/>
                <w:lang w:val="en-US"/>
              </w:rPr>
              <w:t>T</w:t>
            </w:r>
            <w:r w:rsidRPr="00AF37FA">
              <w:rPr>
                <w:rFonts w:ascii="Times" w:hAnsi="Times"/>
                <w:spacing w:val="-1"/>
                <w:sz w:val="24"/>
                <w:szCs w:val="24"/>
              </w:rPr>
              <w:t>2</w:t>
            </w:r>
            <w:r w:rsidRPr="00AF37FA">
              <w:rPr>
                <w:rFonts w:ascii="Times" w:hAnsi="Times"/>
                <w:spacing w:val="24"/>
                <w:sz w:val="24"/>
                <w:szCs w:val="24"/>
              </w:rPr>
              <w:t xml:space="preserve"> </w:t>
            </w:r>
            <w:r w:rsidRPr="00AF37FA">
              <w:rPr>
                <w:rFonts w:ascii="Times" w:hAnsi="Times"/>
                <w:sz w:val="24"/>
                <w:szCs w:val="24"/>
              </w:rPr>
              <w:t>через</w:t>
            </w:r>
            <w:r w:rsidRPr="00AF37FA">
              <w:rPr>
                <w:rFonts w:ascii="Times" w:hAnsi="Times"/>
                <w:spacing w:val="-1"/>
                <w:sz w:val="24"/>
                <w:szCs w:val="24"/>
              </w:rPr>
              <w:t xml:space="preserve"> </w:t>
            </w:r>
            <w:r w:rsidRPr="00AF37FA">
              <w:rPr>
                <w:rFonts w:ascii="Times" w:hAnsi="Times"/>
                <w:sz w:val="24"/>
                <w:szCs w:val="24"/>
              </w:rPr>
              <w:t>6</w:t>
            </w:r>
            <w:r w:rsidRPr="00AF37FA">
              <w:rPr>
                <w:rFonts w:ascii="Times" w:hAnsi="Times"/>
                <w:spacing w:val="-1"/>
                <w:sz w:val="24"/>
                <w:szCs w:val="24"/>
              </w:rPr>
              <w:t xml:space="preserve"> и 12 месяцев</w:t>
            </w:r>
          </w:p>
        </w:tc>
        <w:tc>
          <w:tcPr>
            <w:tcW w:w="1649"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120" w:after="0" w:line="240" w:lineRule="auto"/>
              <w:jc w:val="center"/>
              <w:rPr>
                <w:rFonts w:ascii="Times" w:eastAsia="Times New Roman" w:hAnsi="Times"/>
                <w:sz w:val="24"/>
                <w:szCs w:val="24"/>
                <w:lang w:val="en-US"/>
              </w:rPr>
            </w:pPr>
            <w:r w:rsidRPr="00AF37FA">
              <w:rPr>
                <w:rFonts w:ascii="Times" w:hAnsi="Times"/>
                <w:sz w:val="24"/>
                <w:szCs w:val="24"/>
                <w:lang w:val="en-US"/>
              </w:rPr>
              <w:t>3</w:t>
            </w:r>
            <w:r w:rsidRPr="00AF37FA">
              <w:rPr>
                <w:rFonts w:ascii="Times" w:hAnsi="Times"/>
                <w:sz w:val="24"/>
                <w:szCs w:val="24"/>
              </w:rPr>
              <w:t>,</w:t>
            </w:r>
            <w:r w:rsidRPr="00AF37FA">
              <w:rPr>
                <w:rFonts w:ascii="Times" w:hAnsi="Times"/>
                <w:sz w:val="24"/>
                <w:szCs w:val="24"/>
                <w:lang w:val="en-US"/>
              </w:rPr>
              <w:t>650</w:t>
            </w:r>
          </w:p>
        </w:tc>
        <w:tc>
          <w:tcPr>
            <w:tcW w:w="1255"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120" w:after="0" w:line="240" w:lineRule="auto"/>
              <w:ind w:left="370"/>
              <w:rPr>
                <w:rFonts w:ascii="Times" w:eastAsia="Times New Roman" w:hAnsi="Times"/>
                <w:sz w:val="24"/>
                <w:szCs w:val="24"/>
                <w:lang w:val="en-US"/>
              </w:rPr>
            </w:pPr>
            <w:r w:rsidRPr="00AF37FA">
              <w:rPr>
                <w:rFonts w:ascii="Times" w:hAnsi="Times"/>
                <w:sz w:val="24"/>
                <w:szCs w:val="24"/>
                <w:lang w:val="en-US"/>
              </w:rPr>
              <w:t>5</w:t>
            </w:r>
            <w:r w:rsidRPr="00AF37FA">
              <w:rPr>
                <w:rFonts w:ascii="Times" w:hAnsi="Times"/>
                <w:sz w:val="24"/>
                <w:szCs w:val="24"/>
              </w:rPr>
              <w:t>,</w:t>
            </w:r>
            <w:r w:rsidRPr="00AF37FA">
              <w:rPr>
                <w:rFonts w:ascii="Times" w:hAnsi="Times"/>
                <w:sz w:val="24"/>
                <w:szCs w:val="24"/>
                <w:lang w:val="en-US"/>
              </w:rPr>
              <w:t>592</w:t>
            </w:r>
          </w:p>
        </w:tc>
        <w:tc>
          <w:tcPr>
            <w:tcW w:w="1133"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120" w:after="0" w:line="240" w:lineRule="auto"/>
              <w:ind w:left="138"/>
              <w:rPr>
                <w:rFonts w:ascii="Times" w:eastAsia="Times New Roman" w:hAnsi="Times"/>
                <w:sz w:val="24"/>
                <w:szCs w:val="24"/>
                <w:lang w:val="en-US"/>
              </w:rPr>
            </w:pPr>
            <w:r w:rsidRPr="00AF37FA">
              <w:rPr>
                <w:rFonts w:ascii="Times" w:hAnsi="Times"/>
                <w:sz w:val="24"/>
                <w:szCs w:val="24"/>
                <w:lang w:val="en-US"/>
              </w:rPr>
              <w:t>p&lt;0</w:t>
            </w:r>
            <w:r w:rsidRPr="00AF37FA">
              <w:rPr>
                <w:rFonts w:ascii="Times" w:hAnsi="Times"/>
                <w:sz w:val="24"/>
                <w:szCs w:val="24"/>
              </w:rPr>
              <w:t>,</w:t>
            </w:r>
            <w:r w:rsidRPr="00AF37FA">
              <w:rPr>
                <w:rFonts w:ascii="Times" w:hAnsi="Times"/>
                <w:sz w:val="24"/>
                <w:szCs w:val="24"/>
                <w:lang w:val="en-US"/>
              </w:rPr>
              <w:t>0001</w:t>
            </w:r>
          </w:p>
        </w:tc>
      </w:tr>
      <w:tr w:rsidR="005E32FE" w:rsidRPr="00AF37FA" w:rsidTr="00EB6EB9">
        <w:trPr>
          <w:trHeight w:hRule="exact" w:val="508"/>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after="0" w:line="248" w:lineRule="exact"/>
              <w:ind w:left="111"/>
              <w:rPr>
                <w:rFonts w:ascii="Times" w:eastAsia="Times New Roman" w:hAnsi="Times"/>
                <w:sz w:val="24"/>
                <w:szCs w:val="24"/>
                <w:lang w:val="en-US"/>
              </w:rPr>
            </w:pPr>
            <w:r w:rsidRPr="00AF37FA">
              <w:rPr>
                <w:rFonts w:ascii="Times" w:hAnsi="Times"/>
                <w:spacing w:val="-1"/>
                <w:sz w:val="24"/>
                <w:szCs w:val="24"/>
              </w:rPr>
              <w:t>Относительный риск</w:t>
            </w:r>
            <w:r w:rsidRPr="00AF37FA">
              <w:rPr>
                <w:rFonts w:ascii="Times" w:hAnsi="Times"/>
                <w:spacing w:val="-1"/>
                <w:sz w:val="24"/>
                <w:szCs w:val="24"/>
                <w:lang w:val="en-US"/>
              </w:rPr>
              <w:t xml:space="preserve">** (95% </w:t>
            </w:r>
            <w:r w:rsidRPr="00AF37FA">
              <w:rPr>
                <w:rFonts w:ascii="Times" w:hAnsi="Times"/>
                <w:spacing w:val="-1"/>
                <w:sz w:val="24"/>
                <w:szCs w:val="24"/>
              </w:rPr>
              <w:t>доверительный интервал</w:t>
            </w:r>
            <w:r w:rsidRPr="00AF37FA">
              <w:rPr>
                <w:rFonts w:ascii="Times" w:hAnsi="Times"/>
                <w:spacing w:val="-1"/>
                <w:sz w:val="24"/>
                <w:szCs w:val="24"/>
                <w:lang w:val="en-US"/>
              </w:rPr>
              <w:t>)</w:t>
            </w:r>
          </w:p>
        </w:tc>
        <w:tc>
          <w:tcPr>
            <w:tcW w:w="2904" w:type="dxa"/>
            <w:gridSpan w:val="2"/>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12" w:after="0" w:line="240" w:lineRule="auto"/>
              <w:ind w:left="459"/>
              <w:rPr>
                <w:rFonts w:ascii="Times" w:eastAsia="Times New Roman" w:hAnsi="Times"/>
                <w:sz w:val="24"/>
                <w:szCs w:val="24"/>
                <w:lang w:val="en-US"/>
              </w:rPr>
            </w:pPr>
            <w:r w:rsidRPr="00AF37FA">
              <w:rPr>
                <w:rFonts w:ascii="Times" w:hAnsi="Times"/>
                <w:spacing w:val="-1"/>
                <w:sz w:val="24"/>
                <w:szCs w:val="24"/>
                <w:lang w:val="en-US"/>
              </w:rPr>
              <w:t>0</w:t>
            </w:r>
            <w:r w:rsidRPr="00AF37FA">
              <w:rPr>
                <w:rFonts w:ascii="Times" w:hAnsi="Times"/>
                <w:spacing w:val="-1"/>
                <w:sz w:val="24"/>
                <w:szCs w:val="24"/>
              </w:rPr>
              <w:t>,</w:t>
            </w:r>
            <w:r w:rsidRPr="00AF37FA">
              <w:rPr>
                <w:rFonts w:ascii="Times" w:hAnsi="Times"/>
                <w:spacing w:val="-1"/>
                <w:sz w:val="24"/>
                <w:szCs w:val="24"/>
                <w:lang w:val="en-US"/>
              </w:rPr>
              <w:t>653 [0</w:t>
            </w:r>
            <w:r w:rsidRPr="00AF37FA">
              <w:rPr>
                <w:rFonts w:ascii="Times" w:hAnsi="Times"/>
                <w:spacing w:val="-1"/>
                <w:sz w:val="24"/>
                <w:szCs w:val="24"/>
              </w:rPr>
              <w:t>,</w:t>
            </w:r>
            <w:r w:rsidRPr="00AF37FA">
              <w:rPr>
                <w:rFonts w:ascii="Times" w:hAnsi="Times"/>
                <w:spacing w:val="-1"/>
                <w:sz w:val="24"/>
                <w:szCs w:val="24"/>
                <w:lang w:val="en-US"/>
              </w:rPr>
              <w:t xml:space="preserve">546 </w:t>
            </w:r>
            <w:r w:rsidRPr="00AF37FA">
              <w:rPr>
                <w:rFonts w:ascii="Times" w:hAnsi="Times"/>
                <w:spacing w:val="-1"/>
                <w:sz w:val="24"/>
                <w:szCs w:val="24"/>
              </w:rPr>
              <w:t>до</w:t>
            </w:r>
            <w:r w:rsidRPr="00AF37FA">
              <w:rPr>
                <w:rFonts w:ascii="Times" w:hAnsi="Times"/>
                <w:spacing w:val="-1"/>
                <w:sz w:val="24"/>
                <w:szCs w:val="24"/>
                <w:lang w:val="en-US"/>
              </w:rPr>
              <w:t xml:space="preserve"> 0</w:t>
            </w:r>
            <w:r w:rsidRPr="00AF37FA">
              <w:rPr>
                <w:rFonts w:ascii="Times" w:hAnsi="Times"/>
                <w:spacing w:val="-1"/>
                <w:sz w:val="24"/>
                <w:szCs w:val="24"/>
              </w:rPr>
              <w:t>,</w:t>
            </w:r>
            <w:r w:rsidRPr="00AF37FA">
              <w:rPr>
                <w:rFonts w:ascii="Times" w:hAnsi="Times"/>
                <w:spacing w:val="-1"/>
                <w:sz w:val="24"/>
                <w:szCs w:val="24"/>
                <w:lang w:val="en-US"/>
              </w:rPr>
              <w:t>780]</w:t>
            </w:r>
          </w:p>
        </w:tc>
        <w:tc>
          <w:tcPr>
            <w:tcW w:w="1133"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autoSpaceDE w:val="0"/>
              <w:autoSpaceDN w:val="0"/>
              <w:adjustRightInd w:val="0"/>
              <w:spacing w:after="0" w:line="240" w:lineRule="auto"/>
              <w:rPr>
                <w:rFonts w:ascii="Times" w:hAnsi="Times" w:cs="Arial"/>
                <w:sz w:val="24"/>
                <w:szCs w:val="24"/>
                <w:lang w:eastAsia="ru-RU"/>
              </w:rPr>
            </w:pPr>
          </w:p>
        </w:tc>
      </w:tr>
      <w:tr w:rsidR="005E32FE" w:rsidRPr="00AF37FA" w:rsidTr="00EB6EB9">
        <w:trPr>
          <w:trHeight w:hRule="exact" w:val="825"/>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after="0" w:line="239" w:lineRule="auto"/>
              <w:ind w:left="111"/>
              <w:rPr>
                <w:rFonts w:ascii="Times" w:eastAsia="Times New Roman" w:hAnsi="Times"/>
                <w:sz w:val="24"/>
                <w:szCs w:val="24"/>
              </w:rPr>
            </w:pPr>
            <w:r w:rsidRPr="00AF37FA">
              <w:rPr>
                <w:rFonts w:ascii="Times" w:hAnsi="Times"/>
                <w:spacing w:val="-1"/>
                <w:sz w:val="24"/>
                <w:szCs w:val="24"/>
              </w:rPr>
              <w:t>Общее количество поражений повышенной плотности на</w:t>
            </w:r>
            <w:r w:rsidRPr="00AF37FA">
              <w:rPr>
                <w:rFonts w:ascii="Times" w:hAnsi="Times"/>
                <w:spacing w:val="25"/>
                <w:sz w:val="24"/>
                <w:szCs w:val="24"/>
              </w:rPr>
              <w:t xml:space="preserve"> </w:t>
            </w:r>
            <w:r w:rsidRPr="00AF37FA">
              <w:rPr>
                <w:rFonts w:ascii="Times" w:hAnsi="Times"/>
                <w:spacing w:val="-1"/>
                <w:sz w:val="24"/>
                <w:szCs w:val="24"/>
                <w:lang w:val="en-US"/>
              </w:rPr>
              <w:t>T</w:t>
            </w:r>
            <w:r w:rsidRPr="00AF37FA">
              <w:rPr>
                <w:rFonts w:ascii="Times" w:hAnsi="Times"/>
                <w:spacing w:val="-1"/>
                <w:sz w:val="24"/>
                <w:szCs w:val="24"/>
              </w:rPr>
              <w:t xml:space="preserve">1-взвешенных изображениях через </w:t>
            </w:r>
            <w:r w:rsidRPr="00AF37FA">
              <w:rPr>
                <w:rFonts w:ascii="Times" w:hAnsi="Times"/>
                <w:sz w:val="24"/>
                <w:szCs w:val="24"/>
              </w:rPr>
              <w:t>6</w:t>
            </w:r>
            <w:r w:rsidRPr="00AF37FA">
              <w:rPr>
                <w:rFonts w:ascii="Times" w:hAnsi="Times"/>
                <w:spacing w:val="-1"/>
                <w:sz w:val="24"/>
                <w:szCs w:val="24"/>
              </w:rPr>
              <w:t xml:space="preserve"> и 12 месяцев</w:t>
            </w:r>
          </w:p>
        </w:tc>
        <w:tc>
          <w:tcPr>
            <w:tcW w:w="1649"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117" w:after="0" w:line="240" w:lineRule="auto"/>
              <w:jc w:val="center"/>
              <w:rPr>
                <w:rFonts w:ascii="Times" w:eastAsia="Times New Roman" w:hAnsi="Times"/>
                <w:sz w:val="24"/>
                <w:szCs w:val="24"/>
                <w:lang w:val="en-US"/>
              </w:rPr>
            </w:pPr>
            <w:r w:rsidRPr="00AF37FA">
              <w:rPr>
                <w:rFonts w:ascii="Times" w:hAnsi="Times"/>
                <w:sz w:val="24"/>
                <w:szCs w:val="24"/>
                <w:lang w:val="en-US"/>
              </w:rPr>
              <w:t>0</w:t>
            </w:r>
            <w:r w:rsidRPr="00AF37FA">
              <w:rPr>
                <w:rFonts w:ascii="Times" w:hAnsi="Times"/>
                <w:sz w:val="24"/>
                <w:szCs w:val="24"/>
              </w:rPr>
              <w:t>,</w:t>
            </w:r>
            <w:r w:rsidRPr="00AF37FA">
              <w:rPr>
                <w:rFonts w:ascii="Times" w:hAnsi="Times"/>
                <w:sz w:val="24"/>
                <w:szCs w:val="24"/>
                <w:lang w:val="en-US"/>
              </w:rPr>
              <w:t>905</w:t>
            </w:r>
          </w:p>
        </w:tc>
        <w:tc>
          <w:tcPr>
            <w:tcW w:w="1255"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117" w:after="0" w:line="240" w:lineRule="auto"/>
              <w:ind w:left="370"/>
              <w:rPr>
                <w:rFonts w:ascii="Times" w:eastAsia="Times New Roman" w:hAnsi="Times"/>
                <w:sz w:val="24"/>
                <w:szCs w:val="24"/>
                <w:lang w:val="en-US"/>
              </w:rPr>
            </w:pPr>
            <w:r w:rsidRPr="00AF37FA">
              <w:rPr>
                <w:rFonts w:ascii="Times" w:hAnsi="Times"/>
                <w:sz w:val="24"/>
                <w:szCs w:val="24"/>
                <w:lang w:val="en-US"/>
              </w:rPr>
              <w:t>1</w:t>
            </w:r>
            <w:r w:rsidRPr="00AF37FA">
              <w:rPr>
                <w:rFonts w:ascii="Times" w:hAnsi="Times"/>
                <w:sz w:val="24"/>
                <w:szCs w:val="24"/>
              </w:rPr>
              <w:t>,</w:t>
            </w:r>
            <w:r w:rsidRPr="00AF37FA">
              <w:rPr>
                <w:rFonts w:ascii="Times" w:hAnsi="Times"/>
                <w:sz w:val="24"/>
                <w:szCs w:val="24"/>
                <w:lang w:val="en-US"/>
              </w:rPr>
              <w:t>639</w:t>
            </w:r>
          </w:p>
        </w:tc>
        <w:tc>
          <w:tcPr>
            <w:tcW w:w="1133"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117" w:after="0" w:line="240" w:lineRule="auto"/>
              <w:ind w:left="138"/>
              <w:rPr>
                <w:rFonts w:ascii="Times" w:eastAsia="Times New Roman" w:hAnsi="Times"/>
                <w:sz w:val="24"/>
                <w:szCs w:val="24"/>
                <w:lang w:val="en-US"/>
              </w:rPr>
            </w:pPr>
            <w:r w:rsidRPr="00AF37FA">
              <w:rPr>
                <w:rFonts w:ascii="Times" w:hAnsi="Times"/>
                <w:sz w:val="24"/>
                <w:szCs w:val="24"/>
                <w:lang w:val="en-US"/>
              </w:rPr>
              <w:t>p&lt;0</w:t>
            </w:r>
            <w:r w:rsidRPr="00AF37FA">
              <w:rPr>
                <w:rFonts w:ascii="Times" w:hAnsi="Times"/>
                <w:sz w:val="24"/>
                <w:szCs w:val="24"/>
              </w:rPr>
              <w:t>,</w:t>
            </w:r>
            <w:r w:rsidRPr="00AF37FA">
              <w:rPr>
                <w:rFonts w:ascii="Times" w:hAnsi="Times"/>
                <w:sz w:val="24"/>
                <w:szCs w:val="24"/>
                <w:lang w:val="en-US"/>
              </w:rPr>
              <w:t>0001</w:t>
            </w:r>
          </w:p>
        </w:tc>
      </w:tr>
      <w:tr w:rsidR="005E32FE" w:rsidRPr="00AF37FA" w:rsidTr="00EB6EB9">
        <w:trPr>
          <w:trHeight w:hRule="exact" w:val="594"/>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after="0" w:line="246" w:lineRule="exact"/>
              <w:ind w:left="111"/>
              <w:rPr>
                <w:rFonts w:ascii="Times" w:eastAsia="Times New Roman" w:hAnsi="Times"/>
                <w:sz w:val="24"/>
                <w:szCs w:val="24"/>
                <w:lang w:val="en-US"/>
              </w:rPr>
            </w:pPr>
            <w:r w:rsidRPr="00AF37FA">
              <w:rPr>
                <w:rFonts w:ascii="Times" w:hAnsi="Times"/>
                <w:spacing w:val="-1"/>
                <w:sz w:val="24"/>
                <w:szCs w:val="24"/>
              </w:rPr>
              <w:t>Относительный риск</w:t>
            </w:r>
            <w:r w:rsidRPr="00AF37FA">
              <w:rPr>
                <w:rFonts w:ascii="Times" w:hAnsi="Times"/>
                <w:spacing w:val="-1"/>
                <w:sz w:val="24"/>
                <w:szCs w:val="24"/>
                <w:lang w:val="en-US"/>
              </w:rPr>
              <w:t xml:space="preserve"> ** (95% </w:t>
            </w:r>
            <w:r w:rsidRPr="00AF37FA">
              <w:rPr>
                <w:rFonts w:ascii="Times" w:hAnsi="Times"/>
                <w:spacing w:val="-1"/>
                <w:sz w:val="24"/>
                <w:szCs w:val="24"/>
              </w:rPr>
              <w:t>доверительный интервал</w:t>
            </w:r>
            <w:r w:rsidRPr="00AF37FA">
              <w:rPr>
                <w:rFonts w:ascii="Times" w:hAnsi="Times"/>
                <w:spacing w:val="-1"/>
                <w:sz w:val="24"/>
                <w:szCs w:val="24"/>
                <w:lang w:val="en-US"/>
              </w:rPr>
              <w:t>)</w:t>
            </w:r>
          </w:p>
        </w:tc>
        <w:tc>
          <w:tcPr>
            <w:tcW w:w="2904" w:type="dxa"/>
            <w:gridSpan w:val="2"/>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spacing w:before="60" w:after="0" w:line="240" w:lineRule="auto"/>
              <w:ind w:left="459"/>
              <w:rPr>
                <w:rFonts w:ascii="Times" w:eastAsia="Times New Roman" w:hAnsi="Times"/>
                <w:sz w:val="24"/>
                <w:szCs w:val="24"/>
                <w:lang w:val="en-US"/>
              </w:rPr>
            </w:pPr>
            <w:r w:rsidRPr="00AF37FA">
              <w:rPr>
                <w:rFonts w:ascii="Times" w:hAnsi="Times"/>
                <w:spacing w:val="-1"/>
                <w:sz w:val="24"/>
                <w:szCs w:val="24"/>
                <w:lang w:val="en-US"/>
              </w:rPr>
              <w:t>0</w:t>
            </w:r>
            <w:r w:rsidRPr="00AF37FA">
              <w:rPr>
                <w:rFonts w:ascii="Times" w:hAnsi="Times"/>
                <w:spacing w:val="-1"/>
                <w:sz w:val="24"/>
                <w:szCs w:val="24"/>
              </w:rPr>
              <w:t>,</w:t>
            </w:r>
            <w:r w:rsidRPr="00AF37FA">
              <w:rPr>
                <w:rFonts w:ascii="Times" w:hAnsi="Times"/>
                <w:spacing w:val="-1"/>
                <w:sz w:val="24"/>
                <w:szCs w:val="24"/>
                <w:lang w:val="en-US"/>
              </w:rPr>
              <w:t>552 [0</w:t>
            </w:r>
            <w:r w:rsidRPr="00AF37FA">
              <w:rPr>
                <w:rFonts w:ascii="Times" w:hAnsi="Times"/>
                <w:spacing w:val="-1"/>
                <w:sz w:val="24"/>
                <w:szCs w:val="24"/>
              </w:rPr>
              <w:t>,</w:t>
            </w:r>
            <w:r w:rsidRPr="00AF37FA">
              <w:rPr>
                <w:rFonts w:ascii="Times" w:hAnsi="Times"/>
                <w:spacing w:val="-1"/>
                <w:sz w:val="24"/>
                <w:szCs w:val="24"/>
                <w:lang w:val="en-US"/>
              </w:rPr>
              <w:t xml:space="preserve">436 </w:t>
            </w:r>
            <w:r w:rsidRPr="00AF37FA">
              <w:rPr>
                <w:rFonts w:ascii="Times" w:hAnsi="Times"/>
                <w:spacing w:val="-1"/>
                <w:sz w:val="24"/>
                <w:szCs w:val="24"/>
              </w:rPr>
              <w:t>до</w:t>
            </w:r>
            <w:r w:rsidRPr="00AF37FA">
              <w:rPr>
                <w:rFonts w:ascii="Times" w:hAnsi="Times"/>
                <w:spacing w:val="-1"/>
                <w:sz w:val="24"/>
                <w:szCs w:val="24"/>
                <w:lang w:val="en-US"/>
              </w:rPr>
              <w:t xml:space="preserve"> 0</w:t>
            </w:r>
            <w:r w:rsidRPr="00AF37FA">
              <w:rPr>
                <w:rFonts w:ascii="Times" w:hAnsi="Times"/>
                <w:spacing w:val="-1"/>
                <w:sz w:val="24"/>
                <w:szCs w:val="24"/>
              </w:rPr>
              <w:t>,</w:t>
            </w:r>
            <w:r w:rsidRPr="00AF37FA">
              <w:rPr>
                <w:rFonts w:ascii="Times" w:hAnsi="Times"/>
                <w:spacing w:val="-1"/>
                <w:sz w:val="24"/>
                <w:szCs w:val="24"/>
                <w:lang w:val="en-US"/>
              </w:rPr>
              <w:t>699]</w:t>
            </w:r>
          </w:p>
        </w:tc>
        <w:tc>
          <w:tcPr>
            <w:tcW w:w="1133" w:type="dxa"/>
            <w:tcBorders>
              <w:top w:val="single" w:sz="7" w:space="0" w:color="000000"/>
              <w:left w:val="single" w:sz="7" w:space="0" w:color="000000"/>
              <w:bottom w:val="single" w:sz="7" w:space="0" w:color="000000"/>
              <w:right w:val="single" w:sz="7" w:space="0" w:color="000000"/>
            </w:tcBorders>
            <w:shd w:val="clear" w:color="auto" w:fill="auto"/>
          </w:tcPr>
          <w:p w:rsidR="00EB6EB9" w:rsidRPr="00AF37FA" w:rsidRDefault="00EB6EB9" w:rsidP="00EB6EB9">
            <w:pPr>
              <w:widowControl w:val="0"/>
              <w:autoSpaceDE w:val="0"/>
              <w:autoSpaceDN w:val="0"/>
              <w:adjustRightInd w:val="0"/>
              <w:spacing w:after="0" w:line="240" w:lineRule="auto"/>
              <w:rPr>
                <w:rFonts w:ascii="Times" w:hAnsi="Times" w:cs="Arial"/>
                <w:sz w:val="24"/>
                <w:szCs w:val="24"/>
                <w:lang w:eastAsia="ru-RU"/>
              </w:rPr>
            </w:pPr>
          </w:p>
        </w:tc>
      </w:tr>
    </w:tbl>
    <w:p w:rsidR="00EB6EB9" w:rsidRPr="00AF37FA" w:rsidRDefault="00EB6EB9" w:rsidP="00EB6EB9">
      <w:pPr>
        <w:widowControl w:val="0"/>
        <w:shd w:val="clear" w:color="auto" w:fill="FFFFFF"/>
        <w:autoSpaceDE w:val="0"/>
        <w:autoSpaceDN w:val="0"/>
        <w:adjustRightInd w:val="0"/>
        <w:spacing w:before="110" w:after="0" w:line="240" w:lineRule="auto"/>
        <w:ind w:right="43"/>
        <w:jc w:val="both"/>
        <w:rPr>
          <w:rFonts w:ascii="Times New Roman" w:eastAsia="Times New Roman" w:hAnsi="Times New Roman"/>
          <w:sz w:val="20"/>
          <w:szCs w:val="20"/>
          <w:lang w:eastAsia="ru-RU"/>
        </w:rPr>
      </w:pPr>
      <w:r w:rsidRPr="00AF37FA">
        <w:rPr>
          <w:rFonts w:ascii="Times New Roman" w:eastAsia="Times New Roman" w:hAnsi="Times New Roman"/>
          <w:sz w:val="20"/>
          <w:szCs w:val="20"/>
          <w:lang w:eastAsia="ru-RU"/>
        </w:rPr>
        <w:t>* Абсолютная разница риска определяется как разница между скорректированным средним ARR ГА 40 мг, вводимого три раза в неделю и скорректированным средним ARR плацебо.</w:t>
      </w:r>
    </w:p>
    <w:p w:rsidR="00EB6EB9" w:rsidRPr="00AF37FA" w:rsidRDefault="00EB6EB9" w:rsidP="00EB6EB9">
      <w:pPr>
        <w:widowControl w:val="0"/>
        <w:shd w:val="clear" w:color="auto" w:fill="FFFFFF"/>
        <w:autoSpaceDE w:val="0"/>
        <w:autoSpaceDN w:val="0"/>
        <w:adjustRightInd w:val="0"/>
        <w:spacing w:before="110" w:after="0" w:line="240" w:lineRule="auto"/>
        <w:ind w:right="43"/>
        <w:jc w:val="both"/>
        <w:rPr>
          <w:rFonts w:ascii="Times New Roman" w:eastAsia="Times New Roman" w:hAnsi="Times New Roman"/>
          <w:sz w:val="20"/>
          <w:szCs w:val="20"/>
          <w:lang w:eastAsia="ru-RU"/>
        </w:rPr>
      </w:pPr>
      <w:r w:rsidRPr="00AF37FA">
        <w:rPr>
          <w:rFonts w:ascii="Times New Roman" w:eastAsia="Times New Roman" w:hAnsi="Times New Roman"/>
          <w:sz w:val="20"/>
          <w:szCs w:val="20"/>
          <w:lang w:eastAsia="ru-RU"/>
        </w:rPr>
        <w:t xml:space="preserve">** Коэффициент соотношения определяется как скорректированные средние значения соотношения между </w:t>
      </w:r>
      <w:proofErr w:type="gramStart"/>
      <w:r w:rsidRPr="00AF37FA">
        <w:rPr>
          <w:rFonts w:ascii="Times New Roman" w:eastAsia="Times New Roman" w:hAnsi="Times New Roman"/>
          <w:sz w:val="20"/>
          <w:szCs w:val="20"/>
          <w:lang w:eastAsia="ru-RU"/>
        </w:rPr>
        <w:t>ГА</w:t>
      </w:r>
      <w:proofErr w:type="gramEnd"/>
      <w:r w:rsidRPr="00AF37FA">
        <w:rPr>
          <w:rFonts w:ascii="Times New Roman" w:eastAsia="Times New Roman" w:hAnsi="Times New Roman"/>
          <w:sz w:val="20"/>
          <w:szCs w:val="20"/>
          <w:lang w:eastAsia="ru-RU"/>
        </w:rPr>
        <w:t xml:space="preserve"> 40 мг, вводимого три раза в неделю и плацебо.</w:t>
      </w:r>
    </w:p>
    <w:p w:rsidR="00EB6EB9" w:rsidRPr="00AF37FA" w:rsidRDefault="00EB6EB9" w:rsidP="00EB6EB9">
      <w:pPr>
        <w:widowControl w:val="0"/>
        <w:shd w:val="clear" w:color="auto" w:fill="FFFFFF"/>
        <w:autoSpaceDE w:val="0"/>
        <w:autoSpaceDN w:val="0"/>
        <w:adjustRightInd w:val="0"/>
        <w:spacing w:before="110" w:after="0" w:line="240" w:lineRule="auto"/>
        <w:ind w:right="43"/>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 xml:space="preserve">Прямое сравнение эффективности и безопасности </w:t>
      </w:r>
      <w:proofErr w:type="gramStart"/>
      <w:r w:rsidRPr="00AF37FA">
        <w:rPr>
          <w:rFonts w:ascii="Times New Roman" w:eastAsia="Times New Roman" w:hAnsi="Times New Roman"/>
          <w:sz w:val="24"/>
          <w:szCs w:val="24"/>
          <w:lang w:eastAsia="ru-RU"/>
        </w:rPr>
        <w:t>между</w:t>
      </w:r>
      <w:proofErr w:type="gramEnd"/>
      <w:r w:rsidRPr="00AF37FA">
        <w:rPr>
          <w:rFonts w:ascii="Times New Roman" w:eastAsia="Times New Roman" w:hAnsi="Times New Roman"/>
          <w:sz w:val="24"/>
          <w:szCs w:val="24"/>
          <w:lang w:eastAsia="ru-RU"/>
        </w:rPr>
        <w:t xml:space="preserve"> </w:t>
      </w:r>
      <w:r w:rsidR="00983A55" w:rsidRPr="004C6A59">
        <w:rPr>
          <w:bCs/>
          <w:caps/>
          <w:sz w:val="24"/>
          <w:szCs w:val="24"/>
        </w:rPr>
        <w:t>[</w:t>
      </w:r>
      <w:proofErr w:type="gramStart"/>
      <w:r w:rsidR="00983A55" w:rsidRPr="0081031E">
        <w:rPr>
          <w:bCs/>
          <w:caps/>
          <w:sz w:val="24"/>
          <w:szCs w:val="24"/>
          <w:highlight w:val="lightGray"/>
        </w:rPr>
        <w:t>ТОРГОВОЕ</w:t>
      </w:r>
      <w:proofErr w:type="gramEnd"/>
      <w:r w:rsidR="00983A55" w:rsidRPr="0081031E">
        <w:rPr>
          <w:bCs/>
          <w:caps/>
          <w:sz w:val="24"/>
          <w:szCs w:val="24"/>
          <w:highlight w:val="lightGray"/>
        </w:rPr>
        <w:t xml:space="preserve">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 xml:space="preserve"> 20 мг / мл (вводимым ежедневно) и 40 мг / мл (вводимым три раза в неделю) в одном исследовании не проводилось.</w:t>
      </w:r>
    </w:p>
    <w:p w:rsidR="00EB6EB9" w:rsidRPr="00AF37FA" w:rsidRDefault="00983A55" w:rsidP="00EB6EB9">
      <w:pPr>
        <w:widowControl w:val="0"/>
        <w:shd w:val="clear" w:color="auto" w:fill="FFFFFF"/>
        <w:autoSpaceDE w:val="0"/>
        <w:autoSpaceDN w:val="0"/>
        <w:adjustRightInd w:val="0"/>
        <w:spacing w:before="110" w:after="0" w:line="240" w:lineRule="auto"/>
        <w:ind w:right="43"/>
        <w:jc w:val="both"/>
        <w:rPr>
          <w:rFonts w:ascii="Times New Roman" w:eastAsia="Times New Roman" w:hAnsi="Times New Roman"/>
          <w:sz w:val="24"/>
          <w:szCs w:val="24"/>
          <w:lang w:eastAsia="ru-RU"/>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Pr="006C042A">
        <w:rPr>
          <w:bCs/>
          <w:noProof/>
          <w:sz w:val="24"/>
          <w:szCs w:val="24"/>
        </w:rPr>
        <w:t xml:space="preserve"> </w:t>
      </w:r>
      <w:r w:rsidR="00EB6EB9" w:rsidRPr="00AF37FA">
        <w:rPr>
          <w:rFonts w:ascii="Times New Roman" w:eastAsia="Times New Roman" w:hAnsi="Times New Roman"/>
          <w:sz w:val="24"/>
          <w:szCs w:val="24"/>
          <w:lang w:eastAsia="ru-RU"/>
        </w:rPr>
        <w:t xml:space="preserve"> 40 мг / мл: доля пациентов с 3-месячным подтвержденным прогрессом инвалидности (CDP) являлась конечной точкой исследования в 12-месячном плацебо-контролируемом исследовании (GALA). </w:t>
      </w:r>
      <w:proofErr w:type="gramStart"/>
      <w:r w:rsidR="00EB6EB9" w:rsidRPr="00AF37FA">
        <w:rPr>
          <w:rFonts w:ascii="Times New Roman" w:eastAsia="Times New Roman" w:hAnsi="Times New Roman"/>
          <w:sz w:val="24"/>
          <w:szCs w:val="24"/>
          <w:lang w:eastAsia="ru-RU"/>
        </w:rPr>
        <w:t>Трехмесячный</w:t>
      </w:r>
      <w:proofErr w:type="gramEnd"/>
      <w:r w:rsidR="00EB6EB9" w:rsidRPr="00AF37FA">
        <w:rPr>
          <w:rFonts w:ascii="Times New Roman" w:eastAsia="Times New Roman" w:hAnsi="Times New Roman"/>
          <w:sz w:val="24"/>
          <w:szCs w:val="24"/>
          <w:lang w:eastAsia="ru-RU"/>
        </w:rPr>
        <w:t xml:space="preserve"> CDP наблюдался у 3% и 3,5% пациентов, получавших плацебо и </w:t>
      </w: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00EB6EB9" w:rsidRPr="00AF37FA">
        <w:rPr>
          <w:rFonts w:ascii="Times New Roman" w:eastAsia="Times New Roman" w:hAnsi="Times New Roman"/>
          <w:sz w:val="24"/>
          <w:szCs w:val="24"/>
          <w:lang w:eastAsia="ru-RU"/>
        </w:rPr>
        <w:t xml:space="preserve">, соответственно (отношение шансов, OR [95% ДИ]: 1,182 [0,661, 2,117] (p = 0,5726)). Время до 6-месячного CDP, включая открытое дополнительное исследование (до 7 лет), являлось конечной точкой исследования. Отношение риска (ОР) [95% ДИ] популяции всех </w:t>
      </w:r>
      <w:proofErr w:type="spellStart"/>
      <w:r w:rsidR="00EB6EB9" w:rsidRPr="00AF37FA">
        <w:rPr>
          <w:rFonts w:ascii="Times New Roman" w:eastAsia="Times New Roman" w:hAnsi="Times New Roman"/>
          <w:sz w:val="24"/>
          <w:szCs w:val="24"/>
          <w:lang w:eastAsia="ru-RU"/>
        </w:rPr>
        <w:t>рандомизированных</w:t>
      </w:r>
      <w:proofErr w:type="spellEnd"/>
      <w:r w:rsidR="00EB6EB9" w:rsidRPr="00AF37FA">
        <w:rPr>
          <w:rFonts w:ascii="Times New Roman" w:eastAsia="Times New Roman" w:hAnsi="Times New Roman"/>
          <w:sz w:val="24"/>
          <w:szCs w:val="24"/>
          <w:lang w:eastAsia="ru-RU"/>
        </w:rPr>
        <w:t xml:space="preserve"> пациентов согласно назначенному лечению, по сравнению с группой </w:t>
      </w: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Pr="006C042A">
        <w:rPr>
          <w:bCs/>
          <w:noProof/>
          <w:sz w:val="24"/>
          <w:szCs w:val="24"/>
        </w:rPr>
        <w:t xml:space="preserve"> </w:t>
      </w:r>
      <w:r w:rsidR="00EB6EB9" w:rsidRPr="00AF37FA">
        <w:rPr>
          <w:rFonts w:ascii="Times New Roman" w:eastAsia="Times New Roman" w:hAnsi="Times New Roman"/>
          <w:sz w:val="24"/>
          <w:szCs w:val="24"/>
          <w:lang w:eastAsia="ru-RU"/>
        </w:rPr>
        <w:t xml:space="preserve"> с ранним началом и группу с отсроченным началом лечения, составило 0,892 [0,688, 1,157] (</w:t>
      </w:r>
      <w:proofErr w:type="gramStart"/>
      <w:r w:rsidR="00EB6EB9" w:rsidRPr="00AF37FA">
        <w:rPr>
          <w:rFonts w:ascii="Times New Roman" w:eastAsia="Times New Roman" w:hAnsi="Times New Roman"/>
          <w:sz w:val="24"/>
          <w:szCs w:val="24"/>
          <w:lang w:eastAsia="ru-RU"/>
        </w:rPr>
        <w:t>р</w:t>
      </w:r>
      <w:proofErr w:type="gramEnd"/>
      <w:r w:rsidR="00EB6EB9" w:rsidRPr="00AF37FA">
        <w:rPr>
          <w:rFonts w:ascii="Times New Roman" w:eastAsia="Times New Roman" w:hAnsi="Times New Roman"/>
          <w:sz w:val="24"/>
          <w:szCs w:val="24"/>
          <w:lang w:eastAsia="ru-RU"/>
        </w:rPr>
        <w:t xml:space="preserve"> = 0,3898).</w:t>
      </w:r>
    </w:p>
    <w:p w:rsidR="00EB6EB9" w:rsidRPr="00AF37FA" w:rsidRDefault="00EB6EB9" w:rsidP="00EB6EB9">
      <w:pPr>
        <w:widowControl w:val="0"/>
        <w:shd w:val="clear" w:color="auto" w:fill="FFFFFF"/>
        <w:autoSpaceDE w:val="0"/>
        <w:autoSpaceDN w:val="0"/>
        <w:adjustRightInd w:val="0"/>
        <w:spacing w:before="110" w:after="0" w:line="240" w:lineRule="auto"/>
        <w:ind w:right="43"/>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lastRenderedPageBreak/>
        <w:t xml:space="preserve">В настоящее время нет доказательств использования </w:t>
      </w:r>
      <w:r w:rsidR="00983A55" w:rsidRPr="004C6A59">
        <w:rPr>
          <w:bCs/>
          <w:caps/>
          <w:sz w:val="24"/>
          <w:szCs w:val="24"/>
        </w:rPr>
        <w:t>[</w:t>
      </w:r>
      <w:r w:rsidR="00983A55" w:rsidRPr="0081031E">
        <w:rPr>
          <w:bCs/>
          <w:caps/>
          <w:sz w:val="24"/>
          <w:szCs w:val="24"/>
          <w:highlight w:val="lightGray"/>
        </w:rPr>
        <w:t>ТОРГОВОЕ НАЗВАНИЕ</w:t>
      </w:r>
      <w:r w:rsidR="00983A55" w:rsidRPr="004C6A59">
        <w:rPr>
          <w:bCs/>
          <w:caps/>
          <w:sz w:val="24"/>
          <w:szCs w:val="24"/>
        </w:rPr>
        <w:t>]</w:t>
      </w:r>
      <w:r w:rsidR="00983A55" w:rsidRPr="006C042A">
        <w:rPr>
          <w:bCs/>
          <w:noProof/>
          <w:sz w:val="24"/>
          <w:szCs w:val="24"/>
        </w:rPr>
        <w:t xml:space="preserve"> </w:t>
      </w:r>
      <w:r w:rsidRPr="00AF37FA">
        <w:rPr>
          <w:rFonts w:ascii="Times New Roman" w:eastAsia="Times New Roman" w:hAnsi="Times New Roman"/>
          <w:sz w:val="24"/>
          <w:szCs w:val="24"/>
          <w:lang w:eastAsia="ru-RU"/>
        </w:rPr>
        <w:t xml:space="preserve"> у пациентов с первичным или вторичным прогрессирующим заболеванием. </w:t>
      </w:r>
    </w:p>
    <w:p w:rsidR="00EA4AC4" w:rsidRPr="00AF37FA" w:rsidRDefault="00EA4AC4" w:rsidP="00EB6EB9">
      <w:pPr>
        <w:autoSpaceDE w:val="0"/>
        <w:autoSpaceDN w:val="0"/>
        <w:adjustRightInd w:val="0"/>
        <w:spacing w:after="0" w:line="240" w:lineRule="auto"/>
        <w:jc w:val="both"/>
        <w:rPr>
          <w:rFonts w:ascii="Times New Roman" w:eastAsia="TimesNewRomanPSMT" w:hAnsi="Times New Roman"/>
          <w:sz w:val="24"/>
          <w:szCs w:val="24"/>
          <w:lang w:eastAsia="ru-RU"/>
        </w:rPr>
      </w:pPr>
    </w:p>
    <w:p w:rsidR="00C153F2" w:rsidRPr="00AF37FA" w:rsidRDefault="00C153F2" w:rsidP="000579BD">
      <w:pPr>
        <w:autoSpaceDE w:val="0"/>
        <w:autoSpaceDN w:val="0"/>
        <w:adjustRightInd w:val="0"/>
        <w:spacing w:after="0" w:line="240" w:lineRule="auto"/>
        <w:jc w:val="both"/>
        <w:rPr>
          <w:rFonts w:ascii="Times New Roman" w:eastAsia="TimesNewRomanPSMT" w:hAnsi="Times New Roman"/>
          <w:b/>
          <w:sz w:val="24"/>
          <w:szCs w:val="24"/>
          <w:lang w:eastAsia="ru-RU"/>
        </w:rPr>
      </w:pPr>
      <w:r w:rsidRPr="00AF37FA">
        <w:rPr>
          <w:rFonts w:ascii="Times New Roman" w:hAnsi="Times New Roman"/>
          <w:b/>
          <w:sz w:val="24"/>
          <w:szCs w:val="24"/>
          <w:lang w:eastAsia="ru-RU"/>
        </w:rPr>
        <w:t xml:space="preserve">5.2 </w:t>
      </w:r>
      <w:r w:rsidR="00DD5E3A" w:rsidRPr="00AF37FA">
        <w:rPr>
          <w:rFonts w:ascii="Times New Roman" w:eastAsia="TimesNewRomanPSMT" w:hAnsi="Times New Roman"/>
          <w:b/>
          <w:sz w:val="24"/>
          <w:szCs w:val="24"/>
          <w:lang w:eastAsia="ru-RU"/>
        </w:rPr>
        <w:t>Фармакокинетические свойства</w:t>
      </w:r>
    </w:p>
    <w:p w:rsidR="00EA4AC4" w:rsidRPr="00AF37FA" w:rsidRDefault="00EA4AC4" w:rsidP="0078568D">
      <w:pPr>
        <w:autoSpaceDE w:val="0"/>
        <w:autoSpaceDN w:val="0"/>
        <w:adjustRightInd w:val="0"/>
        <w:spacing w:after="0" w:line="240" w:lineRule="auto"/>
        <w:rPr>
          <w:rFonts w:ascii="Times New Roman" w:eastAsia="TimesNewRomanPSMT" w:hAnsi="Times New Roman"/>
          <w:i/>
          <w:iCs/>
          <w:sz w:val="24"/>
          <w:szCs w:val="24"/>
          <w:lang w:eastAsia="ru-RU"/>
        </w:rPr>
      </w:pPr>
      <w:r w:rsidRPr="00AF37FA">
        <w:rPr>
          <w:rFonts w:ascii="Times New Roman" w:eastAsia="TimesNewRomanPSMT" w:hAnsi="Times New Roman"/>
          <w:sz w:val="24"/>
          <w:szCs w:val="24"/>
          <w:lang w:eastAsia="ru-RU"/>
        </w:rPr>
        <w:t xml:space="preserve">Фармакокинетические исследования больных не проводились. Данные исследований </w:t>
      </w:r>
      <w:proofErr w:type="spellStart"/>
      <w:r w:rsidRPr="00AF37FA">
        <w:rPr>
          <w:rFonts w:ascii="Times New Roman" w:eastAsia="TimesNewRomanPSMT" w:hAnsi="Times New Roman"/>
          <w:i/>
          <w:iCs/>
          <w:sz w:val="24"/>
          <w:szCs w:val="24"/>
          <w:lang w:eastAsia="ru-RU"/>
        </w:rPr>
        <w:t>in</w:t>
      </w:r>
      <w:proofErr w:type="spellEnd"/>
      <w:r w:rsidRPr="00AF37FA">
        <w:rPr>
          <w:rFonts w:ascii="Times New Roman" w:eastAsia="TimesNewRomanPSMT" w:hAnsi="Times New Roman"/>
          <w:i/>
          <w:iCs/>
          <w:sz w:val="24"/>
          <w:szCs w:val="24"/>
          <w:lang w:eastAsia="ru-RU"/>
        </w:rPr>
        <w:t xml:space="preserve"> </w:t>
      </w:r>
      <w:proofErr w:type="spellStart"/>
      <w:r w:rsidRPr="00AF37FA">
        <w:rPr>
          <w:rFonts w:ascii="Times New Roman" w:eastAsia="TimesNewRomanPSMT" w:hAnsi="Times New Roman"/>
          <w:i/>
          <w:iCs/>
          <w:sz w:val="24"/>
          <w:szCs w:val="24"/>
          <w:lang w:eastAsia="ru-RU"/>
        </w:rPr>
        <w:t>vitro</w:t>
      </w:r>
      <w:proofErr w:type="spellEnd"/>
      <w:r w:rsidRPr="00AF37FA">
        <w:rPr>
          <w:rFonts w:ascii="Times New Roman" w:eastAsia="TimesNewRomanPSMT" w:hAnsi="Times New Roman"/>
          <w:i/>
          <w:iCs/>
          <w:sz w:val="24"/>
          <w:szCs w:val="24"/>
          <w:lang w:val="kk-KZ" w:eastAsia="ru-RU"/>
        </w:rPr>
        <w:t xml:space="preserve"> </w:t>
      </w:r>
      <w:r w:rsidRPr="00AF37FA">
        <w:rPr>
          <w:rFonts w:ascii="Times New Roman" w:eastAsia="TimesNewRomanPSMT" w:hAnsi="Times New Roman"/>
          <w:sz w:val="24"/>
          <w:szCs w:val="24"/>
          <w:lang w:eastAsia="ru-RU"/>
        </w:rPr>
        <w:t>и ограниченные данные исследований с участием здоровых волонтеров указывают на то, что</w:t>
      </w:r>
      <w:r w:rsidRPr="00AF37FA">
        <w:rPr>
          <w:rFonts w:ascii="Times New Roman" w:eastAsia="TimesNewRomanPSMT" w:hAnsi="Times New Roman"/>
          <w:i/>
          <w:iCs/>
          <w:sz w:val="24"/>
          <w:szCs w:val="24"/>
          <w:lang w:val="kk-KZ" w:eastAsia="ru-RU"/>
        </w:rPr>
        <w:t xml:space="preserve"> </w:t>
      </w:r>
      <w:r w:rsidRPr="00AF37FA">
        <w:rPr>
          <w:rFonts w:ascii="Times New Roman" w:eastAsia="TimesNewRomanPSMT" w:hAnsi="Times New Roman"/>
          <w:sz w:val="24"/>
          <w:szCs w:val="24"/>
          <w:lang w:eastAsia="ru-RU"/>
        </w:rPr>
        <w:t xml:space="preserve">при подкожном применении </w:t>
      </w:r>
      <w:proofErr w:type="spellStart"/>
      <w:r w:rsidRPr="00AF37FA">
        <w:rPr>
          <w:rFonts w:ascii="Times New Roman" w:eastAsia="TimesNewRomanPSMT" w:hAnsi="Times New Roman"/>
          <w:sz w:val="24"/>
          <w:szCs w:val="24"/>
          <w:lang w:eastAsia="ru-RU"/>
        </w:rPr>
        <w:t>глатирамера</w:t>
      </w:r>
      <w:proofErr w:type="spellEnd"/>
      <w:r w:rsidRPr="00AF37FA">
        <w:rPr>
          <w:rFonts w:ascii="Times New Roman" w:eastAsia="TimesNewRomanPSMT" w:hAnsi="Times New Roman"/>
          <w:sz w:val="24"/>
          <w:szCs w:val="24"/>
          <w:lang w:eastAsia="ru-RU"/>
        </w:rPr>
        <w:t xml:space="preserve"> ацетата, действующего вещества, большая часть</w:t>
      </w:r>
      <w:r w:rsidRPr="00AF37FA">
        <w:rPr>
          <w:rFonts w:ascii="Times New Roman" w:eastAsia="TimesNewRomanPSMT" w:hAnsi="Times New Roman"/>
          <w:i/>
          <w:iCs/>
          <w:sz w:val="24"/>
          <w:szCs w:val="24"/>
          <w:lang w:val="kk-KZ" w:eastAsia="ru-RU"/>
        </w:rPr>
        <w:t xml:space="preserve"> </w:t>
      </w:r>
      <w:r w:rsidRPr="00AF37FA">
        <w:rPr>
          <w:rFonts w:ascii="Times New Roman" w:eastAsia="TimesNewRomanPSMT" w:hAnsi="Times New Roman"/>
          <w:sz w:val="24"/>
          <w:szCs w:val="24"/>
          <w:lang w:eastAsia="ru-RU"/>
        </w:rPr>
        <w:t>дозы полностью поглощается уже в подкожной ткани.</w:t>
      </w:r>
    </w:p>
    <w:p w:rsidR="00EA4AC4" w:rsidRPr="00AF37FA" w:rsidRDefault="00EA4AC4" w:rsidP="0078568D">
      <w:pPr>
        <w:autoSpaceDE w:val="0"/>
        <w:autoSpaceDN w:val="0"/>
        <w:adjustRightInd w:val="0"/>
        <w:spacing w:after="0" w:line="240" w:lineRule="auto"/>
        <w:rPr>
          <w:rFonts w:ascii="Times New Roman" w:eastAsia="TimesNewRomanPSMT" w:hAnsi="Times New Roman"/>
          <w:i/>
          <w:iCs/>
          <w:sz w:val="24"/>
          <w:szCs w:val="24"/>
          <w:lang w:eastAsia="ru-RU"/>
        </w:rPr>
      </w:pPr>
    </w:p>
    <w:p w:rsidR="00DF3381" w:rsidRPr="00AF37FA" w:rsidRDefault="00DF3381" w:rsidP="0078568D">
      <w:pPr>
        <w:autoSpaceDE w:val="0"/>
        <w:autoSpaceDN w:val="0"/>
        <w:adjustRightInd w:val="0"/>
        <w:spacing w:after="0" w:line="240" w:lineRule="auto"/>
        <w:rPr>
          <w:rFonts w:ascii="Times New Roman" w:eastAsia="TimesNewRomanPSMT" w:hAnsi="Times New Roman"/>
          <w:b/>
          <w:sz w:val="24"/>
          <w:szCs w:val="24"/>
          <w:lang w:eastAsia="ru-RU"/>
        </w:rPr>
      </w:pPr>
      <w:r w:rsidRPr="00AF37FA">
        <w:rPr>
          <w:rFonts w:ascii="Times New Roman" w:hAnsi="Times New Roman"/>
          <w:b/>
          <w:sz w:val="24"/>
          <w:szCs w:val="24"/>
          <w:lang w:eastAsia="ru-RU"/>
        </w:rPr>
        <w:t xml:space="preserve">5.3. </w:t>
      </w:r>
      <w:r w:rsidRPr="00AF37FA">
        <w:rPr>
          <w:rFonts w:ascii="Times New Roman" w:eastAsia="TimesNewRomanPSMT" w:hAnsi="Times New Roman"/>
          <w:b/>
          <w:sz w:val="24"/>
          <w:szCs w:val="24"/>
          <w:lang w:eastAsia="ru-RU"/>
        </w:rPr>
        <w:t>Да</w:t>
      </w:r>
      <w:r w:rsidR="00DD5E3A" w:rsidRPr="00AF37FA">
        <w:rPr>
          <w:rFonts w:ascii="Times New Roman" w:eastAsia="TimesNewRomanPSMT" w:hAnsi="Times New Roman"/>
          <w:b/>
          <w:sz w:val="24"/>
          <w:szCs w:val="24"/>
          <w:lang w:eastAsia="ru-RU"/>
        </w:rPr>
        <w:t>нные доклинической безопасности</w:t>
      </w:r>
    </w:p>
    <w:p w:rsidR="00EA4AC4" w:rsidRPr="00AF37FA" w:rsidRDefault="00EA4AC4" w:rsidP="00EA4AC4">
      <w:pPr>
        <w:autoSpaceDE w:val="0"/>
        <w:autoSpaceDN w:val="0"/>
        <w:adjustRightInd w:val="0"/>
        <w:spacing w:after="0" w:line="240" w:lineRule="auto"/>
        <w:jc w:val="both"/>
        <w:rPr>
          <w:rFonts w:ascii="Times New Roman" w:eastAsia="TimesNewRomanPSMT" w:hAnsi="Times New Roman"/>
          <w:sz w:val="24"/>
          <w:szCs w:val="24"/>
          <w:lang w:eastAsia="ru-RU"/>
        </w:rPr>
      </w:pPr>
      <w:r w:rsidRPr="00AF37FA">
        <w:rPr>
          <w:rFonts w:ascii="Times New Roman" w:eastAsia="TimesNewRomanPSMT" w:hAnsi="Times New Roman"/>
          <w:sz w:val="24"/>
          <w:szCs w:val="24"/>
          <w:lang w:eastAsia="ru-RU"/>
        </w:rPr>
        <w:t>Доклинические данные не показали какой-либо особой опасности при приеме человеком,</w:t>
      </w:r>
      <w:r w:rsidRPr="00AF37FA">
        <w:rPr>
          <w:rFonts w:ascii="Times New Roman" w:eastAsia="TimesNewRomanPSMT" w:hAnsi="Times New Roman"/>
          <w:sz w:val="24"/>
          <w:szCs w:val="24"/>
          <w:lang w:val="kk-KZ" w:eastAsia="ru-RU"/>
        </w:rPr>
        <w:t xml:space="preserve"> </w:t>
      </w:r>
      <w:r w:rsidRPr="00AF37FA">
        <w:rPr>
          <w:rFonts w:ascii="Times New Roman" w:eastAsia="TimesNewRomanPSMT" w:hAnsi="Times New Roman"/>
          <w:sz w:val="24"/>
          <w:szCs w:val="24"/>
          <w:lang w:eastAsia="ru-RU"/>
        </w:rPr>
        <w:t>данные были основаны на фармакологических исследованиях безопасности, токсичности</w:t>
      </w:r>
      <w:r w:rsidRPr="00AF37FA">
        <w:rPr>
          <w:rFonts w:ascii="Times New Roman" w:eastAsia="TimesNewRomanPSMT" w:hAnsi="Times New Roman"/>
          <w:sz w:val="24"/>
          <w:szCs w:val="24"/>
          <w:lang w:val="kk-KZ" w:eastAsia="ru-RU"/>
        </w:rPr>
        <w:t xml:space="preserve"> </w:t>
      </w:r>
      <w:r w:rsidRPr="00AF37FA">
        <w:rPr>
          <w:rFonts w:ascii="Times New Roman" w:eastAsia="TimesNewRomanPSMT" w:hAnsi="Times New Roman"/>
          <w:sz w:val="24"/>
          <w:szCs w:val="24"/>
          <w:lang w:eastAsia="ru-RU"/>
        </w:rPr>
        <w:t xml:space="preserve">повторной дозы, токсичного влияния репродуктивную систему, </w:t>
      </w:r>
      <w:proofErr w:type="spellStart"/>
      <w:r w:rsidRPr="00AF37FA">
        <w:rPr>
          <w:rFonts w:ascii="Times New Roman" w:eastAsia="TimesNewRomanPSMT" w:hAnsi="Times New Roman"/>
          <w:sz w:val="24"/>
          <w:szCs w:val="24"/>
          <w:lang w:eastAsia="ru-RU"/>
        </w:rPr>
        <w:t>генотоксичности</w:t>
      </w:r>
      <w:proofErr w:type="spellEnd"/>
      <w:r w:rsidRPr="00AF37FA">
        <w:rPr>
          <w:rFonts w:ascii="Times New Roman" w:eastAsia="TimesNewRomanPSMT" w:hAnsi="Times New Roman"/>
          <w:sz w:val="24"/>
          <w:szCs w:val="24"/>
          <w:lang w:eastAsia="ru-RU"/>
        </w:rPr>
        <w:t xml:space="preserve"> или</w:t>
      </w:r>
      <w:r w:rsidRPr="00AF37FA">
        <w:rPr>
          <w:rFonts w:ascii="Times New Roman" w:eastAsia="TimesNewRomanPSMT" w:hAnsi="Times New Roman"/>
          <w:sz w:val="24"/>
          <w:szCs w:val="24"/>
          <w:lang w:val="kk-KZ" w:eastAsia="ru-RU"/>
        </w:rPr>
        <w:t xml:space="preserve"> </w:t>
      </w:r>
      <w:proofErr w:type="spellStart"/>
      <w:r w:rsidRPr="00AF37FA">
        <w:rPr>
          <w:rFonts w:ascii="Times New Roman" w:eastAsia="TimesNewRomanPSMT" w:hAnsi="Times New Roman"/>
          <w:sz w:val="24"/>
          <w:szCs w:val="24"/>
          <w:lang w:eastAsia="ru-RU"/>
        </w:rPr>
        <w:t>онкогенности</w:t>
      </w:r>
      <w:proofErr w:type="spellEnd"/>
      <w:r w:rsidRPr="00AF37FA">
        <w:rPr>
          <w:rFonts w:ascii="Times New Roman" w:eastAsia="TimesNewRomanPSMT" w:hAnsi="Times New Roman"/>
          <w:sz w:val="24"/>
          <w:szCs w:val="24"/>
          <w:lang w:eastAsia="ru-RU"/>
        </w:rPr>
        <w:t xml:space="preserve">, так же </w:t>
      </w:r>
      <w:proofErr w:type="spellStart"/>
      <w:proofErr w:type="gramStart"/>
      <w:r w:rsidRPr="00AF37FA">
        <w:rPr>
          <w:rFonts w:ascii="Times New Roman" w:eastAsia="TimesNewRomanPSMT" w:hAnsi="Times New Roman"/>
          <w:sz w:val="24"/>
          <w:szCs w:val="24"/>
          <w:lang w:eastAsia="ru-RU"/>
        </w:rPr>
        <w:t>c</w:t>
      </w:r>
      <w:proofErr w:type="gramEnd"/>
      <w:r w:rsidRPr="00AF37FA">
        <w:rPr>
          <w:rFonts w:ascii="Times New Roman" w:eastAsia="TimesNewRomanPSMT" w:hAnsi="Times New Roman"/>
          <w:sz w:val="24"/>
          <w:szCs w:val="24"/>
          <w:lang w:eastAsia="ru-RU"/>
        </w:rPr>
        <w:t>м</w:t>
      </w:r>
      <w:proofErr w:type="spellEnd"/>
      <w:r w:rsidRPr="00AF37FA">
        <w:rPr>
          <w:rFonts w:ascii="Times New Roman" w:eastAsia="TimesNewRomanPSMT" w:hAnsi="Times New Roman"/>
          <w:sz w:val="24"/>
          <w:szCs w:val="24"/>
          <w:lang w:eastAsia="ru-RU"/>
        </w:rPr>
        <w:t xml:space="preserve">. Информацию в КХЛС. Из-за нехватки данных по </w:t>
      </w:r>
      <w:proofErr w:type="spellStart"/>
      <w:r w:rsidRPr="00AF37FA">
        <w:rPr>
          <w:rFonts w:ascii="Times New Roman" w:eastAsia="TimesNewRomanPSMT" w:hAnsi="Times New Roman"/>
          <w:sz w:val="24"/>
          <w:szCs w:val="24"/>
          <w:lang w:eastAsia="ru-RU"/>
        </w:rPr>
        <w:t>фармакокинетике</w:t>
      </w:r>
      <w:proofErr w:type="spellEnd"/>
      <w:r w:rsidRPr="00AF37FA">
        <w:rPr>
          <w:rFonts w:ascii="Times New Roman" w:eastAsia="TimesNewRomanPSMT" w:hAnsi="Times New Roman"/>
          <w:sz w:val="24"/>
          <w:szCs w:val="24"/>
          <w:lang w:eastAsia="ru-RU"/>
        </w:rPr>
        <w:t>,</w:t>
      </w:r>
      <w:r w:rsidRPr="00AF37FA">
        <w:rPr>
          <w:rFonts w:ascii="Times New Roman" w:eastAsia="TimesNewRomanPSMT" w:hAnsi="Times New Roman"/>
          <w:sz w:val="24"/>
          <w:szCs w:val="24"/>
          <w:lang w:val="kk-KZ" w:eastAsia="ru-RU"/>
        </w:rPr>
        <w:t xml:space="preserve"> </w:t>
      </w:r>
      <w:r w:rsidRPr="00AF37FA">
        <w:rPr>
          <w:rFonts w:ascii="Times New Roman" w:eastAsia="TimesNewRomanPSMT" w:hAnsi="Times New Roman"/>
          <w:sz w:val="24"/>
          <w:szCs w:val="24"/>
          <w:lang w:eastAsia="ru-RU"/>
        </w:rPr>
        <w:t>нет возможности установить границу области влияния препарата у людей и у животных.</w:t>
      </w:r>
    </w:p>
    <w:p w:rsidR="00EA4AC4" w:rsidRPr="00AF37FA" w:rsidRDefault="00EA4AC4" w:rsidP="00EA4AC4">
      <w:pPr>
        <w:autoSpaceDE w:val="0"/>
        <w:autoSpaceDN w:val="0"/>
        <w:adjustRightInd w:val="0"/>
        <w:spacing w:after="0" w:line="240" w:lineRule="auto"/>
        <w:jc w:val="both"/>
        <w:rPr>
          <w:rFonts w:ascii="Times New Roman" w:eastAsia="TimesNewRomanPSMT" w:hAnsi="Times New Roman"/>
          <w:sz w:val="24"/>
          <w:szCs w:val="24"/>
          <w:lang w:eastAsia="ru-RU"/>
        </w:rPr>
      </w:pPr>
      <w:r w:rsidRPr="00AF37FA">
        <w:rPr>
          <w:rFonts w:ascii="Times New Roman" w:eastAsia="TimesNewRomanPSMT" w:hAnsi="Times New Roman"/>
          <w:sz w:val="24"/>
          <w:szCs w:val="24"/>
          <w:lang w:eastAsia="ru-RU"/>
        </w:rPr>
        <w:t>Были получены результаты анализов об отложение иммунных комплексов в клубочках почки</w:t>
      </w:r>
      <w:r w:rsidRPr="00AF37FA">
        <w:rPr>
          <w:rFonts w:ascii="Times New Roman" w:eastAsia="TimesNewRomanPSMT" w:hAnsi="Times New Roman"/>
          <w:sz w:val="24"/>
          <w:szCs w:val="24"/>
          <w:lang w:val="kk-KZ" w:eastAsia="ru-RU"/>
        </w:rPr>
        <w:t xml:space="preserve"> </w:t>
      </w:r>
      <w:r w:rsidRPr="00AF37FA">
        <w:rPr>
          <w:rFonts w:ascii="Times New Roman" w:eastAsia="TimesNewRomanPSMT" w:hAnsi="Times New Roman"/>
          <w:sz w:val="24"/>
          <w:szCs w:val="24"/>
          <w:lang w:eastAsia="ru-RU"/>
        </w:rPr>
        <w:t>в небольшом количестве у крыс и обезьян, которым вкалывали препарата в течение 6</w:t>
      </w:r>
      <w:r w:rsidRPr="00AF37FA">
        <w:rPr>
          <w:rFonts w:ascii="Times New Roman" w:eastAsia="TimesNewRomanPSMT" w:hAnsi="Times New Roman"/>
          <w:sz w:val="24"/>
          <w:szCs w:val="24"/>
          <w:lang w:val="kk-KZ" w:eastAsia="ru-RU"/>
        </w:rPr>
        <w:t xml:space="preserve"> </w:t>
      </w:r>
      <w:r w:rsidRPr="00AF37FA">
        <w:rPr>
          <w:rFonts w:ascii="Times New Roman" w:eastAsia="TimesNewRomanPSMT" w:hAnsi="Times New Roman"/>
          <w:sz w:val="24"/>
          <w:szCs w:val="24"/>
          <w:lang w:eastAsia="ru-RU"/>
        </w:rPr>
        <w:t>месяцев. В двухлетнем исследовании на крысах не было замечено отложений иммунных</w:t>
      </w:r>
      <w:r w:rsidRPr="00AF37FA">
        <w:rPr>
          <w:rFonts w:ascii="Times New Roman" w:eastAsia="TimesNewRomanPSMT" w:hAnsi="Times New Roman"/>
          <w:sz w:val="24"/>
          <w:szCs w:val="24"/>
          <w:lang w:val="kk-KZ" w:eastAsia="ru-RU"/>
        </w:rPr>
        <w:t xml:space="preserve"> </w:t>
      </w:r>
      <w:r w:rsidRPr="00AF37FA">
        <w:rPr>
          <w:rFonts w:ascii="Times New Roman" w:eastAsia="TimesNewRomanPSMT" w:hAnsi="Times New Roman"/>
          <w:sz w:val="24"/>
          <w:szCs w:val="24"/>
          <w:lang w:eastAsia="ru-RU"/>
        </w:rPr>
        <w:t>комплексов в клубочках почки.</w:t>
      </w:r>
    </w:p>
    <w:p w:rsidR="00EA4AC4" w:rsidRPr="00AF37FA" w:rsidRDefault="00EA4AC4" w:rsidP="00EA4AC4">
      <w:pPr>
        <w:autoSpaceDE w:val="0"/>
        <w:autoSpaceDN w:val="0"/>
        <w:adjustRightInd w:val="0"/>
        <w:spacing w:after="0" w:line="240" w:lineRule="auto"/>
        <w:jc w:val="both"/>
        <w:rPr>
          <w:rFonts w:ascii="Times New Roman" w:eastAsia="TimesNewRomanPSMT" w:hAnsi="Times New Roman"/>
          <w:sz w:val="24"/>
          <w:szCs w:val="24"/>
          <w:lang w:eastAsia="ru-RU"/>
        </w:rPr>
      </w:pPr>
      <w:r w:rsidRPr="00AF37FA">
        <w:rPr>
          <w:rFonts w:ascii="Times New Roman" w:eastAsia="TimesNewRomanPSMT" w:hAnsi="Times New Roman"/>
          <w:sz w:val="24"/>
          <w:szCs w:val="24"/>
          <w:lang w:eastAsia="ru-RU"/>
        </w:rPr>
        <w:t>Были выявлены случаи анафилаксии после введения препарата чувствительным животным</w:t>
      </w:r>
      <w:r w:rsidRPr="00AF37FA">
        <w:rPr>
          <w:rFonts w:ascii="Times New Roman" w:eastAsia="TimesNewRomanPSMT" w:hAnsi="Times New Roman"/>
          <w:sz w:val="24"/>
          <w:szCs w:val="24"/>
          <w:lang w:val="kk-KZ" w:eastAsia="ru-RU"/>
        </w:rPr>
        <w:t xml:space="preserve"> </w:t>
      </w:r>
      <w:r w:rsidRPr="00AF37FA">
        <w:rPr>
          <w:rFonts w:ascii="Times New Roman" w:eastAsia="TimesNewRomanPSMT" w:hAnsi="Times New Roman"/>
          <w:sz w:val="24"/>
          <w:szCs w:val="24"/>
          <w:lang w:eastAsia="ru-RU"/>
        </w:rPr>
        <w:t>(морские свинки или мыши). Данные о подобном влиянии на людей неизвестны.</w:t>
      </w:r>
    </w:p>
    <w:p w:rsidR="00CE03ED" w:rsidRPr="00AF37FA" w:rsidRDefault="00EA4AC4" w:rsidP="00EA4AC4">
      <w:pPr>
        <w:autoSpaceDE w:val="0"/>
        <w:autoSpaceDN w:val="0"/>
        <w:adjustRightInd w:val="0"/>
        <w:spacing w:after="0" w:line="240" w:lineRule="auto"/>
        <w:jc w:val="both"/>
        <w:rPr>
          <w:rFonts w:ascii="Times New Roman" w:hAnsi="Times New Roman"/>
          <w:b/>
          <w:sz w:val="24"/>
          <w:szCs w:val="24"/>
          <w:lang w:eastAsia="ru-RU"/>
        </w:rPr>
      </w:pPr>
      <w:r w:rsidRPr="00AF37FA">
        <w:rPr>
          <w:rFonts w:ascii="Times New Roman" w:eastAsia="TimesNewRomanPSMT" w:hAnsi="Times New Roman"/>
          <w:sz w:val="24"/>
          <w:szCs w:val="24"/>
          <w:lang w:eastAsia="ru-RU"/>
        </w:rPr>
        <w:t>Частым проявлением на месте повторной инъекции у животных была токсичность.</w:t>
      </w:r>
    </w:p>
    <w:p w:rsidR="00EB6EB9" w:rsidRPr="00AF37FA" w:rsidRDefault="00EB6EB9" w:rsidP="00EB6EB9">
      <w:pPr>
        <w:widowControl w:val="0"/>
        <w:shd w:val="clear" w:color="auto" w:fill="FFFFFF"/>
        <w:autoSpaceDE w:val="0"/>
        <w:autoSpaceDN w:val="0"/>
        <w:adjustRightInd w:val="0"/>
        <w:spacing w:before="110" w:after="0" w:line="278" w:lineRule="exact"/>
        <w:ind w:right="48"/>
        <w:jc w:val="both"/>
        <w:rPr>
          <w:rFonts w:ascii="Times New Roman" w:eastAsia="Times New Roman" w:hAnsi="Times New Roman"/>
          <w:sz w:val="24"/>
          <w:szCs w:val="24"/>
          <w:lang w:eastAsia="ru-RU"/>
        </w:rPr>
      </w:pPr>
      <w:r w:rsidRPr="00AF37FA">
        <w:rPr>
          <w:rFonts w:ascii="Times New Roman" w:eastAsia="Times New Roman" w:hAnsi="Times New Roman"/>
          <w:sz w:val="24"/>
          <w:szCs w:val="24"/>
          <w:lang w:eastAsia="ru-RU"/>
        </w:rPr>
        <w:t>У крыс наблюдалось небольшое, но статистически значимое снижение прироста массы тела у детей, рожденных от самок, которые во время беременности и в течение всего периода кормления грудью, получали подкожно дозы ≥ 6 мг / кг / день (в 2,83 раза выше максимальной рекомендуемой суточной дозы для взрослого человека с массой тела 60 кг) в расчете на мг / м</w:t>
      </w:r>
      <w:proofErr w:type="gramStart"/>
      <w:r w:rsidRPr="00AF37FA">
        <w:rPr>
          <w:rFonts w:ascii="Times New Roman" w:eastAsia="Times New Roman" w:hAnsi="Times New Roman"/>
          <w:sz w:val="24"/>
          <w:szCs w:val="24"/>
          <w:lang w:eastAsia="ru-RU"/>
        </w:rPr>
        <w:t>2</w:t>
      </w:r>
      <w:proofErr w:type="gramEnd"/>
      <w:r w:rsidRPr="00AF37FA">
        <w:rPr>
          <w:rFonts w:ascii="Times New Roman" w:eastAsia="Times New Roman" w:hAnsi="Times New Roman"/>
          <w:sz w:val="24"/>
          <w:szCs w:val="24"/>
          <w:lang w:eastAsia="ru-RU"/>
        </w:rPr>
        <w:t>) по сравнению с контролем. Других значимых эффектов на рост потомства и поведенческое развитие не наблюдалось.</w:t>
      </w:r>
    </w:p>
    <w:p w:rsidR="00EA4AC4" w:rsidRPr="00AF37FA" w:rsidRDefault="00EA4AC4" w:rsidP="0078568D">
      <w:pPr>
        <w:autoSpaceDE w:val="0"/>
        <w:autoSpaceDN w:val="0"/>
        <w:adjustRightInd w:val="0"/>
        <w:spacing w:after="0" w:line="240" w:lineRule="auto"/>
        <w:rPr>
          <w:rFonts w:ascii="Times New Roman" w:hAnsi="Times New Roman"/>
          <w:b/>
          <w:sz w:val="24"/>
          <w:szCs w:val="24"/>
          <w:lang w:eastAsia="ru-RU"/>
        </w:rPr>
      </w:pPr>
    </w:p>
    <w:p w:rsidR="00DF3381" w:rsidRPr="00AF37FA" w:rsidRDefault="00DF3381" w:rsidP="0078568D">
      <w:pPr>
        <w:autoSpaceDE w:val="0"/>
        <w:autoSpaceDN w:val="0"/>
        <w:adjustRightInd w:val="0"/>
        <w:spacing w:after="0" w:line="240" w:lineRule="auto"/>
        <w:rPr>
          <w:rFonts w:ascii="Times New Roman" w:eastAsia="TimesNewRomanPSMT" w:hAnsi="Times New Roman"/>
          <w:b/>
          <w:sz w:val="24"/>
          <w:szCs w:val="24"/>
          <w:lang w:eastAsia="ru-RU"/>
        </w:rPr>
      </w:pPr>
      <w:r w:rsidRPr="00AF37FA">
        <w:rPr>
          <w:rFonts w:ascii="Times New Roman" w:hAnsi="Times New Roman"/>
          <w:b/>
          <w:sz w:val="24"/>
          <w:szCs w:val="24"/>
          <w:lang w:eastAsia="ru-RU"/>
        </w:rPr>
        <w:t xml:space="preserve">6. </w:t>
      </w:r>
      <w:r w:rsidRPr="00AF37FA">
        <w:rPr>
          <w:rFonts w:ascii="Times New Roman" w:eastAsia="TimesNewRomanPSMT" w:hAnsi="Times New Roman"/>
          <w:b/>
          <w:sz w:val="24"/>
          <w:szCs w:val="24"/>
          <w:lang w:eastAsia="ru-RU"/>
        </w:rPr>
        <w:t>ФАРМАЦЕВТИЧЕСКИЕ СВОЙСТВА</w:t>
      </w:r>
    </w:p>
    <w:p w:rsidR="00EA4AC4" w:rsidRPr="00AF37FA" w:rsidRDefault="00EA4AC4" w:rsidP="0078568D">
      <w:pPr>
        <w:autoSpaceDE w:val="0"/>
        <w:autoSpaceDN w:val="0"/>
        <w:adjustRightInd w:val="0"/>
        <w:spacing w:after="0" w:line="240" w:lineRule="auto"/>
        <w:rPr>
          <w:rFonts w:ascii="Times New Roman" w:eastAsia="TimesNewRomanPSMT" w:hAnsi="Times New Roman"/>
          <w:b/>
          <w:sz w:val="24"/>
          <w:szCs w:val="24"/>
          <w:lang w:eastAsia="ru-RU"/>
        </w:rPr>
      </w:pPr>
    </w:p>
    <w:p w:rsidR="005921EA" w:rsidRPr="00AF37FA" w:rsidRDefault="00DF3381" w:rsidP="0078568D">
      <w:pPr>
        <w:autoSpaceDE w:val="0"/>
        <w:autoSpaceDN w:val="0"/>
        <w:adjustRightInd w:val="0"/>
        <w:spacing w:after="0" w:line="240" w:lineRule="auto"/>
        <w:rPr>
          <w:rFonts w:ascii="Times New Roman" w:eastAsia="TimesNewRomanPSMT" w:hAnsi="Times New Roman"/>
          <w:b/>
          <w:sz w:val="24"/>
          <w:szCs w:val="24"/>
          <w:lang w:eastAsia="ru-RU"/>
        </w:rPr>
      </w:pPr>
      <w:r w:rsidRPr="00AF37FA">
        <w:rPr>
          <w:rFonts w:ascii="Times New Roman" w:hAnsi="Times New Roman"/>
          <w:b/>
          <w:sz w:val="24"/>
          <w:szCs w:val="24"/>
          <w:lang w:eastAsia="ru-RU"/>
        </w:rPr>
        <w:t xml:space="preserve">6.1. </w:t>
      </w:r>
      <w:r w:rsidRPr="00AF37FA">
        <w:rPr>
          <w:rFonts w:ascii="Times New Roman" w:eastAsia="TimesNewRomanPSMT" w:hAnsi="Times New Roman"/>
          <w:b/>
          <w:sz w:val="24"/>
          <w:szCs w:val="24"/>
          <w:lang w:eastAsia="ru-RU"/>
        </w:rPr>
        <w:t>Перечень вспомогательных вещест</w:t>
      </w:r>
      <w:proofErr w:type="gramStart"/>
      <w:r w:rsidRPr="00AF37FA">
        <w:rPr>
          <w:rFonts w:ascii="Times New Roman" w:eastAsia="TimesNewRomanPSMT" w:hAnsi="Times New Roman"/>
          <w:b/>
          <w:sz w:val="24"/>
          <w:szCs w:val="24"/>
          <w:lang w:eastAsia="ru-RU"/>
        </w:rPr>
        <w:t>в</w:t>
      </w:r>
      <w:r w:rsidR="00983A55">
        <w:rPr>
          <w:b/>
          <w:bCs/>
          <w:sz w:val="24"/>
          <w:szCs w:val="24"/>
        </w:rPr>
        <w:t>-</w:t>
      </w:r>
      <w:proofErr w:type="gramEnd"/>
      <w:r w:rsidR="00983A55">
        <w:rPr>
          <w:b/>
          <w:bCs/>
          <w:sz w:val="24"/>
          <w:szCs w:val="24"/>
        </w:rPr>
        <w:t xml:space="preserve"> </w:t>
      </w:r>
      <w:r w:rsidR="00983A55" w:rsidRPr="004C6A59">
        <w:rPr>
          <w:bCs/>
          <w:caps/>
          <w:sz w:val="24"/>
          <w:szCs w:val="24"/>
          <w:highlight w:val="lightGray"/>
        </w:rPr>
        <w:t>[</w:t>
      </w:r>
      <w:r w:rsidR="00983A55" w:rsidRPr="006F04EB">
        <w:rPr>
          <w:bCs/>
          <w:caps/>
          <w:sz w:val="24"/>
          <w:szCs w:val="24"/>
          <w:highlight w:val="lightGray"/>
        </w:rPr>
        <w:t>согласно НД РК</w:t>
      </w:r>
      <w:r w:rsidR="00983A55" w:rsidRPr="004C6A59">
        <w:rPr>
          <w:bCs/>
          <w:caps/>
          <w:sz w:val="24"/>
          <w:szCs w:val="24"/>
          <w:highlight w:val="lightGray"/>
        </w:rPr>
        <w:t>]</w:t>
      </w:r>
      <w:r w:rsidR="00983A55" w:rsidRPr="006C042A">
        <w:rPr>
          <w:bCs/>
          <w:noProof/>
          <w:sz w:val="24"/>
          <w:szCs w:val="24"/>
        </w:rPr>
        <w:t xml:space="preserve"> </w:t>
      </w:r>
      <w:r w:rsidR="00983A55" w:rsidRPr="006C042A">
        <w:rPr>
          <w:noProof/>
          <w:sz w:val="24"/>
          <w:szCs w:val="24"/>
        </w:rPr>
        <w:t xml:space="preserve"> </w:t>
      </w:r>
    </w:p>
    <w:p w:rsidR="00983A55" w:rsidRDefault="00983A55" w:rsidP="00983A55">
      <w:pPr>
        <w:tabs>
          <w:tab w:val="left" w:pos="7080"/>
        </w:tabs>
        <w:jc w:val="both"/>
        <w:rPr>
          <w:sz w:val="24"/>
          <w:szCs w:val="24"/>
          <w:highlight w:val="lightGray"/>
        </w:rPr>
      </w:pPr>
      <w:proofErr w:type="spellStart"/>
      <w:r>
        <w:rPr>
          <w:sz w:val="24"/>
          <w:szCs w:val="24"/>
          <w:highlight w:val="lightGray"/>
          <w:lang w:val="en-US"/>
        </w:rPr>
        <w:t>Xxxxx</w:t>
      </w:r>
      <w:proofErr w:type="spellEnd"/>
    </w:p>
    <w:p w:rsidR="00983A55" w:rsidRPr="00983A55" w:rsidRDefault="00983A55" w:rsidP="00983A55">
      <w:pPr>
        <w:tabs>
          <w:tab w:val="left" w:pos="7080"/>
        </w:tabs>
        <w:jc w:val="both"/>
        <w:rPr>
          <w:sz w:val="24"/>
          <w:szCs w:val="24"/>
          <w:highlight w:val="lightGray"/>
        </w:rPr>
      </w:pPr>
      <w:proofErr w:type="spellStart"/>
      <w:r w:rsidRPr="00983A55">
        <w:rPr>
          <w:sz w:val="24"/>
          <w:szCs w:val="24"/>
        </w:rPr>
        <w:t>xxxxx</w:t>
      </w:r>
      <w:proofErr w:type="spellEnd"/>
    </w:p>
    <w:p w:rsidR="00983A55" w:rsidRPr="00E70FF6" w:rsidRDefault="00983A55" w:rsidP="00983A55">
      <w:pPr>
        <w:tabs>
          <w:tab w:val="left" w:pos="7080"/>
        </w:tabs>
        <w:jc w:val="both"/>
        <w:rPr>
          <w:sz w:val="24"/>
          <w:szCs w:val="24"/>
          <w:highlight w:val="lightGray"/>
        </w:rPr>
      </w:pPr>
      <w:proofErr w:type="spellStart"/>
      <w:proofErr w:type="gramStart"/>
      <w:r>
        <w:rPr>
          <w:sz w:val="24"/>
          <w:szCs w:val="24"/>
          <w:highlight w:val="lightGray"/>
          <w:lang w:val="en-US"/>
        </w:rPr>
        <w:t>xxxxx</w:t>
      </w:r>
      <w:proofErr w:type="spellEnd"/>
      <w:proofErr w:type="gramEnd"/>
    </w:p>
    <w:p w:rsidR="00983A55" w:rsidRPr="00E70FF6" w:rsidRDefault="00983A55" w:rsidP="00983A55">
      <w:pPr>
        <w:tabs>
          <w:tab w:val="left" w:pos="7080"/>
        </w:tabs>
        <w:jc w:val="both"/>
        <w:rPr>
          <w:sz w:val="24"/>
          <w:szCs w:val="24"/>
          <w:highlight w:val="lightGray"/>
        </w:rPr>
      </w:pPr>
      <w:proofErr w:type="spellStart"/>
      <w:proofErr w:type="gramStart"/>
      <w:r>
        <w:rPr>
          <w:sz w:val="24"/>
          <w:szCs w:val="24"/>
          <w:highlight w:val="lightGray"/>
          <w:lang w:val="en-US"/>
        </w:rPr>
        <w:t>xxxxx</w:t>
      </w:r>
      <w:proofErr w:type="spellEnd"/>
      <w:proofErr w:type="gramEnd"/>
    </w:p>
    <w:p w:rsidR="00EA4AC4" w:rsidRPr="00AF37FA" w:rsidRDefault="00EA4AC4" w:rsidP="00EA4AC4">
      <w:pPr>
        <w:autoSpaceDE w:val="0"/>
        <w:autoSpaceDN w:val="0"/>
        <w:adjustRightInd w:val="0"/>
        <w:spacing w:after="0" w:line="240" w:lineRule="auto"/>
        <w:rPr>
          <w:rFonts w:eastAsia="TimesNewRomanPSMT" w:cs="TimesNewRomanPSMT"/>
          <w:sz w:val="24"/>
          <w:szCs w:val="24"/>
          <w:lang w:eastAsia="ru-RU"/>
        </w:rPr>
      </w:pPr>
    </w:p>
    <w:p w:rsidR="00DF3381" w:rsidRPr="00AF37FA" w:rsidRDefault="00DF3381" w:rsidP="00EA4AC4">
      <w:pPr>
        <w:autoSpaceDE w:val="0"/>
        <w:autoSpaceDN w:val="0"/>
        <w:adjustRightInd w:val="0"/>
        <w:spacing w:after="0" w:line="240" w:lineRule="auto"/>
        <w:rPr>
          <w:rFonts w:ascii="Times New Roman" w:eastAsia="TimesNewRomanPSMT" w:hAnsi="Times New Roman"/>
          <w:b/>
          <w:sz w:val="24"/>
          <w:szCs w:val="24"/>
          <w:lang w:eastAsia="ru-RU"/>
        </w:rPr>
      </w:pPr>
      <w:r w:rsidRPr="00AF37FA">
        <w:rPr>
          <w:rFonts w:ascii="Times New Roman" w:hAnsi="Times New Roman"/>
          <w:b/>
          <w:sz w:val="24"/>
          <w:szCs w:val="24"/>
          <w:lang w:eastAsia="ru-RU"/>
        </w:rPr>
        <w:t xml:space="preserve">6.2. </w:t>
      </w:r>
      <w:r w:rsidRPr="00AF37FA">
        <w:rPr>
          <w:rFonts w:ascii="Times New Roman" w:eastAsia="TimesNewRomanPSMT" w:hAnsi="Times New Roman"/>
          <w:b/>
          <w:sz w:val="24"/>
          <w:szCs w:val="24"/>
          <w:lang w:eastAsia="ru-RU"/>
        </w:rPr>
        <w:t>Несовместимость</w:t>
      </w:r>
    </w:p>
    <w:p w:rsidR="00501CCB" w:rsidRPr="00AF37FA" w:rsidRDefault="00501CCB" w:rsidP="00501CCB">
      <w:pPr>
        <w:autoSpaceDE w:val="0"/>
        <w:autoSpaceDN w:val="0"/>
        <w:adjustRightInd w:val="0"/>
        <w:spacing w:after="0" w:line="240" w:lineRule="auto"/>
        <w:jc w:val="both"/>
        <w:rPr>
          <w:rFonts w:ascii="Times New Roman" w:eastAsia="TimesNewRomanPSMT" w:hAnsi="Times New Roman"/>
          <w:sz w:val="24"/>
          <w:szCs w:val="24"/>
          <w:lang w:eastAsia="ru-RU"/>
        </w:rPr>
      </w:pPr>
      <w:r w:rsidRPr="00AF37FA">
        <w:rPr>
          <w:rFonts w:ascii="Times New Roman" w:eastAsia="TimesNewRomanPSMT" w:hAnsi="Times New Roman"/>
          <w:sz w:val="24"/>
          <w:szCs w:val="24"/>
          <w:lang w:eastAsia="ru-RU"/>
        </w:rPr>
        <w:t>По причине отсутствия данных о взаимодействии с другими препаратами этот лекарственный препарат не должен смешиваться с другими лекарственными средствами в одном шприце.</w:t>
      </w:r>
    </w:p>
    <w:p w:rsidR="00501CCB" w:rsidRPr="00AF37FA" w:rsidRDefault="00501CCB" w:rsidP="00501CCB">
      <w:pPr>
        <w:spacing w:after="0" w:line="240" w:lineRule="auto"/>
        <w:jc w:val="both"/>
        <w:rPr>
          <w:rFonts w:ascii="TimesNewRoman" w:eastAsia="TimesNewRomanPSMT" w:hAnsi="TimesNewRoman" w:cs="TimesNewRoman"/>
          <w:sz w:val="24"/>
          <w:szCs w:val="24"/>
          <w:lang w:eastAsia="ru-RU"/>
        </w:rPr>
      </w:pPr>
    </w:p>
    <w:p w:rsidR="009128A3" w:rsidRPr="00AF37FA" w:rsidRDefault="009128A3" w:rsidP="00501CCB">
      <w:pPr>
        <w:spacing w:after="0" w:line="240" w:lineRule="auto"/>
        <w:jc w:val="both"/>
        <w:rPr>
          <w:rFonts w:ascii="Times New Roman" w:hAnsi="Times New Roman"/>
          <w:b/>
          <w:sz w:val="24"/>
          <w:szCs w:val="24"/>
          <w:lang w:bidi="ru-RU"/>
        </w:rPr>
      </w:pPr>
      <w:r w:rsidRPr="00AF37FA">
        <w:rPr>
          <w:rFonts w:ascii="Times New Roman" w:hAnsi="Times New Roman"/>
          <w:b/>
          <w:sz w:val="24"/>
          <w:szCs w:val="24"/>
          <w:lang w:bidi="ru-RU"/>
        </w:rPr>
        <w:t>6.3</w:t>
      </w:r>
      <w:r w:rsidRPr="00AF37FA">
        <w:rPr>
          <w:rFonts w:ascii="Times New Roman" w:hAnsi="Times New Roman"/>
          <w:sz w:val="24"/>
          <w:szCs w:val="24"/>
          <w:lang w:bidi="ru-RU"/>
        </w:rPr>
        <w:t xml:space="preserve"> </w:t>
      </w:r>
      <w:r w:rsidRPr="00AF37FA">
        <w:rPr>
          <w:rFonts w:ascii="Times New Roman" w:hAnsi="Times New Roman"/>
          <w:b/>
          <w:sz w:val="24"/>
          <w:szCs w:val="24"/>
          <w:lang w:bidi="ru-RU"/>
        </w:rPr>
        <w:t>Срок годности</w:t>
      </w:r>
    </w:p>
    <w:p w:rsidR="00983A55" w:rsidRPr="006C042A" w:rsidRDefault="00983A55" w:rsidP="00983A55">
      <w:pPr>
        <w:tabs>
          <w:tab w:val="left" w:pos="7080"/>
        </w:tabs>
        <w:ind w:left="476" w:hanging="476"/>
        <w:jc w:val="both"/>
        <w:rPr>
          <w:sz w:val="24"/>
          <w:szCs w:val="24"/>
        </w:rPr>
      </w:pPr>
      <w:r w:rsidRPr="004C6A59">
        <w:rPr>
          <w:bCs/>
          <w:caps/>
          <w:sz w:val="24"/>
          <w:szCs w:val="24"/>
          <w:highlight w:val="lightGray"/>
        </w:rPr>
        <w:t>[</w:t>
      </w:r>
      <w:r w:rsidRPr="006F04EB">
        <w:rPr>
          <w:bCs/>
          <w:caps/>
          <w:sz w:val="24"/>
          <w:szCs w:val="24"/>
          <w:highlight w:val="lightGray"/>
        </w:rPr>
        <w:t>согласно НД РК</w:t>
      </w:r>
      <w:r w:rsidRPr="004C6A59">
        <w:rPr>
          <w:bCs/>
          <w:caps/>
          <w:sz w:val="24"/>
          <w:szCs w:val="24"/>
          <w:highlight w:val="lightGray"/>
        </w:rPr>
        <w:t>]</w:t>
      </w:r>
      <w:r w:rsidRPr="006C042A">
        <w:rPr>
          <w:bCs/>
          <w:noProof/>
          <w:sz w:val="24"/>
          <w:szCs w:val="24"/>
        </w:rPr>
        <w:t xml:space="preserve"> </w:t>
      </w:r>
      <w:r w:rsidRPr="006C042A">
        <w:rPr>
          <w:noProof/>
          <w:sz w:val="24"/>
          <w:szCs w:val="24"/>
        </w:rPr>
        <w:t xml:space="preserve"> </w:t>
      </w:r>
    </w:p>
    <w:p w:rsidR="00C719BB" w:rsidRPr="00AF37FA" w:rsidRDefault="00CE03ED" w:rsidP="0078568D">
      <w:pPr>
        <w:spacing w:after="0" w:line="240" w:lineRule="auto"/>
        <w:jc w:val="both"/>
        <w:rPr>
          <w:rFonts w:ascii="Times New Roman" w:hAnsi="Times New Roman"/>
          <w:sz w:val="24"/>
          <w:szCs w:val="24"/>
        </w:rPr>
      </w:pPr>
      <w:r w:rsidRPr="00AF37FA">
        <w:rPr>
          <w:rFonts w:ascii="Times New Roman" w:hAnsi="Times New Roman"/>
          <w:sz w:val="24"/>
          <w:szCs w:val="24"/>
          <w:lang w:bidi="ru-RU"/>
        </w:rPr>
        <w:t>Не применять по истечении срока годности.</w:t>
      </w:r>
    </w:p>
    <w:p w:rsidR="00C719BB" w:rsidRPr="00AF37FA" w:rsidRDefault="00C719BB" w:rsidP="0078568D">
      <w:pPr>
        <w:spacing w:after="0" w:line="240" w:lineRule="auto"/>
        <w:jc w:val="both"/>
        <w:rPr>
          <w:rFonts w:ascii="Times New Roman" w:hAnsi="Times New Roman"/>
          <w:sz w:val="24"/>
          <w:szCs w:val="24"/>
        </w:rPr>
      </w:pPr>
    </w:p>
    <w:p w:rsidR="00632571" w:rsidRPr="00AF37FA" w:rsidRDefault="00632571" w:rsidP="0078568D">
      <w:pPr>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eastAsia="ru-RU"/>
        </w:rPr>
        <w:t xml:space="preserve">6.4 </w:t>
      </w:r>
      <w:r w:rsidRPr="00AF37FA">
        <w:rPr>
          <w:rFonts w:ascii="Times New Roman" w:hAnsi="Times New Roman"/>
          <w:b/>
          <w:sz w:val="24"/>
          <w:szCs w:val="24"/>
          <w:lang w:bidi="ru-RU"/>
        </w:rPr>
        <w:t xml:space="preserve">Особые </w:t>
      </w:r>
      <w:r w:rsidRPr="00AF37FA">
        <w:rPr>
          <w:rFonts w:ascii="Times New Roman" w:eastAsia="Times New Roman" w:hAnsi="Times New Roman"/>
          <w:b/>
          <w:sz w:val="24"/>
          <w:szCs w:val="24"/>
          <w:lang w:eastAsia="ru-RU"/>
        </w:rPr>
        <w:t>меры предосторожности при хранении</w:t>
      </w:r>
    </w:p>
    <w:p w:rsidR="00A755E7" w:rsidRPr="006C042A" w:rsidRDefault="00A755E7" w:rsidP="00A755E7">
      <w:pPr>
        <w:tabs>
          <w:tab w:val="left" w:pos="7080"/>
        </w:tabs>
        <w:ind w:left="476" w:hanging="476"/>
        <w:jc w:val="both"/>
        <w:rPr>
          <w:sz w:val="24"/>
          <w:szCs w:val="24"/>
        </w:rPr>
      </w:pPr>
      <w:r w:rsidRPr="004C6A59">
        <w:rPr>
          <w:bCs/>
          <w:caps/>
          <w:sz w:val="24"/>
          <w:szCs w:val="24"/>
          <w:highlight w:val="lightGray"/>
        </w:rPr>
        <w:t>[</w:t>
      </w:r>
      <w:r w:rsidRPr="006F04EB">
        <w:rPr>
          <w:bCs/>
          <w:caps/>
          <w:sz w:val="24"/>
          <w:szCs w:val="24"/>
          <w:highlight w:val="lightGray"/>
        </w:rPr>
        <w:t>согласно НД РК</w:t>
      </w:r>
      <w:r w:rsidRPr="004C6A59">
        <w:rPr>
          <w:bCs/>
          <w:caps/>
          <w:sz w:val="24"/>
          <w:szCs w:val="24"/>
          <w:highlight w:val="lightGray"/>
        </w:rPr>
        <w:t>]</w:t>
      </w:r>
      <w:r w:rsidRPr="006C042A">
        <w:rPr>
          <w:bCs/>
          <w:noProof/>
          <w:sz w:val="24"/>
          <w:szCs w:val="24"/>
        </w:rPr>
        <w:t xml:space="preserve"> </w:t>
      </w:r>
      <w:r w:rsidRPr="006C042A">
        <w:rPr>
          <w:noProof/>
          <w:sz w:val="24"/>
          <w:szCs w:val="24"/>
        </w:rPr>
        <w:t xml:space="preserve"> </w:t>
      </w:r>
    </w:p>
    <w:p w:rsidR="00C719BB" w:rsidRPr="00AF37FA" w:rsidRDefault="00C719BB" w:rsidP="00C719BB">
      <w:pPr>
        <w:spacing w:after="0" w:line="240" w:lineRule="auto"/>
        <w:rPr>
          <w:rFonts w:ascii="Times New Roman" w:eastAsia="Times New Roman" w:hAnsi="Times New Roman"/>
          <w:strike/>
          <w:sz w:val="24"/>
          <w:szCs w:val="24"/>
          <w:lang w:eastAsia="ru-RU"/>
        </w:rPr>
      </w:pPr>
      <w:r w:rsidRPr="00AF37FA">
        <w:rPr>
          <w:rFonts w:ascii="Times New Roman" w:eastAsia="Times New Roman" w:hAnsi="Times New Roman"/>
          <w:sz w:val="24"/>
          <w:szCs w:val="24"/>
          <w:lang w:eastAsia="ru-RU"/>
        </w:rPr>
        <w:t xml:space="preserve">Хранить в </w:t>
      </w:r>
      <w:r w:rsidR="00531757" w:rsidRPr="00AF37FA">
        <w:rPr>
          <w:rFonts w:ascii="Times New Roman" w:eastAsia="Times New Roman" w:hAnsi="Times New Roman"/>
          <w:sz w:val="24"/>
          <w:szCs w:val="24"/>
          <w:lang w:eastAsia="ru-RU"/>
        </w:rPr>
        <w:t xml:space="preserve">недоступном для детей месте! </w:t>
      </w:r>
    </w:p>
    <w:p w:rsidR="00C719BB" w:rsidRPr="00AF37FA" w:rsidRDefault="00C719BB" w:rsidP="0078568D">
      <w:pPr>
        <w:spacing w:after="0" w:line="240" w:lineRule="auto"/>
        <w:jc w:val="both"/>
        <w:rPr>
          <w:rFonts w:ascii="Times New Roman" w:eastAsia="Times New Roman" w:hAnsi="Times New Roman"/>
          <w:sz w:val="24"/>
          <w:szCs w:val="24"/>
          <w:lang w:eastAsia="ru-RU"/>
        </w:rPr>
      </w:pPr>
      <w:bookmarkStart w:id="10" w:name="2175220289"/>
    </w:p>
    <w:bookmarkEnd w:id="10"/>
    <w:p w:rsidR="00B90A1E" w:rsidRPr="00AF37FA" w:rsidRDefault="00EC480E" w:rsidP="0078568D">
      <w:pPr>
        <w:autoSpaceDE w:val="0"/>
        <w:autoSpaceDN w:val="0"/>
        <w:adjustRightInd w:val="0"/>
        <w:spacing w:after="0" w:line="240" w:lineRule="auto"/>
        <w:rPr>
          <w:rFonts w:ascii="Times New Roman" w:eastAsia="TimesNewRomanPSMT" w:hAnsi="Times New Roman"/>
          <w:b/>
          <w:sz w:val="24"/>
          <w:szCs w:val="24"/>
          <w:lang w:eastAsia="ru-RU"/>
        </w:rPr>
      </w:pPr>
      <w:r w:rsidRPr="00AF37FA">
        <w:rPr>
          <w:rFonts w:ascii="Times New Roman" w:hAnsi="Times New Roman"/>
          <w:b/>
          <w:sz w:val="24"/>
          <w:szCs w:val="24"/>
          <w:lang w:eastAsia="ru-RU"/>
        </w:rPr>
        <w:t>6.5</w:t>
      </w:r>
      <w:r w:rsidR="00B90A1E" w:rsidRPr="00AF37FA">
        <w:rPr>
          <w:rFonts w:ascii="Times New Roman" w:hAnsi="Times New Roman"/>
          <w:b/>
          <w:sz w:val="24"/>
          <w:szCs w:val="24"/>
          <w:lang w:eastAsia="ru-RU"/>
        </w:rPr>
        <w:t xml:space="preserve"> </w:t>
      </w:r>
      <w:r w:rsidR="00416507" w:rsidRPr="00AF37FA">
        <w:rPr>
          <w:rFonts w:ascii="Times New Roman" w:eastAsia="TimesNewRomanPSMT" w:hAnsi="Times New Roman"/>
          <w:b/>
          <w:sz w:val="24"/>
          <w:szCs w:val="24"/>
          <w:lang w:eastAsia="ru-RU"/>
        </w:rPr>
        <w:t>Форма выпуска и упаковка</w:t>
      </w:r>
      <w:r w:rsidR="00B90A1E" w:rsidRPr="00AF37FA">
        <w:rPr>
          <w:rFonts w:ascii="Times New Roman" w:eastAsia="TimesNewRomanPSMT" w:hAnsi="Times New Roman"/>
          <w:b/>
          <w:sz w:val="24"/>
          <w:szCs w:val="24"/>
          <w:lang w:eastAsia="ru-RU"/>
        </w:rPr>
        <w:t xml:space="preserve"> </w:t>
      </w:r>
    </w:p>
    <w:p w:rsidR="00A755E7" w:rsidRPr="006C042A" w:rsidRDefault="00A755E7" w:rsidP="00A755E7">
      <w:pPr>
        <w:tabs>
          <w:tab w:val="left" w:pos="7080"/>
        </w:tabs>
        <w:ind w:left="476" w:hanging="476"/>
        <w:jc w:val="both"/>
        <w:rPr>
          <w:sz w:val="24"/>
          <w:szCs w:val="24"/>
        </w:rPr>
      </w:pPr>
      <w:r w:rsidRPr="004C6A59">
        <w:rPr>
          <w:bCs/>
          <w:caps/>
          <w:sz w:val="24"/>
          <w:szCs w:val="24"/>
          <w:highlight w:val="lightGray"/>
        </w:rPr>
        <w:t>[</w:t>
      </w:r>
      <w:r w:rsidRPr="006F04EB">
        <w:rPr>
          <w:bCs/>
          <w:caps/>
          <w:sz w:val="24"/>
          <w:szCs w:val="24"/>
          <w:highlight w:val="lightGray"/>
        </w:rPr>
        <w:t>согласно НД РК</w:t>
      </w:r>
      <w:r w:rsidRPr="004C6A59">
        <w:rPr>
          <w:bCs/>
          <w:caps/>
          <w:sz w:val="24"/>
          <w:szCs w:val="24"/>
          <w:highlight w:val="lightGray"/>
        </w:rPr>
        <w:t>]</w:t>
      </w:r>
      <w:r w:rsidRPr="006C042A">
        <w:rPr>
          <w:bCs/>
          <w:noProof/>
          <w:sz w:val="24"/>
          <w:szCs w:val="24"/>
        </w:rPr>
        <w:t xml:space="preserve"> </w:t>
      </w:r>
      <w:r w:rsidRPr="006C042A">
        <w:rPr>
          <w:noProof/>
          <w:sz w:val="24"/>
          <w:szCs w:val="24"/>
        </w:rPr>
        <w:t xml:space="preserve"> </w:t>
      </w:r>
    </w:p>
    <w:p w:rsidR="00B90A1E" w:rsidRPr="00AF37FA" w:rsidRDefault="00B90A1E" w:rsidP="00C719BB">
      <w:pPr>
        <w:autoSpaceDE w:val="0"/>
        <w:autoSpaceDN w:val="0"/>
        <w:adjustRightInd w:val="0"/>
        <w:spacing w:after="0" w:line="240" w:lineRule="auto"/>
        <w:jc w:val="both"/>
        <w:rPr>
          <w:rFonts w:ascii="Times New Roman" w:eastAsia="TimesNewRomanPSMT" w:hAnsi="Times New Roman"/>
          <w:b/>
          <w:sz w:val="24"/>
          <w:szCs w:val="24"/>
          <w:lang w:eastAsia="ru-RU"/>
        </w:rPr>
      </w:pPr>
      <w:r w:rsidRPr="00AF37FA">
        <w:rPr>
          <w:rFonts w:ascii="Times New Roman" w:hAnsi="Times New Roman"/>
          <w:b/>
          <w:sz w:val="24"/>
          <w:szCs w:val="24"/>
          <w:lang w:eastAsia="ru-RU"/>
        </w:rPr>
        <w:t xml:space="preserve">6.6 </w:t>
      </w:r>
      <w:r w:rsidRPr="00AF37FA">
        <w:rPr>
          <w:rFonts w:ascii="Times New Roman" w:eastAsia="TimesNewRomanPSMT" w:hAnsi="Times New Roman"/>
          <w:b/>
          <w:sz w:val="24"/>
          <w:szCs w:val="24"/>
          <w:lang w:eastAsia="ru-RU"/>
        </w:rPr>
        <w:t>Особые меры предосторожности при уничтожении</w:t>
      </w:r>
      <w:r w:rsidR="00A26BB4" w:rsidRPr="00AF37FA">
        <w:rPr>
          <w:rFonts w:ascii="Times New Roman" w:eastAsia="TimesNewRomanPSMT" w:hAnsi="Times New Roman"/>
          <w:b/>
          <w:sz w:val="24"/>
          <w:szCs w:val="24"/>
          <w:lang w:eastAsia="ru-RU"/>
        </w:rPr>
        <w:t xml:space="preserve"> </w:t>
      </w:r>
      <w:r w:rsidRPr="00AF37FA">
        <w:rPr>
          <w:rFonts w:ascii="Times New Roman" w:eastAsia="TimesNewRomanPSMT" w:hAnsi="Times New Roman"/>
          <w:b/>
          <w:sz w:val="24"/>
          <w:szCs w:val="24"/>
          <w:lang w:eastAsia="ru-RU"/>
        </w:rPr>
        <w:t>использованного лекарственного препарата или отходов, полученных</w:t>
      </w:r>
      <w:r w:rsidR="00A26BB4" w:rsidRPr="00AF37FA">
        <w:rPr>
          <w:rFonts w:ascii="Times New Roman" w:eastAsia="TimesNewRomanPSMT" w:hAnsi="Times New Roman"/>
          <w:b/>
          <w:sz w:val="24"/>
          <w:szCs w:val="24"/>
          <w:lang w:eastAsia="ru-RU"/>
        </w:rPr>
        <w:t xml:space="preserve"> </w:t>
      </w:r>
      <w:r w:rsidRPr="00AF37FA">
        <w:rPr>
          <w:rFonts w:ascii="Times New Roman" w:eastAsia="TimesNewRomanPSMT" w:hAnsi="Times New Roman"/>
          <w:b/>
          <w:sz w:val="24"/>
          <w:szCs w:val="24"/>
          <w:lang w:eastAsia="ru-RU"/>
        </w:rPr>
        <w:t>после применения лекарственного препарата или работы с ним.</w:t>
      </w:r>
    </w:p>
    <w:p w:rsidR="00C719BB" w:rsidRPr="00AF37FA" w:rsidRDefault="00C719BB" w:rsidP="00C719BB">
      <w:pPr>
        <w:autoSpaceDE w:val="0"/>
        <w:autoSpaceDN w:val="0"/>
        <w:adjustRightInd w:val="0"/>
        <w:spacing w:after="0" w:line="240" w:lineRule="auto"/>
        <w:rPr>
          <w:rFonts w:ascii="Times New Roman" w:eastAsia="TimesNewRomanPSMT" w:hAnsi="Times New Roman"/>
          <w:sz w:val="24"/>
          <w:szCs w:val="24"/>
          <w:lang w:eastAsia="ru-RU"/>
        </w:rPr>
      </w:pPr>
      <w:r w:rsidRPr="00AF37FA">
        <w:rPr>
          <w:rFonts w:ascii="Times New Roman" w:eastAsia="TimesNewRomanPSMT" w:hAnsi="Times New Roman"/>
          <w:sz w:val="24"/>
          <w:szCs w:val="24"/>
          <w:lang w:eastAsia="ru-RU"/>
        </w:rPr>
        <w:t>Только для однократного применения. Неиспользованный препарат или материал нужно</w:t>
      </w:r>
      <w:r w:rsidR="00904494" w:rsidRPr="00AF37FA">
        <w:rPr>
          <w:rFonts w:ascii="Times New Roman" w:eastAsia="TimesNewRomanPSMT" w:hAnsi="Times New Roman"/>
          <w:sz w:val="24"/>
          <w:szCs w:val="24"/>
          <w:lang w:eastAsia="ru-RU"/>
        </w:rPr>
        <w:t xml:space="preserve"> </w:t>
      </w:r>
      <w:r w:rsidRPr="00AF37FA">
        <w:rPr>
          <w:rFonts w:ascii="Times New Roman" w:eastAsia="TimesNewRomanPSMT" w:hAnsi="Times New Roman"/>
          <w:sz w:val="24"/>
          <w:szCs w:val="24"/>
          <w:lang w:eastAsia="ru-RU"/>
        </w:rPr>
        <w:t>утилизировать.</w:t>
      </w:r>
    </w:p>
    <w:p w:rsidR="00C719BB" w:rsidRPr="00AF37FA" w:rsidRDefault="00C719BB" w:rsidP="00C719BB">
      <w:pPr>
        <w:autoSpaceDE w:val="0"/>
        <w:autoSpaceDN w:val="0"/>
        <w:adjustRightInd w:val="0"/>
        <w:spacing w:after="0" w:line="240" w:lineRule="auto"/>
        <w:rPr>
          <w:rFonts w:eastAsia="TimesNewRomanPSMT" w:cs="TimesNewRomanPSMT"/>
          <w:sz w:val="24"/>
          <w:szCs w:val="24"/>
          <w:lang w:eastAsia="ru-RU"/>
        </w:rPr>
      </w:pPr>
    </w:p>
    <w:p w:rsidR="00724DB0" w:rsidRPr="00AF37FA" w:rsidRDefault="004200EA" w:rsidP="00C719BB">
      <w:pPr>
        <w:autoSpaceDE w:val="0"/>
        <w:autoSpaceDN w:val="0"/>
        <w:adjustRightInd w:val="0"/>
        <w:spacing w:after="0" w:line="240" w:lineRule="auto"/>
        <w:rPr>
          <w:rFonts w:ascii="Times New Roman" w:hAnsi="Times New Roman"/>
          <w:b/>
          <w:bCs/>
          <w:sz w:val="24"/>
          <w:szCs w:val="24"/>
        </w:rPr>
      </w:pPr>
      <w:r w:rsidRPr="00AF37FA">
        <w:rPr>
          <w:rFonts w:ascii="Times New Roman" w:hAnsi="Times New Roman"/>
          <w:b/>
          <w:bCs/>
          <w:sz w:val="24"/>
          <w:szCs w:val="24"/>
        </w:rPr>
        <w:t xml:space="preserve">6.7 </w:t>
      </w:r>
      <w:r w:rsidR="005921EA" w:rsidRPr="00AF37FA">
        <w:rPr>
          <w:rFonts w:ascii="Times New Roman" w:hAnsi="Times New Roman"/>
          <w:b/>
          <w:bCs/>
          <w:sz w:val="24"/>
          <w:szCs w:val="24"/>
        </w:rPr>
        <w:t>Условия о</w:t>
      </w:r>
      <w:r w:rsidRPr="00AF37FA">
        <w:rPr>
          <w:rFonts w:ascii="Times New Roman" w:hAnsi="Times New Roman"/>
          <w:b/>
          <w:bCs/>
          <w:sz w:val="24"/>
          <w:szCs w:val="24"/>
        </w:rPr>
        <w:t>тпуск</w:t>
      </w:r>
      <w:r w:rsidR="005921EA" w:rsidRPr="00AF37FA">
        <w:rPr>
          <w:rFonts w:ascii="Times New Roman" w:hAnsi="Times New Roman"/>
          <w:b/>
          <w:bCs/>
          <w:sz w:val="24"/>
          <w:szCs w:val="24"/>
        </w:rPr>
        <w:t>а</w:t>
      </w:r>
      <w:r w:rsidRPr="00AF37FA">
        <w:rPr>
          <w:rFonts w:ascii="Times New Roman" w:hAnsi="Times New Roman"/>
          <w:b/>
          <w:bCs/>
          <w:sz w:val="24"/>
          <w:szCs w:val="24"/>
        </w:rPr>
        <w:t xml:space="preserve"> из аптек</w:t>
      </w:r>
      <w:r w:rsidR="00D041C3" w:rsidRPr="00AF37FA">
        <w:rPr>
          <w:rFonts w:ascii="Times New Roman" w:hAnsi="Times New Roman"/>
          <w:b/>
          <w:bCs/>
          <w:sz w:val="24"/>
          <w:szCs w:val="24"/>
        </w:rPr>
        <w:t xml:space="preserve"> </w:t>
      </w:r>
    </w:p>
    <w:p w:rsidR="004200EA" w:rsidRPr="00AF37FA" w:rsidRDefault="00724DB0" w:rsidP="0078568D">
      <w:pPr>
        <w:autoSpaceDE w:val="0"/>
        <w:autoSpaceDN w:val="0"/>
        <w:adjustRightInd w:val="0"/>
        <w:spacing w:after="0" w:line="240" w:lineRule="auto"/>
        <w:rPr>
          <w:rFonts w:ascii="Times New Roman" w:hAnsi="Times New Roman"/>
          <w:bCs/>
          <w:sz w:val="24"/>
          <w:szCs w:val="24"/>
        </w:rPr>
      </w:pPr>
      <w:r w:rsidRPr="00AF37FA">
        <w:rPr>
          <w:rFonts w:ascii="Times New Roman" w:hAnsi="Times New Roman"/>
          <w:bCs/>
          <w:sz w:val="24"/>
          <w:szCs w:val="24"/>
        </w:rPr>
        <w:t>По рецепту</w:t>
      </w:r>
    </w:p>
    <w:p w:rsidR="00C719BB" w:rsidRPr="00AF37FA" w:rsidRDefault="00C719BB" w:rsidP="0078568D">
      <w:pPr>
        <w:autoSpaceDE w:val="0"/>
        <w:autoSpaceDN w:val="0"/>
        <w:adjustRightInd w:val="0"/>
        <w:spacing w:after="0" w:line="240" w:lineRule="auto"/>
        <w:rPr>
          <w:rFonts w:ascii="Times New Roman" w:hAnsi="Times New Roman"/>
          <w:bCs/>
          <w:sz w:val="24"/>
          <w:szCs w:val="24"/>
        </w:rPr>
      </w:pPr>
    </w:p>
    <w:p w:rsidR="00120934" w:rsidRPr="00AF37FA" w:rsidRDefault="008407EF" w:rsidP="0078568D">
      <w:pPr>
        <w:autoSpaceDE w:val="0"/>
        <w:autoSpaceDN w:val="0"/>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val="uk-UA" w:eastAsia="ru-RU"/>
        </w:rPr>
        <w:t>7. ДЕРЖАТЕЛЬ</w:t>
      </w:r>
      <w:r w:rsidRPr="00AF37FA">
        <w:rPr>
          <w:rFonts w:ascii="Times New Roman" w:eastAsia="Times New Roman" w:hAnsi="Times New Roman"/>
          <w:b/>
          <w:sz w:val="24"/>
          <w:szCs w:val="24"/>
          <w:lang w:eastAsia="ru-RU"/>
        </w:rPr>
        <w:t xml:space="preserve"> РЕГИСТРАЦИОННОГО УДОСТОВЕРЕНИЯ</w:t>
      </w:r>
    </w:p>
    <w:p w:rsidR="00A755E7" w:rsidRDefault="00A755E7" w:rsidP="00A755E7">
      <w:pPr>
        <w:jc w:val="both"/>
        <w:rPr>
          <w:noProof/>
          <w:sz w:val="24"/>
          <w:szCs w:val="24"/>
        </w:rPr>
      </w:pPr>
      <w:r w:rsidRPr="008D1746">
        <w:rPr>
          <w:noProof/>
          <w:sz w:val="24"/>
          <w:szCs w:val="24"/>
          <w:highlight w:val="lightGray"/>
        </w:rPr>
        <w:t>[Заполняется на национальном уровне</w:t>
      </w:r>
      <w:r w:rsidRPr="004C6A59">
        <w:rPr>
          <w:noProof/>
          <w:sz w:val="24"/>
          <w:szCs w:val="24"/>
          <w:highlight w:val="lightGray"/>
        </w:rPr>
        <w:t>]</w:t>
      </w:r>
    </w:p>
    <w:p w:rsidR="00593F7B" w:rsidRPr="00AF37FA" w:rsidRDefault="00904494" w:rsidP="0078568D">
      <w:pPr>
        <w:autoSpaceDE w:val="0"/>
        <w:autoSpaceDN w:val="0"/>
        <w:spacing w:after="0" w:line="240" w:lineRule="auto"/>
        <w:jc w:val="both"/>
        <w:rPr>
          <w:rFonts w:ascii="Times New Roman" w:eastAsia="Times New Roman" w:hAnsi="Times New Roman"/>
          <w:b/>
          <w:sz w:val="24"/>
          <w:szCs w:val="24"/>
          <w:lang w:val="uk-UA" w:eastAsia="ru-RU"/>
        </w:rPr>
      </w:pPr>
      <w:r w:rsidRPr="00AF37FA">
        <w:rPr>
          <w:rFonts w:ascii="Times New Roman" w:eastAsia="Times New Roman" w:hAnsi="Times New Roman"/>
          <w:b/>
          <w:sz w:val="24"/>
          <w:szCs w:val="24"/>
          <w:lang w:val="uk-UA" w:eastAsia="ru-RU"/>
        </w:rPr>
        <w:t xml:space="preserve">7.1. </w:t>
      </w:r>
      <w:r w:rsidR="00593F7B" w:rsidRPr="00AF37FA">
        <w:rPr>
          <w:rFonts w:ascii="Times New Roman" w:eastAsia="Times New Roman" w:hAnsi="Times New Roman"/>
          <w:b/>
          <w:sz w:val="24"/>
          <w:szCs w:val="24"/>
          <w:lang w:val="uk-UA" w:eastAsia="ru-RU"/>
        </w:rPr>
        <w:t>ПРЕДСТАВИТЕЛЬ ДЕРЖАТЕЛЯ РЕГИСТРАЦИОННОГО УДОСТОВЕРЕНИЯ</w:t>
      </w:r>
    </w:p>
    <w:p w:rsidR="00A755E7" w:rsidRPr="008D1746" w:rsidRDefault="00A755E7" w:rsidP="00A755E7">
      <w:pPr>
        <w:jc w:val="both"/>
        <w:rPr>
          <w:noProof/>
          <w:sz w:val="24"/>
          <w:szCs w:val="24"/>
        </w:rPr>
      </w:pPr>
      <w:r w:rsidRPr="008D1746">
        <w:rPr>
          <w:noProof/>
          <w:sz w:val="24"/>
          <w:szCs w:val="24"/>
          <w:highlight w:val="lightGray"/>
        </w:rPr>
        <w:t>[Заполняется на национальном уровне</w:t>
      </w:r>
      <w:r w:rsidRPr="004C6A59">
        <w:rPr>
          <w:noProof/>
          <w:sz w:val="24"/>
          <w:szCs w:val="24"/>
          <w:highlight w:val="lightGray"/>
        </w:rPr>
        <w:t>]</w:t>
      </w:r>
    </w:p>
    <w:p w:rsidR="002511DF" w:rsidRPr="00AF37FA" w:rsidRDefault="002511DF" w:rsidP="0078568D">
      <w:pPr>
        <w:autoSpaceDE w:val="0"/>
        <w:autoSpaceDN w:val="0"/>
        <w:spacing w:after="0" w:line="240" w:lineRule="auto"/>
        <w:jc w:val="both"/>
        <w:rPr>
          <w:rFonts w:ascii="Times New Roman" w:eastAsia="Times New Roman" w:hAnsi="Times New Roman"/>
          <w:b/>
          <w:sz w:val="24"/>
          <w:szCs w:val="24"/>
          <w:lang w:eastAsia="ru-RU"/>
        </w:rPr>
      </w:pPr>
      <w:r w:rsidRPr="00AF37FA">
        <w:rPr>
          <w:rFonts w:ascii="Times New Roman" w:eastAsia="Times New Roman" w:hAnsi="Times New Roman"/>
          <w:b/>
          <w:sz w:val="24"/>
          <w:szCs w:val="24"/>
          <w:lang w:val="uk-UA" w:eastAsia="ru-RU"/>
        </w:rPr>
        <w:t xml:space="preserve">8. </w:t>
      </w:r>
      <w:r w:rsidRPr="00AF37FA">
        <w:rPr>
          <w:rFonts w:ascii="Times New Roman" w:eastAsia="Times New Roman" w:hAnsi="Times New Roman" w:hint="eastAsia"/>
          <w:b/>
          <w:sz w:val="24"/>
          <w:szCs w:val="24"/>
          <w:lang w:val="uk-UA" w:eastAsia="ru-RU"/>
        </w:rPr>
        <w:t>НОМЕР</w:t>
      </w:r>
      <w:r w:rsidRPr="00AF37FA">
        <w:rPr>
          <w:rFonts w:ascii="Times New Roman" w:eastAsia="Times New Roman" w:hAnsi="Times New Roman"/>
          <w:b/>
          <w:sz w:val="24"/>
          <w:szCs w:val="24"/>
          <w:lang w:val="uk-UA" w:eastAsia="ru-RU"/>
        </w:rPr>
        <w:t xml:space="preserve"> </w:t>
      </w:r>
      <w:r w:rsidRPr="00AF37FA">
        <w:rPr>
          <w:rFonts w:ascii="Times New Roman" w:eastAsia="Times New Roman" w:hAnsi="Times New Roman" w:hint="eastAsia"/>
          <w:b/>
          <w:sz w:val="24"/>
          <w:szCs w:val="24"/>
          <w:lang w:val="uk-UA" w:eastAsia="ru-RU"/>
        </w:rPr>
        <w:t>РЕГИСТРАЦИОННОГО</w:t>
      </w:r>
      <w:r w:rsidRPr="00AF37FA">
        <w:rPr>
          <w:rFonts w:ascii="Times New Roman" w:eastAsia="Times New Roman" w:hAnsi="Times New Roman"/>
          <w:b/>
          <w:sz w:val="24"/>
          <w:szCs w:val="24"/>
          <w:lang w:val="uk-UA" w:eastAsia="ru-RU"/>
        </w:rPr>
        <w:t xml:space="preserve"> </w:t>
      </w:r>
      <w:r w:rsidRPr="00AF37FA">
        <w:rPr>
          <w:rFonts w:ascii="Times New Roman" w:eastAsia="Times New Roman" w:hAnsi="Times New Roman" w:hint="eastAsia"/>
          <w:b/>
          <w:sz w:val="24"/>
          <w:szCs w:val="24"/>
          <w:lang w:val="uk-UA" w:eastAsia="ru-RU"/>
        </w:rPr>
        <w:t>УДОСТОВЕРЕНИЯ</w:t>
      </w:r>
    </w:p>
    <w:p w:rsidR="00A755E7" w:rsidRPr="008D1746" w:rsidRDefault="00A755E7" w:rsidP="00A755E7">
      <w:pPr>
        <w:jc w:val="both"/>
        <w:rPr>
          <w:noProof/>
          <w:sz w:val="24"/>
          <w:szCs w:val="24"/>
        </w:rPr>
      </w:pPr>
      <w:r w:rsidRPr="008D1746">
        <w:rPr>
          <w:noProof/>
          <w:sz w:val="24"/>
          <w:szCs w:val="24"/>
          <w:highlight w:val="lightGray"/>
        </w:rPr>
        <w:t>[Заполняется на национальном уровне</w:t>
      </w:r>
      <w:r w:rsidRPr="004C6A59">
        <w:rPr>
          <w:noProof/>
          <w:sz w:val="24"/>
          <w:szCs w:val="24"/>
          <w:highlight w:val="lightGray"/>
        </w:rPr>
        <w:t>]</w:t>
      </w:r>
    </w:p>
    <w:p w:rsidR="002511DF" w:rsidRPr="00AF37FA" w:rsidRDefault="002511DF" w:rsidP="0078568D">
      <w:pPr>
        <w:autoSpaceDE w:val="0"/>
        <w:autoSpaceDN w:val="0"/>
        <w:spacing w:after="0" w:line="240" w:lineRule="auto"/>
        <w:jc w:val="both"/>
        <w:rPr>
          <w:rFonts w:ascii="Times New Roman" w:eastAsia="Times New Roman" w:hAnsi="Times New Roman"/>
          <w:b/>
          <w:sz w:val="24"/>
          <w:szCs w:val="24"/>
          <w:lang w:val="uk-UA" w:eastAsia="ru-RU"/>
        </w:rPr>
      </w:pPr>
      <w:r w:rsidRPr="00AF37FA">
        <w:rPr>
          <w:rFonts w:ascii="Times New Roman" w:eastAsia="Times New Roman" w:hAnsi="Times New Roman"/>
          <w:b/>
          <w:sz w:val="24"/>
          <w:szCs w:val="24"/>
          <w:lang w:val="uk-UA" w:eastAsia="ru-RU"/>
        </w:rPr>
        <w:t xml:space="preserve">9. </w:t>
      </w:r>
      <w:r w:rsidRPr="00AF37FA">
        <w:rPr>
          <w:rFonts w:ascii="Times New Roman" w:eastAsia="Times New Roman" w:hAnsi="Times New Roman" w:hint="eastAsia"/>
          <w:b/>
          <w:sz w:val="24"/>
          <w:szCs w:val="24"/>
          <w:lang w:val="uk-UA" w:eastAsia="ru-RU"/>
        </w:rPr>
        <w:t>ДАТА</w:t>
      </w:r>
      <w:r w:rsidRPr="00AF37FA">
        <w:rPr>
          <w:rFonts w:ascii="Times New Roman" w:eastAsia="Times New Roman" w:hAnsi="Times New Roman"/>
          <w:b/>
          <w:sz w:val="24"/>
          <w:szCs w:val="24"/>
          <w:lang w:val="uk-UA" w:eastAsia="ru-RU"/>
        </w:rPr>
        <w:t xml:space="preserve"> </w:t>
      </w:r>
      <w:r w:rsidRPr="00AF37FA">
        <w:rPr>
          <w:rFonts w:ascii="Times New Roman" w:eastAsia="Times New Roman" w:hAnsi="Times New Roman" w:hint="eastAsia"/>
          <w:b/>
          <w:sz w:val="24"/>
          <w:szCs w:val="24"/>
          <w:lang w:val="uk-UA" w:eastAsia="ru-RU"/>
        </w:rPr>
        <w:t>ПЕРВИЧНОЙ</w:t>
      </w:r>
      <w:r w:rsidRPr="00AF37FA">
        <w:rPr>
          <w:rFonts w:ascii="Times New Roman" w:eastAsia="Times New Roman" w:hAnsi="Times New Roman"/>
          <w:b/>
          <w:sz w:val="24"/>
          <w:szCs w:val="24"/>
          <w:lang w:val="uk-UA" w:eastAsia="ru-RU"/>
        </w:rPr>
        <w:t xml:space="preserve"> </w:t>
      </w:r>
      <w:r w:rsidRPr="00AF37FA">
        <w:rPr>
          <w:rFonts w:ascii="Times New Roman" w:eastAsia="Times New Roman" w:hAnsi="Times New Roman" w:hint="eastAsia"/>
          <w:b/>
          <w:sz w:val="24"/>
          <w:szCs w:val="24"/>
          <w:lang w:val="uk-UA" w:eastAsia="ru-RU"/>
        </w:rPr>
        <w:t>РЕГИСТРАЦИИ</w:t>
      </w:r>
      <w:r w:rsidRPr="00AF37FA">
        <w:rPr>
          <w:rFonts w:ascii="Times New Roman" w:eastAsia="Times New Roman" w:hAnsi="Times New Roman"/>
          <w:b/>
          <w:sz w:val="24"/>
          <w:szCs w:val="24"/>
          <w:lang w:val="uk-UA" w:eastAsia="ru-RU"/>
        </w:rPr>
        <w:t xml:space="preserve"> (</w:t>
      </w:r>
      <w:r w:rsidRPr="00AF37FA">
        <w:rPr>
          <w:rFonts w:ascii="Times New Roman" w:eastAsia="Times New Roman" w:hAnsi="Times New Roman" w:hint="eastAsia"/>
          <w:b/>
          <w:sz w:val="24"/>
          <w:szCs w:val="24"/>
          <w:lang w:val="uk-UA" w:eastAsia="ru-RU"/>
        </w:rPr>
        <w:t>ПОДТВЕРЖДЕНИЯ</w:t>
      </w:r>
      <w:r w:rsidRPr="00AF37FA">
        <w:rPr>
          <w:rFonts w:ascii="Times New Roman" w:eastAsia="Times New Roman" w:hAnsi="Times New Roman"/>
          <w:b/>
          <w:sz w:val="24"/>
          <w:szCs w:val="24"/>
          <w:lang w:val="uk-UA" w:eastAsia="ru-RU"/>
        </w:rPr>
        <w:t xml:space="preserve"> </w:t>
      </w:r>
      <w:r w:rsidRPr="00AF37FA">
        <w:rPr>
          <w:rFonts w:ascii="Times New Roman" w:eastAsia="Times New Roman" w:hAnsi="Times New Roman" w:hint="eastAsia"/>
          <w:b/>
          <w:sz w:val="24"/>
          <w:szCs w:val="24"/>
          <w:lang w:val="uk-UA" w:eastAsia="ru-RU"/>
        </w:rPr>
        <w:t>РЕГИСТРАЦИИ</w:t>
      </w:r>
      <w:r w:rsidRPr="00AF37FA">
        <w:rPr>
          <w:rFonts w:ascii="Times New Roman" w:eastAsia="Times New Roman" w:hAnsi="Times New Roman"/>
          <w:b/>
          <w:sz w:val="24"/>
          <w:szCs w:val="24"/>
          <w:lang w:val="uk-UA" w:eastAsia="ru-RU"/>
        </w:rPr>
        <w:t xml:space="preserve">, </w:t>
      </w:r>
      <w:r w:rsidRPr="00AF37FA">
        <w:rPr>
          <w:rFonts w:ascii="Times New Roman" w:eastAsia="Times New Roman" w:hAnsi="Times New Roman" w:hint="eastAsia"/>
          <w:b/>
          <w:sz w:val="24"/>
          <w:szCs w:val="24"/>
          <w:lang w:val="uk-UA" w:eastAsia="ru-RU"/>
        </w:rPr>
        <w:t>ПЕРЕРЕГИСТРАЦИИ</w:t>
      </w:r>
      <w:r w:rsidRPr="00AF37FA">
        <w:rPr>
          <w:rFonts w:ascii="Times New Roman" w:eastAsia="Times New Roman" w:hAnsi="Times New Roman"/>
          <w:b/>
          <w:sz w:val="24"/>
          <w:szCs w:val="24"/>
          <w:lang w:val="uk-UA" w:eastAsia="ru-RU"/>
        </w:rPr>
        <w:t>)</w:t>
      </w:r>
    </w:p>
    <w:p w:rsidR="00A755E7" w:rsidRPr="008D1746" w:rsidRDefault="00A755E7" w:rsidP="00A755E7">
      <w:pPr>
        <w:jc w:val="both"/>
        <w:rPr>
          <w:noProof/>
          <w:sz w:val="24"/>
          <w:szCs w:val="24"/>
        </w:rPr>
      </w:pPr>
      <w:r w:rsidRPr="008D1746">
        <w:rPr>
          <w:noProof/>
          <w:sz w:val="24"/>
          <w:szCs w:val="24"/>
          <w:highlight w:val="lightGray"/>
        </w:rPr>
        <w:t>[Заполняется на национальном уровне</w:t>
      </w:r>
      <w:r w:rsidRPr="004C6A59">
        <w:rPr>
          <w:noProof/>
          <w:sz w:val="24"/>
          <w:szCs w:val="24"/>
          <w:highlight w:val="lightGray"/>
        </w:rPr>
        <w:t>]</w:t>
      </w:r>
    </w:p>
    <w:p w:rsidR="00DF47EB" w:rsidRPr="00AF37FA" w:rsidRDefault="00DF47EB" w:rsidP="00B91443">
      <w:pPr>
        <w:spacing w:after="0" w:line="240" w:lineRule="auto"/>
        <w:jc w:val="both"/>
        <w:rPr>
          <w:rFonts w:ascii="Times New Roman" w:hAnsi="Times New Roman"/>
          <w:b/>
          <w:caps/>
          <w:sz w:val="24"/>
          <w:szCs w:val="24"/>
        </w:rPr>
      </w:pPr>
      <w:r w:rsidRPr="00AF37FA">
        <w:rPr>
          <w:rFonts w:ascii="Times New Roman" w:hAnsi="Times New Roman"/>
          <w:b/>
          <w:sz w:val="24"/>
          <w:szCs w:val="24"/>
        </w:rPr>
        <w:t xml:space="preserve">10. </w:t>
      </w:r>
      <w:r w:rsidRPr="00AF37FA">
        <w:rPr>
          <w:rFonts w:ascii="Times New Roman" w:hAnsi="Times New Roman"/>
          <w:b/>
          <w:caps/>
          <w:sz w:val="24"/>
          <w:szCs w:val="24"/>
        </w:rPr>
        <w:t xml:space="preserve">Дата пересмотра текста </w:t>
      </w:r>
    </w:p>
    <w:p w:rsidR="00B91443" w:rsidRPr="00AF37FA" w:rsidRDefault="00B91443" w:rsidP="00724DB0">
      <w:pPr>
        <w:spacing w:after="0" w:line="240" w:lineRule="auto"/>
        <w:jc w:val="both"/>
        <w:rPr>
          <w:rFonts w:eastAsia="Microsoft Sans Serif"/>
          <w:sz w:val="24"/>
          <w:szCs w:val="24"/>
          <w:lang w:bidi="ru-RU"/>
        </w:rPr>
      </w:pPr>
      <w:r w:rsidRPr="00AF37FA">
        <w:rPr>
          <w:rFonts w:ascii="Times New Roman" w:eastAsia="TimesNewRomanPSMT" w:hAnsi="Times New Roman"/>
          <w:sz w:val="24"/>
          <w:szCs w:val="24"/>
          <w:lang w:eastAsia="ru-RU"/>
        </w:rPr>
        <w:t xml:space="preserve">Общая характеристика лекарственного препарата доступна на официальном сайте </w:t>
      </w:r>
      <w:hyperlink r:id="rId13" w:history="1">
        <w:r w:rsidRPr="00AF37FA">
          <w:rPr>
            <w:rStyle w:val="af"/>
            <w:rFonts w:ascii="Times New Roman" w:hAnsi="Times New Roman"/>
            <w:color w:val="auto"/>
            <w:sz w:val="24"/>
            <w:szCs w:val="24"/>
            <w:lang w:val="en-US"/>
          </w:rPr>
          <w:t>http</w:t>
        </w:r>
        <w:r w:rsidRPr="00AF37FA">
          <w:rPr>
            <w:rStyle w:val="af"/>
            <w:rFonts w:ascii="Times New Roman" w:hAnsi="Times New Roman"/>
            <w:color w:val="auto"/>
            <w:sz w:val="24"/>
            <w:szCs w:val="24"/>
          </w:rPr>
          <w:t>://</w:t>
        </w:r>
        <w:r w:rsidRPr="00AF37FA">
          <w:rPr>
            <w:rStyle w:val="af"/>
            <w:rFonts w:ascii="Times New Roman" w:hAnsi="Times New Roman"/>
            <w:color w:val="auto"/>
            <w:sz w:val="24"/>
            <w:szCs w:val="24"/>
            <w:lang w:val="en-US"/>
          </w:rPr>
          <w:t>www</w:t>
        </w:r>
        <w:r w:rsidRPr="00AF37FA">
          <w:rPr>
            <w:rStyle w:val="af"/>
            <w:rFonts w:ascii="Times New Roman" w:hAnsi="Times New Roman"/>
            <w:color w:val="auto"/>
            <w:sz w:val="24"/>
            <w:szCs w:val="24"/>
          </w:rPr>
          <w:t>.</w:t>
        </w:r>
        <w:proofErr w:type="spellStart"/>
        <w:r w:rsidRPr="00AF37FA">
          <w:rPr>
            <w:rStyle w:val="af"/>
            <w:rFonts w:ascii="Times New Roman" w:hAnsi="Times New Roman"/>
            <w:color w:val="auto"/>
            <w:sz w:val="24"/>
            <w:szCs w:val="24"/>
            <w:lang w:val="en-US"/>
          </w:rPr>
          <w:t>ndda</w:t>
        </w:r>
        <w:proofErr w:type="spellEnd"/>
        <w:r w:rsidRPr="00AF37FA">
          <w:rPr>
            <w:rStyle w:val="af"/>
            <w:rFonts w:ascii="Times New Roman" w:hAnsi="Times New Roman"/>
            <w:color w:val="auto"/>
            <w:sz w:val="24"/>
            <w:szCs w:val="24"/>
          </w:rPr>
          <w:t>.</w:t>
        </w:r>
        <w:proofErr w:type="spellStart"/>
        <w:r w:rsidRPr="00AF37FA">
          <w:rPr>
            <w:rStyle w:val="af"/>
            <w:rFonts w:ascii="Times New Roman" w:hAnsi="Times New Roman"/>
            <w:color w:val="auto"/>
            <w:sz w:val="24"/>
            <w:szCs w:val="24"/>
            <w:lang w:val="en-US"/>
          </w:rPr>
          <w:t>kz</w:t>
        </w:r>
        <w:proofErr w:type="spellEnd"/>
      </w:hyperlink>
      <w:r w:rsidRPr="00AF37FA">
        <w:rPr>
          <w:rFonts w:ascii="Times New Roman" w:hAnsi="Times New Roman"/>
          <w:sz w:val="24"/>
          <w:szCs w:val="24"/>
        </w:rPr>
        <w:t xml:space="preserve"> </w:t>
      </w:r>
    </w:p>
    <w:sectPr w:rsidR="00B91443" w:rsidRPr="00AF37FA" w:rsidSect="0023151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27" w:rsidRDefault="00EC0A27" w:rsidP="00D275FC">
      <w:pPr>
        <w:spacing w:after="0" w:line="240" w:lineRule="auto"/>
      </w:pPr>
      <w:r>
        <w:separator/>
      </w:r>
    </w:p>
  </w:endnote>
  <w:endnote w:type="continuationSeparator" w:id="0">
    <w:p w:rsidR="00EC0A27" w:rsidRDefault="00EC0A27"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NewRomanPSMT">
    <w:altName w:val="MS Gothic"/>
    <w:panose1 w:val="020B0604020202020204"/>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NewRoman">
    <w:altName w:val="MS Gothic"/>
    <w:panose1 w:val="020B0604020202020204"/>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23" w:rsidRDefault="00DE5F2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23" w:rsidRDefault="00DE5F23">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23" w:rsidRDefault="00DE5F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27" w:rsidRDefault="00EC0A27" w:rsidP="00D275FC">
      <w:pPr>
        <w:spacing w:after="0" w:line="240" w:lineRule="auto"/>
      </w:pPr>
      <w:r>
        <w:separator/>
      </w:r>
    </w:p>
  </w:footnote>
  <w:footnote w:type="continuationSeparator" w:id="0">
    <w:p w:rsidR="00EC0A27" w:rsidRDefault="00EC0A27"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23" w:rsidRDefault="00DE5F2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23" w:rsidRPr="0026073C" w:rsidRDefault="00DE5F23" w:rsidP="00DE5F23">
    <w:pPr>
      <w:pStyle w:val="af1"/>
      <w:jc w:val="right"/>
      <w:rPr>
        <w:b/>
      </w:rPr>
    </w:pPr>
    <w:r w:rsidRPr="0026073C">
      <w:rPr>
        <w:b/>
        <w:noProof/>
        <w:lang w:eastAsia="ru-RU"/>
      </w:rPr>
      <mc:AlternateContent>
        <mc:Choice Requires="wps">
          <w:drawing>
            <wp:anchor distT="0" distB="0" distL="114300" distR="114300" simplePos="0" relativeHeight="251659776" behindDoc="0" locked="0" layoutInCell="1" allowOverlap="1" wp14:anchorId="08974718" wp14:editId="2E8F0A15">
              <wp:simplePos x="0" y="0"/>
              <wp:positionH relativeFrom="column">
                <wp:posOffset>6278880</wp:posOffset>
              </wp:positionH>
              <wp:positionV relativeFrom="paragraph">
                <wp:posOffset>619125</wp:posOffset>
              </wp:positionV>
              <wp:extent cx="381000" cy="374205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E5F23" w:rsidRPr="00D275FC" w:rsidRDefault="00DE5F23" w:rsidP="00DE5F23">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94.4pt;margin-top:48.75pt;width:30pt;height:29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" filled="f" stroked="f" strokeweight=".5pt">
              <v:path arrowok="t"/>
              <v:textbox style="layout-flow:vertical;mso-layout-flow-alt:bottom-to-top">
                <w:txbxContent>
                  <w:p w:rsidR="00DE5F23" w:rsidRPr="00D275FC" w:rsidRDefault="00DE5F23" w:rsidP="00DE5F23">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b/>
        <w:lang w:val="kk-KZ"/>
      </w:rPr>
      <w:t>Версия</w:t>
    </w:r>
    <w:r w:rsidRPr="0026073C">
      <w:rPr>
        <w:b/>
      </w:rPr>
      <w:t xml:space="preserve"> 1  </w:t>
    </w:r>
    <w:r>
      <w:rPr>
        <w:b/>
        <w:lang w:val="kk-KZ"/>
      </w:rPr>
      <w:t xml:space="preserve">Дата обновления </w:t>
    </w:r>
    <w:r w:rsidRPr="0026073C">
      <w:rPr>
        <w:b/>
      </w:rPr>
      <w:t xml:space="preserve"> 26.10.2022</w:t>
    </w:r>
  </w:p>
  <w:p w:rsidR="00D275FC" w:rsidRDefault="00521E42">
    <w:pPr>
      <w:pStyle w:val="af1"/>
    </w:pPr>
    <w:bookmarkStart w:id="11" w:name="_GoBack"/>
    <w:bookmarkEnd w:id="11"/>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23" w:rsidRDefault="00DE5F2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Описание: Description: BT_1000x858px" style="width:16.1pt;height:13.3pt;visibility:visible" o:bullet="t">
        <v:imagedata r:id="rId1" o:title=" BT_1000x858px"/>
      </v:shape>
    </w:pict>
  </w:numPicBullet>
  <w:abstractNum w:abstractNumId="0">
    <w:nsid w:val="02DB4B73"/>
    <w:multiLevelType w:val="hybridMultilevel"/>
    <w:tmpl w:val="6C2AFAB6"/>
    <w:lvl w:ilvl="0" w:tplc="E04C4366">
      <w:start w:val="1"/>
      <w:numFmt w:val="bullet"/>
      <w:lvlText w:val=""/>
      <w:lvlPicBulletId w:val="0"/>
      <w:lvlJc w:val="left"/>
      <w:pPr>
        <w:tabs>
          <w:tab w:val="num" w:pos="360"/>
        </w:tabs>
        <w:ind w:left="360" w:hanging="360"/>
      </w:pPr>
      <w:rPr>
        <w:rFonts w:ascii="Symbol" w:hAnsi="Symbol" w:hint="default"/>
      </w:rPr>
    </w:lvl>
    <w:lvl w:ilvl="1" w:tplc="ECCA8570" w:tentative="1">
      <w:start w:val="1"/>
      <w:numFmt w:val="bullet"/>
      <w:lvlText w:val=""/>
      <w:lvlJc w:val="left"/>
      <w:pPr>
        <w:tabs>
          <w:tab w:val="num" w:pos="1080"/>
        </w:tabs>
        <w:ind w:left="1080" w:hanging="360"/>
      </w:pPr>
      <w:rPr>
        <w:rFonts w:ascii="Symbol" w:hAnsi="Symbol" w:hint="default"/>
      </w:rPr>
    </w:lvl>
    <w:lvl w:ilvl="2" w:tplc="81B6B02C" w:tentative="1">
      <w:start w:val="1"/>
      <w:numFmt w:val="bullet"/>
      <w:lvlText w:val=""/>
      <w:lvlJc w:val="left"/>
      <w:pPr>
        <w:tabs>
          <w:tab w:val="num" w:pos="1800"/>
        </w:tabs>
        <w:ind w:left="1800" w:hanging="360"/>
      </w:pPr>
      <w:rPr>
        <w:rFonts w:ascii="Symbol" w:hAnsi="Symbol" w:hint="default"/>
      </w:rPr>
    </w:lvl>
    <w:lvl w:ilvl="3" w:tplc="2190E7CC" w:tentative="1">
      <w:start w:val="1"/>
      <w:numFmt w:val="bullet"/>
      <w:lvlText w:val=""/>
      <w:lvlJc w:val="left"/>
      <w:pPr>
        <w:tabs>
          <w:tab w:val="num" w:pos="2520"/>
        </w:tabs>
        <w:ind w:left="2520" w:hanging="360"/>
      </w:pPr>
      <w:rPr>
        <w:rFonts w:ascii="Symbol" w:hAnsi="Symbol" w:hint="default"/>
      </w:rPr>
    </w:lvl>
    <w:lvl w:ilvl="4" w:tplc="15DE304E" w:tentative="1">
      <w:start w:val="1"/>
      <w:numFmt w:val="bullet"/>
      <w:lvlText w:val=""/>
      <w:lvlJc w:val="left"/>
      <w:pPr>
        <w:tabs>
          <w:tab w:val="num" w:pos="3240"/>
        </w:tabs>
        <w:ind w:left="3240" w:hanging="360"/>
      </w:pPr>
      <w:rPr>
        <w:rFonts w:ascii="Symbol" w:hAnsi="Symbol" w:hint="default"/>
      </w:rPr>
    </w:lvl>
    <w:lvl w:ilvl="5" w:tplc="7F3CBE90" w:tentative="1">
      <w:start w:val="1"/>
      <w:numFmt w:val="bullet"/>
      <w:lvlText w:val=""/>
      <w:lvlJc w:val="left"/>
      <w:pPr>
        <w:tabs>
          <w:tab w:val="num" w:pos="3960"/>
        </w:tabs>
        <w:ind w:left="3960" w:hanging="360"/>
      </w:pPr>
      <w:rPr>
        <w:rFonts w:ascii="Symbol" w:hAnsi="Symbol" w:hint="default"/>
      </w:rPr>
    </w:lvl>
    <w:lvl w:ilvl="6" w:tplc="4420CB0C" w:tentative="1">
      <w:start w:val="1"/>
      <w:numFmt w:val="bullet"/>
      <w:lvlText w:val=""/>
      <w:lvlJc w:val="left"/>
      <w:pPr>
        <w:tabs>
          <w:tab w:val="num" w:pos="4680"/>
        </w:tabs>
        <w:ind w:left="4680" w:hanging="360"/>
      </w:pPr>
      <w:rPr>
        <w:rFonts w:ascii="Symbol" w:hAnsi="Symbol" w:hint="default"/>
      </w:rPr>
    </w:lvl>
    <w:lvl w:ilvl="7" w:tplc="37B80DB2" w:tentative="1">
      <w:start w:val="1"/>
      <w:numFmt w:val="bullet"/>
      <w:lvlText w:val=""/>
      <w:lvlJc w:val="left"/>
      <w:pPr>
        <w:tabs>
          <w:tab w:val="num" w:pos="5400"/>
        </w:tabs>
        <w:ind w:left="5400" w:hanging="360"/>
      </w:pPr>
      <w:rPr>
        <w:rFonts w:ascii="Symbol" w:hAnsi="Symbol" w:hint="default"/>
      </w:rPr>
    </w:lvl>
    <w:lvl w:ilvl="8" w:tplc="BD56327C" w:tentative="1">
      <w:start w:val="1"/>
      <w:numFmt w:val="bullet"/>
      <w:lvlText w:val=""/>
      <w:lvlJc w:val="left"/>
      <w:pPr>
        <w:tabs>
          <w:tab w:val="num" w:pos="6120"/>
        </w:tabs>
        <w:ind w:left="6120"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9FE2FA3"/>
    <w:multiLevelType w:val="hybridMultilevel"/>
    <w:tmpl w:val="908491F4"/>
    <w:lvl w:ilvl="0" w:tplc="88189FA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0C5501"/>
    <w:multiLevelType w:val="hybridMultilevel"/>
    <w:tmpl w:val="8548852A"/>
    <w:lvl w:ilvl="0" w:tplc="7270BAF6">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3"/>
  </w:num>
  <w:num w:numId="4">
    <w:abstractNumId w:val="21"/>
  </w:num>
  <w:num w:numId="5">
    <w:abstractNumId w:val="26"/>
  </w:num>
  <w:num w:numId="6">
    <w:abstractNumId w:val="6"/>
  </w:num>
  <w:num w:numId="7">
    <w:abstractNumId w:val="24"/>
  </w:num>
  <w:num w:numId="8">
    <w:abstractNumId w:val="10"/>
  </w:num>
  <w:num w:numId="9">
    <w:abstractNumId w:val="18"/>
  </w:num>
  <w:num w:numId="10">
    <w:abstractNumId w:val="11"/>
  </w:num>
  <w:num w:numId="11">
    <w:abstractNumId w:val="17"/>
  </w:num>
  <w:num w:numId="12">
    <w:abstractNumId w:val="20"/>
  </w:num>
  <w:num w:numId="13">
    <w:abstractNumId w:val="22"/>
  </w:num>
  <w:num w:numId="14">
    <w:abstractNumId w:val="14"/>
  </w:num>
  <w:num w:numId="15">
    <w:abstractNumId w:val="1"/>
  </w:num>
  <w:num w:numId="16">
    <w:abstractNumId w:val="25"/>
  </w:num>
  <w:num w:numId="17">
    <w:abstractNumId w:val="16"/>
  </w:num>
  <w:num w:numId="18">
    <w:abstractNumId w:val="15"/>
  </w:num>
  <w:num w:numId="19">
    <w:abstractNumId w:val="7"/>
  </w:num>
  <w:num w:numId="20">
    <w:abstractNumId w:val="2"/>
  </w:num>
  <w:num w:numId="21">
    <w:abstractNumId w:val="12"/>
  </w:num>
  <w:num w:numId="22">
    <w:abstractNumId w:val="5"/>
  </w:num>
  <w:num w:numId="23">
    <w:abstractNumId w:val="23"/>
  </w:num>
  <w:num w:numId="24">
    <w:abstractNumId w:val="13"/>
  </w:num>
  <w:num w:numId="25">
    <w:abstractNumId w:val="0"/>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4C99"/>
    <w:rsid w:val="000069D7"/>
    <w:rsid w:val="0001011F"/>
    <w:rsid w:val="00010371"/>
    <w:rsid w:val="0002049D"/>
    <w:rsid w:val="000264BB"/>
    <w:rsid w:val="00026A9C"/>
    <w:rsid w:val="00033FC1"/>
    <w:rsid w:val="00042999"/>
    <w:rsid w:val="0005238D"/>
    <w:rsid w:val="000579BD"/>
    <w:rsid w:val="00064722"/>
    <w:rsid w:val="0007442E"/>
    <w:rsid w:val="000852A1"/>
    <w:rsid w:val="000972E6"/>
    <w:rsid w:val="000A0D71"/>
    <w:rsid w:val="000A15B0"/>
    <w:rsid w:val="000A272B"/>
    <w:rsid w:val="000C2C4B"/>
    <w:rsid w:val="000C3EBE"/>
    <w:rsid w:val="000C4C48"/>
    <w:rsid w:val="000D184E"/>
    <w:rsid w:val="000D457D"/>
    <w:rsid w:val="000D6697"/>
    <w:rsid w:val="000E01AB"/>
    <w:rsid w:val="000E153C"/>
    <w:rsid w:val="000E3634"/>
    <w:rsid w:val="000E49F0"/>
    <w:rsid w:val="000E6126"/>
    <w:rsid w:val="000F44E8"/>
    <w:rsid w:val="000F67D4"/>
    <w:rsid w:val="00100406"/>
    <w:rsid w:val="00107A8A"/>
    <w:rsid w:val="00111788"/>
    <w:rsid w:val="00120934"/>
    <w:rsid w:val="00122A31"/>
    <w:rsid w:val="00123DB5"/>
    <w:rsid w:val="00125232"/>
    <w:rsid w:val="00125D62"/>
    <w:rsid w:val="00132B9A"/>
    <w:rsid w:val="001368AE"/>
    <w:rsid w:val="00144CCD"/>
    <w:rsid w:val="0014699B"/>
    <w:rsid w:val="0014739A"/>
    <w:rsid w:val="001528FB"/>
    <w:rsid w:val="0015490C"/>
    <w:rsid w:val="001573E2"/>
    <w:rsid w:val="0016278D"/>
    <w:rsid w:val="00164E5D"/>
    <w:rsid w:val="00165AB1"/>
    <w:rsid w:val="001872CE"/>
    <w:rsid w:val="00191F75"/>
    <w:rsid w:val="001937AD"/>
    <w:rsid w:val="001A2CB2"/>
    <w:rsid w:val="001A344A"/>
    <w:rsid w:val="001A3A84"/>
    <w:rsid w:val="001B6A5E"/>
    <w:rsid w:val="001B6AEC"/>
    <w:rsid w:val="001D0B84"/>
    <w:rsid w:val="001E5E2A"/>
    <w:rsid w:val="001E6F4C"/>
    <w:rsid w:val="001F16AA"/>
    <w:rsid w:val="001F1F55"/>
    <w:rsid w:val="00200F3B"/>
    <w:rsid w:val="00203355"/>
    <w:rsid w:val="0020414E"/>
    <w:rsid w:val="00211005"/>
    <w:rsid w:val="0021309A"/>
    <w:rsid w:val="00215CBB"/>
    <w:rsid w:val="00217D41"/>
    <w:rsid w:val="002222A9"/>
    <w:rsid w:val="00222CA6"/>
    <w:rsid w:val="00231511"/>
    <w:rsid w:val="00232642"/>
    <w:rsid w:val="00237697"/>
    <w:rsid w:val="002410EA"/>
    <w:rsid w:val="00250EDB"/>
    <w:rsid w:val="002511DF"/>
    <w:rsid w:val="00253209"/>
    <w:rsid w:val="00256E10"/>
    <w:rsid w:val="00260413"/>
    <w:rsid w:val="00260EBC"/>
    <w:rsid w:val="00264710"/>
    <w:rsid w:val="00264A6E"/>
    <w:rsid w:val="00267567"/>
    <w:rsid w:val="00270B0A"/>
    <w:rsid w:val="00271CD9"/>
    <w:rsid w:val="00280121"/>
    <w:rsid w:val="00281FBE"/>
    <w:rsid w:val="00290D2E"/>
    <w:rsid w:val="00292715"/>
    <w:rsid w:val="002A591C"/>
    <w:rsid w:val="002A5FEC"/>
    <w:rsid w:val="002C10E1"/>
    <w:rsid w:val="002C15EB"/>
    <w:rsid w:val="002C1660"/>
    <w:rsid w:val="002C35A2"/>
    <w:rsid w:val="002C5345"/>
    <w:rsid w:val="002D56B7"/>
    <w:rsid w:val="002E04B7"/>
    <w:rsid w:val="002E0BAD"/>
    <w:rsid w:val="002E5E2E"/>
    <w:rsid w:val="002F4A14"/>
    <w:rsid w:val="003043BF"/>
    <w:rsid w:val="00314192"/>
    <w:rsid w:val="00320073"/>
    <w:rsid w:val="00322FC3"/>
    <w:rsid w:val="003262DF"/>
    <w:rsid w:val="00332951"/>
    <w:rsid w:val="0034682B"/>
    <w:rsid w:val="00356237"/>
    <w:rsid w:val="0036288F"/>
    <w:rsid w:val="00365B10"/>
    <w:rsid w:val="00367BA7"/>
    <w:rsid w:val="00372082"/>
    <w:rsid w:val="003761C0"/>
    <w:rsid w:val="00381140"/>
    <w:rsid w:val="003812B2"/>
    <w:rsid w:val="00383CDB"/>
    <w:rsid w:val="00384EFD"/>
    <w:rsid w:val="0038595A"/>
    <w:rsid w:val="003879F9"/>
    <w:rsid w:val="003976C7"/>
    <w:rsid w:val="003A035E"/>
    <w:rsid w:val="003A577F"/>
    <w:rsid w:val="003B0285"/>
    <w:rsid w:val="003C07E3"/>
    <w:rsid w:val="003C659E"/>
    <w:rsid w:val="003D7780"/>
    <w:rsid w:val="003E13CF"/>
    <w:rsid w:val="003E1F8F"/>
    <w:rsid w:val="003E4F5E"/>
    <w:rsid w:val="003F5344"/>
    <w:rsid w:val="003F7EDC"/>
    <w:rsid w:val="00404548"/>
    <w:rsid w:val="0041162E"/>
    <w:rsid w:val="004125D8"/>
    <w:rsid w:val="00416507"/>
    <w:rsid w:val="004200EA"/>
    <w:rsid w:val="004207A6"/>
    <w:rsid w:val="0042786D"/>
    <w:rsid w:val="00433C62"/>
    <w:rsid w:val="00444340"/>
    <w:rsid w:val="004528E1"/>
    <w:rsid w:val="00456F01"/>
    <w:rsid w:val="0046408D"/>
    <w:rsid w:val="00472EF5"/>
    <w:rsid w:val="0048687C"/>
    <w:rsid w:val="00492679"/>
    <w:rsid w:val="0049318D"/>
    <w:rsid w:val="004A1D8C"/>
    <w:rsid w:val="004A31B4"/>
    <w:rsid w:val="004A7038"/>
    <w:rsid w:val="004C0B2F"/>
    <w:rsid w:val="004C1922"/>
    <w:rsid w:val="004C462F"/>
    <w:rsid w:val="004C6613"/>
    <w:rsid w:val="004D49E9"/>
    <w:rsid w:val="004D60A9"/>
    <w:rsid w:val="004D71AA"/>
    <w:rsid w:val="004E0F3B"/>
    <w:rsid w:val="004E6FFC"/>
    <w:rsid w:val="004F45AC"/>
    <w:rsid w:val="00501657"/>
    <w:rsid w:val="005016F8"/>
    <w:rsid w:val="00501CCB"/>
    <w:rsid w:val="00506C9D"/>
    <w:rsid w:val="005071DA"/>
    <w:rsid w:val="00521E42"/>
    <w:rsid w:val="00523D82"/>
    <w:rsid w:val="00531757"/>
    <w:rsid w:val="0053654C"/>
    <w:rsid w:val="00541A00"/>
    <w:rsid w:val="005444B2"/>
    <w:rsid w:val="00552F31"/>
    <w:rsid w:val="00552F8B"/>
    <w:rsid w:val="00554F25"/>
    <w:rsid w:val="00561FE7"/>
    <w:rsid w:val="00566737"/>
    <w:rsid w:val="00567153"/>
    <w:rsid w:val="00575348"/>
    <w:rsid w:val="00583D66"/>
    <w:rsid w:val="005869C5"/>
    <w:rsid w:val="005921EA"/>
    <w:rsid w:val="005924F5"/>
    <w:rsid w:val="00593F7B"/>
    <w:rsid w:val="005A3C81"/>
    <w:rsid w:val="005A5680"/>
    <w:rsid w:val="005A6639"/>
    <w:rsid w:val="005A6914"/>
    <w:rsid w:val="005A6E18"/>
    <w:rsid w:val="005A7A1F"/>
    <w:rsid w:val="005B3FFE"/>
    <w:rsid w:val="005C1519"/>
    <w:rsid w:val="005C1A55"/>
    <w:rsid w:val="005C1C4E"/>
    <w:rsid w:val="005C4994"/>
    <w:rsid w:val="005C4A16"/>
    <w:rsid w:val="005C7D84"/>
    <w:rsid w:val="005D66F3"/>
    <w:rsid w:val="005D68C6"/>
    <w:rsid w:val="005D7EE3"/>
    <w:rsid w:val="005E32FE"/>
    <w:rsid w:val="005E50DE"/>
    <w:rsid w:val="005E7569"/>
    <w:rsid w:val="005E76DA"/>
    <w:rsid w:val="005F7097"/>
    <w:rsid w:val="0060364A"/>
    <w:rsid w:val="00604FC8"/>
    <w:rsid w:val="00617843"/>
    <w:rsid w:val="00620F34"/>
    <w:rsid w:val="00624C1B"/>
    <w:rsid w:val="00625471"/>
    <w:rsid w:val="0062661D"/>
    <w:rsid w:val="00627853"/>
    <w:rsid w:val="00630FD4"/>
    <w:rsid w:val="00632571"/>
    <w:rsid w:val="00634D0C"/>
    <w:rsid w:val="00646BB3"/>
    <w:rsid w:val="0065148D"/>
    <w:rsid w:val="00652BCE"/>
    <w:rsid w:val="00652E29"/>
    <w:rsid w:val="00653581"/>
    <w:rsid w:val="00653617"/>
    <w:rsid w:val="0067136B"/>
    <w:rsid w:val="006740BA"/>
    <w:rsid w:val="00691208"/>
    <w:rsid w:val="006A23C4"/>
    <w:rsid w:val="006A702E"/>
    <w:rsid w:val="006B1751"/>
    <w:rsid w:val="006B7A90"/>
    <w:rsid w:val="006C5F38"/>
    <w:rsid w:val="006D5986"/>
    <w:rsid w:val="006D7D5A"/>
    <w:rsid w:val="006E4305"/>
    <w:rsid w:val="006F5763"/>
    <w:rsid w:val="00704BAB"/>
    <w:rsid w:val="007104D1"/>
    <w:rsid w:val="007135A6"/>
    <w:rsid w:val="00724DB0"/>
    <w:rsid w:val="00725BD2"/>
    <w:rsid w:val="00726BD3"/>
    <w:rsid w:val="00730461"/>
    <w:rsid w:val="00733A73"/>
    <w:rsid w:val="00746FF2"/>
    <w:rsid w:val="007479AE"/>
    <w:rsid w:val="00751DE2"/>
    <w:rsid w:val="007544F0"/>
    <w:rsid w:val="00761133"/>
    <w:rsid w:val="00764E84"/>
    <w:rsid w:val="007762F8"/>
    <w:rsid w:val="00783520"/>
    <w:rsid w:val="0078568D"/>
    <w:rsid w:val="007A02D3"/>
    <w:rsid w:val="007A18B1"/>
    <w:rsid w:val="007B011E"/>
    <w:rsid w:val="007C055A"/>
    <w:rsid w:val="007C1693"/>
    <w:rsid w:val="007D0E84"/>
    <w:rsid w:val="007D681B"/>
    <w:rsid w:val="007E1D85"/>
    <w:rsid w:val="007F4C2D"/>
    <w:rsid w:val="00803517"/>
    <w:rsid w:val="00804A48"/>
    <w:rsid w:val="00807919"/>
    <w:rsid w:val="008106A7"/>
    <w:rsid w:val="0081154A"/>
    <w:rsid w:val="00814DFC"/>
    <w:rsid w:val="00816627"/>
    <w:rsid w:val="00820B36"/>
    <w:rsid w:val="00823114"/>
    <w:rsid w:val="00827BB2"/>
    <w:rsid w:val="008329DA"/>
    <w:rsid w:val="00832A7E"/>
    <w:rsid w:val="008330E7"/>
    <w:rsid w:val="008353A4"/>
    <w:rsid w:val="008407EF"/>
    <w:rsid w:val="008418F5"/>
    <w:rsid w:val="008451C8"/>
    <w:rsid w:val="00847154"/>
    <w:rsid w:val="00862FA8"/>
    <w:rsid w:val="0086657B"/>
    <w:rsid w:val="0087104B"/>
    <w:rsid w:val="008832E5"/>
    <w:rsid w:val="00886B36"/>
    <w:rsid w:val="008872AB"/>
    <w:rsid w:val="00891EB8"/>
    <w:rsid w:val="0089401D"/>
    <w:rsid w:val="00895628"/>
    <w:rsid w:val="00897669"/>
    <w:rsid w:val="008A526A"/>
    <w:rsid w:val="008C0181"/>
    <w:rsid w:val="008C6434"/>
    <w:rsid w:val="008D0B8D"/>
    <w:rsid w:val="008D4451"/>
    <w:rsid w:val="008D62B7"/>
    <w:rsid w:val="008E19AE"/>
    <w:rsid w:val="008E6895"/>
    <w:rsid w:val="008F0721"/>
    <w:rsid w:val="00900B3C"/>
    <w:rsid w:val="00904494"/>
    <w:rsid w:val="00904FB5"/>
    <w:rsid w:val="0091136C"/>
    <w:rsid w:val="009128A3"/>
    <w:rsid w:val="00916CAF"/>
    <w:rsid w:val="00930D7D"/>
    <w:rsid w:val="0095047E"/>
    <w:rsid w:val="00956101"/>
    <w:rsid w:val="00957BAF"/>
    <w:rsid w:val="00961244"/>
    <w:rsid w:val="00962CD6"/>
    <w:rsid w:val="0096750B"/>
    <w:rsid w:val="00974EE1"/>
    <w:rsid w:val="00980ED0"/>
    <w:rsid w:val="00983A55"/>
    <w:rsid w:val="00985916"/>
    <w:rsid w:val="00986783"/>
    <w:rsid w:val="00993A60"/>
    <w:rsid w:val="00996C58"/>
    <w:rsid w:val="009B014E"/>
    <w:rsid w:val="009B09E7"/>
    <w:rsid w:val="009D67EC"/>
    <w:rsid w:val="009D71D5"/>
    <w:rsid w:val="009E2887"/>
    <w:rsid w:val="009E56D6"/>
    <w:rsid w:val="009E5CB9"/>
    <w:rsid w:val="009F07F5"/>
    <w:rsid w:val="009F22EA"/>
    <w:rsid w:val="009F31F2"/>
    <w:rsid w:val="009F45A5"/>
    <w:rsid w:val="009F5A85"/>
    <w:rsid w:val="009F72B0"/>
    <w:rsid w:val="00A012EC"/>
    <w:rsid w:val="00A01C2E"/>
    <w:rsid w:val="00A02BB2"/>
    <w:rsid w:val="00A03A50"/>
    <w:rsid w:val="00A04052"/>
    <w:rsid w:val="00A0709E"/>
    <w:rsid w:val="00A074C5"/>
    <w:rsid w:val="00A07B7D"/>
    <w:rsid w:val="00A12563"/>
    <w:rsid w:val="00A2498C"/>
    <w:rsid w:val="00A26BB4"/>
    <w:rsid w:val="00A300B9"/>
    <w:rsid w:val="00A31019"/>
    <w:rsid w:val="00A33638"/>
    <w:rsid w:val="00A46216"/>
    <w:rsid w:val="00A64748"/>
    <w:rsid w:val="00A755E7"/>
    <w:rsid w:val="00A8360A"/>
    <w:rsid w:val="00A84EA1"/>
    <w:rsid w:val="00AA1199"/>
    <w:rsid w:val="00AA4618"/>
    <w:rsid w:val="00AA5E2F"/>
    <w:rsid w:val="00AA7317"/>
    <w:rsid w:val="00AC2C0B"/>
    <w:rsid w:val="00AC4905"/>
    <w:rsid w:val="00AC55CF"/>
    <w:rsid w:val="00AE56F0"/>
    <w:rsid w:val="00AE7922"/>
    <w:rsid w:val="00AF056B"/>
    <w:rsid w:val="00AF37FA"/>
    <w:rsid w:val="00B01011"/>
    <w:rsid w:val="00B05BD1"/>
    <w:rsid w:val="00B10089"/>
    <w:rsid w:val="00B21CF0"/>
    <w:rsid w:val="00B22E50"/>
    <w:rsid w:val="00B366DD"/>
    <w:rsid w:val="00B4112C"/>
    <w:rsid w:val="00B46F30"/>
    <w:rsid w:val="00B50B22"/>
    <w:rsid w:val="00B608C1"/>
    <w:rsid w:val="00B60D3D"/>
    <w:rsid w:val="00B61D95"/>
    <w:rsid w:val="00B7231F"/>
    <w:rsid w:val="00B87FBB"/>
    <w:rsid w:val="00B90A1E"/>
    <w:rsid w:val="00B91443"/>
    <w:rsid w:val="00B9187F"/>
    <w:rsid w:val="00B95CB9"/>
    <w:rsid w:val="00BA2BF3"/>
    <w:rsid w:val="00BA58F1"/>
    <w:rsid w:val="00BB111F"/>
    <w:rsid w:val="00BB3050"/>
    <w:rsid w:val="00BB615A"/>
    <w:rsid w:val="00BB7831"/>
    <w:rsid w:val="00BC31BC"/>
    <w:rsid w:val="00BC6167"/>
    <w:rsid w:val="00BC6A01"/>
    <w:rsid w:val="00BD514C"/>
    <w:rsid w:val="00BE17DE"/>
    <w:rsid w:val="00BE198F"/>
    <w:rsid w:val="00BE4435"/>
    <w:rsid w:val="00BE6B71"/>
    <w:rsid w:val="00C07BB3"/>
    <w:rsid w:val="00C10215"/>
    <w:rsid w:val="00C153F2"/>
    <w:rsid w:val="00C2000E"/>
    <w:rsid w:val="00C379C9"/>
    <w:rsid w:val="00C422B8"/>
    <w:rsid w:val="00C437BE"/>
    <w:rsid w:val="00C45EA7"/>
    <w:rsid w:val="00C566D6"/>
    <w:rsid w:val="00C719BB"/>
    <w:rsid w:val="00C71C70"/>
    <w:rsid w:val="00C71E57"/>
    <w:rsid w:val="00C764D9"/>
    <w:rsid w:val="00C77910"/>
    <w:rsid w:val="00C839ED"/>
    <w:rsid w:val="00C84299"/>
    <w:rsid w:val="00C913DF"/>
    <w:rsid w:val="00C92F14"/>
    <w:rsid w:val="00C94B98"/>
    <w:rsid w:val="00C97365"/>
    <w:rsid w:val="00CA4C1A"/>
    <w:rsid w:val="00CA7DCB"/>
    <w:rsid w:val="00CC08BA"/>
    <w:rsid w:val="00CC167F"/>
    <w:rsid w:val="00CC330A"/>
    <w:rsid w:val="00CC4C62"/>
    <w:rsid w:val="00CC5727"/>
    <w:rsid w:val="00CC7DBD"/>
    <w:rsid w:val="00CD1AFD"/>
    <w:rsid w:val="00CD3A14"/>
    <w:rsid w:val="00CD6935"/>
    <w:rsid w:val="00CE03ED"/>
    <w:rsid w:val="00CE76C0"/>
    <w:rsid w:val="00CE7F7F"/>
    <w:rsid w:val="00CF3849"/>
    <w:rsid w:val="00D0233C"/>
    <w:rsid w:val="00D041C3"/>
    <w:rsid w:val="00D11462"/>
    <w:rsid w:val="00D12DD0"/>
    <w:rsid w:val="00D14D61"/>
    <w:rsid w:val="00D22A47"/>
    <w:rsid w:val="00D25CB4"/>
    <w:rsid w:val="00D275FC"/>
    <w:rsid w:val="00D3279D"/>
    <w:rsid w:val="00D3576E"/>
    <w:rsid w:val="00D43297"/>
    <w:rsid w:val="00D46B0B"/>
    <w:rsid w:val="00D55ED8"/>
    <w:rsid w:val="00D60C5A"/>
    <w:rsid w:val="00D66D69"/>
    <w:rsid w:val="00D70DB6"/>
    <w:rsid w:val="00D723BC"/>
    <w:rsid w:val="00D75AC4"/>
    <w:rsid w:val="00D76048"/>
    <w:rsid w:val="00D84786"/>
    <w:rsid w:val="00D93C80"/>
    <w:rsid w:val="00D9686A"/>
    <w:rsid w:val="00D96A8F"/>
    <w:rsid w:val="00DA16F7"/>
    <w:rsid w:val="00DA77B9"/>
    <w:rsid w:val="00DB406A"/>
    <w:rsid w:val="00DB7FB0"/>
    <w:rsid w:val="00DD5E3A"/>
    <w:rsid w:val="00DE4FC7"/>
    <w:rsid w:val="00DE5F23"/>
    <w:rsid w:val="00DF11A7"/>
    <w:rsid w:val="00DF3381"/>
    <w:rsid w:val="00DF47EB"/>
    <w:rsid w:val="00E1721E"/>
    <w:rsid w:val="00E17EE8"/>
    <w:rsid w:val="00E211ED"/>
    <w:rsid w:val="00E271CB"/>
    <w:rsid w:val="00E301D0"/>
    <w:rsid w:val="00E317B2"/>
    <w:rsid w:val="00E33FE3"/>
    <w:rsid w:val="00E34FE3"/>
    <w:rsid w:val="00E55D6C"/>
    <w:rsid w:val="00E57396"/>
    <w:rsid w:val="00E75FFF"/>
    <w:rsid w:val="00E81A1B"/>
    <w:rsid w:val="00E81A86"/>
    <w:rsid w:val="00E85A7A"/>
    <w:rsid w:val="00E8607B"/>
    <w:rsid w:val="00E90732"/>
    <w:rsid w:val="00E91073"/>
    <w:rsid w:val="00E93583"/>
    <w:rsid w:val="00EA2F86"/>
    <w:rsid w:val="00EA303C"/>
    <w:rsid w:val="00EA4AC4"/>
    <w:rsid w:val="00EA6D39"/>
    <w:rsid w:val="00EB1B71"/>
    <w:rsid w:val="00EB1D97"/>
    <w:rsid w:val="00EB32A3"/>
    <w:rsid w:val="00EB41C1"/>
    <w:rsid w:val="00EB6EB9"/>
    <w:rsid w:val="00EC0A27"/>
    <w:rsid w:val="00EC1223"/>
    <w:rsid w:val="00EC480E"/>
    <w:rsid w:val="00EC4E42"/>
    <w:rsid w:val="00ED1131"/>
    <w:rsid w:val="00ED5599"/>
    <w:rsid w:val="00EE04FB"/>
    <w:rsid w:val="00EF4C53"/>
    <w:rsid w:val="00F006F1"/>
    <w:rsid w:val="00F020DD"/>
    <w:rsid w:val="00F05540"/>
    <w:rsid w:val="00F07B7B"/>
    <w:rsid w:val="00F23B95"/>
    <w:rsid w:val="00F34699"/>
    <w:rsid w:val="00F40388"/>
    <w:rsid w:val="00F42D3C"/>
    <w:rsid w:val="00F56F75"/>
    <w:rsid w:val="00F6012B"/>
    <w:rsid w:val="00F63389"/>
    <w:rsid w:val="00F665E0"/>
    <w:rsid w:val="00F75DAE"/>
    <w:rsid w:val="00F91977"/>
    <w:rsid w:val="00F97B57"/>
    <w:rsid w:val="00FA4F7C"/>
    <w:rsid w:val="00FB0456"/>
    <w:rsid w:val="00FB47F4"/>
    <w:rsid w:val="00FC17F4"/>
    <w:rsid w:val="00FD2B12"/>
    <w:rsid w:val="00FD2B9F"/>
    <w:rsid w:val="00FD684B"/>
    <w:rsid w:val="00FD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5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styleId="afa">
    <w:name w:val="List"/>
    <w:basedOn w:val="a"/>
    <w:rsid w:val="00C913DF"/>
    <w:pPr>
      <w:spacing w:after="0" w:line="240" w:lineRule="auto"/>
      <w:ind w:left="283" w:hanging="283"/>
    </w:pPr>
    <w:rPr>
      <w:rFonts w:ascii="Times New Roman" w:eastAsia="Times New Roman" w:hAnsi="Times New Roman"/>
      <w:sz w:val="20"/>
      <w:szCs w:val="20"/>
      <w:lang w:eastAsia="ru-RU"/>
    </w:rPr>
  </w:style>
  <w:style w:type="paragraph" w:styleId="23">
    <w:name w:val="Body Text 2"/>
    <w:basedOn w:val="a"/>
    <w:link w:val="24"/>
    <w:rsid w:val="00AE56F0"/>
    <w:pPr>
      <w:spacing w:after="120" w:line="480" w:lineRule="auto"/>
    </w:pPr>
    <w:rPr>
      <w:rFonts w:ascii="Times New Roman" w:eastAsia="Times New Roman" w:hAnsi="Times New Roman"/>
      <w:sz w:val="24"/>
      <w:szCs w:val="20"/>
      <w:lang w:eastAsia="ru-RU"/>
    </w:rPr>
  </w:style>
  <w:style w:type="character" w:customStyle="1" w:styleId="24">
    <w:name w:val="Основной текст 2 Знак"/>
    <w:link w:val="23"/>
    <w:rsid w:val="00AE56F0"/>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styleId="afa">
    <w:name w:val="List"/>
    <w:basedOn w:val="a"/>
    <w:rsid w:val="00C913DF"/>
    <w:pPr>
      <w:spacing w:after="0" w:line="240" w:lineRule="auto"/>
      <w:ind w:left="283" w:hanging="283"/>
    </w:pPr>
    <w:rPr>
      <w:rFonts w:ascii="Times New Roman" w:eastAsia="Times New Roman" w:hAnsi="Times New Roman"/>
      <w:sz w:val="20"/>
      <w:szCs w:val="20"/>
      <w:lang w:eastAsia="ru-RU"/>
    </w:rPr>
  </w:style>
  <w:style w:type="paragraph" w:styleId="23">
    <w:name w:val="Body Text 2"/>
    <w:basedOn w:val="a"/>
    <w:link w:val="24"/>
    <w:rsid w:val="00AE56F0"/>
    <w:pPr>
      <w:spacing w:after="120" w:line="480" w:lineRule="auto"/>
    </w:pPr>
    <w:rPr>
      <w:rFonts w:ascii="Times New Roman" w:eastAsia="Times New Roman" w:hAnsi="Times New Roman"/>
      <w:sz w:val="24"/>
      <w:szCs w:val="20"/>
      <w:lang w:eastAsia="ru-RU"/>
    </w:rPr>
  </w:style>
  <w:style w:type="character" w:customStyle="1" w:styleId="24">
    <w:name w:val="Основной текст 2 Знак"/>
    <w:link w:val="23"/>
    <w:rsid w:val="00AE56F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339">
      <w:bodyDiv w:val="1"/>
      <w:marLeft w:val="0"/>
      <w:marRight w:val="0"/>
      <w:marTop w:val="0"/>
      <w:marBottom w:val="0"/>
      <w:divBdr>
        <w:top w:val="none" w:sz="0" w:space="0" w:color="auto"/>
        <w:left w:val="none" w:sz="0" w:space="0" w:color="auto"/>
        <w:bottom w:val="none" w:sz="0" w:space="0" w:color="auto"/>
        <w:right w:val="none" w:sz="0" w:space="0" w:color="auto"/>
      </w:divBdr>
    </w:div>
    <w:div w:id="205988575">
      <w:bodyDiv w:val="1"/>
      <w:marLeft w:val="0"/>
      <w:marRight w:val="0"/>
      <w:marTop w:val="0"/>
      <w:marBottom w:val="0"/>
      <w:divBdr>
        <w:top w:val="none" w:sz="0" w:space="0" w:color="auto"/>
        <w:left w:val="none" w:sz="0" w:space="0" w:color="auto"/>
        <w:bottom w:val="none" w:sz="0" w:space="0" w:color="auto"/>
        <w:right w:val="none" w:sz="0" w:space="0" w:color="auto"/>
      </w:divBdr>
    </w:div>
    <w:div w:id="347175549">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854804903">
      <w:bodyDiv w:val="1"/>
      <w:marLeft w:val="0"/>
      <w:marRight w:val="0"/>
      <w:marTop w:val="0"/>
      <w:marBottom w:val="0"/>
      <w:divBdr>
        <w:top w:val="none" w:sz="0" w:space="0" w:color="auto"/>
        <w:left w:val="none" w:sz="0" w:space="0" w:color="auto"/>
        <w:bottom w:val="none" w:sz="0" w:space="0" w:color="auto"/>
        <w:right w:val="none" w:sz="0" w:space="0" w:color="auto"/>
      </w:divBdr>
    </w:div>
    <w:div w:id="965896056">
      <w:bodyDiv w:val="1"/>
      <w:marLeft w:val="0"/>
      <w:marRight w:val="0"/>
      <w:marTop w:val="0"/>
      <w:marBottom w:val="0"/>
      <w:divBdr>
        <w:top w:val="none" w:sz="0" w:space="0" w:color="auto"/>
        <w:left w:val="none" w:sz="0" w:space="0" w:color="auto"/>
        <w:bottom w:val="none" w:sz="0" w:space="0" w:color="auto"/>
        <w:right w:val="none" w:sz="0" w:space="0" w:color="auto"/>
      </w:divBdr>
    </w:div>
    <w:div w:id="1022243411">
      <w:bodyDiv w:val="1"/>
      <w:marLeft w:val="0"/>
      <w:marRight w:val="0"/>
      <w:marTop w:val="0"/>
      <w:marBottom w:val="0"/>
      <w:divBdr>
        <w:top w:val="none" w:sz="0" w:space="0" w:color="auto"/>
        <w:left w:val="none" w:sz="0" w:space="0" w:color="auto"/>
        <w:bottom w:val="none" w:sz="0" w:space="0" w:color="auto"/>
        <w:right w:val="none" w:sz="0" w:space="0" w:color="auto"/>
      </w:divBdr>
    </w:div>
    <w:div w:id="1135565807">
      <w:bodyDiv w:val="1"/>
      <w:marLeft w:val="0"/>
      <w:marRight w:val="0"/>
      <w:marTop w:val="0"/>
      <w:marBottom w:val="0"/>
      <w:divBdr>
        <w:top w:val="none" w:sz="0" w:space="0" w:color="auto"/>
        <w:left w:val="none" w:sz="0" w:space="0" w:color="auto"/>
        <w:bottom w:val="none" w:sz="0" w:space="0" w:color="auto"/>
        <w:right w:val="none" w:sz="0" w:space="0" w:color="auto"/>
      </w:divBdr>
    </w:div>
    <w:div w:id="1183666770">
      <w:bodyDiv w:val="1"/>
      <w:marLeft w:val="0"/>
      <w:marRight w:val="0"/>
      <w:marTop w:val="0"/>
      <w:marBottom w:val="0"/>
      <w:divBdr>
        <w:top w:val="none" w:sz="0" w:space="0" w:color="auto"/>
        <w:left w:val="none" w:sz="0" w:space="0" w:color="auto"/>
        <w:bottom w:val="none" w:sz="0" w:space="0" w:color="auto"/>
        <w:right w:val="none" w:sz="0" w:space="0" w:color="auto"/>
      </w:divBdr>
    </w:div>
    <w:div w:id="1242594912">
      <w:bodyDiv w:val="1"/>
      <w:marLeft w:val="0"/>
      <w:marRight w:val="0"/>
      <w:marTop w:val="0"/>
      <w:marBottom w:val="0"/>
      <w:divBdr>
        <w:top w:val="none" w:sz="0" w:space="0" w:color="auto"/>
        <w:left w:val="none" w:sz="0" w:space="0" w:color="auto"/>
        <w:bottom w:val="none" w:sz="0" w:space="0" w:color="auto"/>
        <w:right w:val="none" w:sz="0" w:space="0" w:color="auto"/>
      </w:divBdr>
    </w:div>
    <w:div w:id="1654137819">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da.k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dda.k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44EA-892E-48CC-8A26-260C9AC2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3494</Words>
  <Characters>19918</Characters>
  <Application>Microsoft Office Word</Application>
  <DocSecurity>0</DocSecurity>
  <Lines>165</Lines>
  <Paragraphs>46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23366</CharactersWithSpaces>
  <SharedDoc>false</SharedDoc>
  <HLinks>
    <vt:vector size="36" baseType="variant">
      <vt:variant>
        <vt:i4>7667774</vt:i4>
      </vt:variant>
      <vt:variant>
        <vt:i4>15</vt:i4>
      </vt:variant>
      <vt:variant>
        <vt:i4>0</vt:i4>
      </vt:variant>
      <vt:variant>
        <vt:i4>5</vt:i4>
      </vt:variant>
      <vt:variant>
        <vt:lpwstr>http://www.ndda.kz/</vt:lpwstr>
      </vt:variant>
      <vt:variant>
        <vt:lpwstr/>
      </vt:variant>
      <vt:variant>
        <vt:i4>8192063</vt:i4>
      </vt:variant>
      <vt:variant>
        <vt:i4>12</vt:i4>
      </vt:variant>
      <vt:variant>
        <vt:i4>0</vt:i4>
      </vt:variant>
      <vt:variant>
        <vt:i4>5</vt:i4>
      </vt:variant>
      <vt:variant>
        <vt:lpwstr>http://www.teva.kz/</vt:lpwstr>
      </vt:variant>
      <vt:variant>
        <vt:lpwstr/>
      </vt:variant>
      <vt:variant>
        <vt:i4>5046333</vt:i4>
      </vt:variant>
      <vt:variant>
        <vt:i4>9</vt:i4>
      </vt:variant>
      <vt:variant>
        <vt:i4>0</vt:i4>
      </vt:variant>
      <vt:variant>
        <vt:i4>5</vt:i4>
      </vt:variant>
      <vt:variant>
        <vt:lpwstr>mailto:info.tevakz@tevapharm.com</vt:lpwstr>
      </vt:variant>
      <vt:variant>
        <vt:lpwstr/>
      </vt:variant>
      <vt:variant>
        <vt:i4>8192063</vt:i4>
      </vt:variant>
      <vt:variant>
        <vt:i4>6</vt:i4>
      </vt:variant>
      <vt:variant>
        <vt:i4>0</vt:i4>
      </vt:variant>
      <vt:variant>
        <vt:i4>5</vt:i4>
      </vt:variant>
      <vt:variant>
        <vt:lpwstr>http://www.teva.kz/</vt:lpwstr>
      </vt:variant>
      <vt:variant>
        <vt:lpwstr/>
      </vt:variant>
      <vt:variant>
        <vt:i4>5046333</vt:i4>
      </vt:variant>
      <vt:variant>
        <vt:i4>3</vt:i4>
      </vt:variant>
      <vt:variant>
        <vt:i4>0</vt:i4>
      </vt:variant>
      <vt:variant>
        <vt:i4>5</vt:i4>
      </vt:variant>
      <vt:variant>
        <vt:lpwstr>mailto:info.tevakz@tevapharm.com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Сауле Б. Сламжанова</cp:lastModifiedBy>
  <cp:revision>3</cp:revision>
  <cp:lastPrinted>2019-11-18T06:17:00Z</cp:lastPrinted>
  <dcterms:created xsi:type="dcterms:W3CDTF">2022-09-19T08:06:00Z</dcterms:created>
  <dcterms:modified xsi:type="dcterms:W3CDTF">2022-10-26T05:42:00Z</dcterms:modified>
</cp:coreProperties>
</file>