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F2" w:rsidRDefault="00E56077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Күні</w:t>
      </w:r>
      <w:r w:rsidR="0029504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E140BC">
        <w:rPr>
          <w:rFonts w:ascii="Times New Roman" w:eastAsia="Times New Roman" w:hAnsi="Times New Roman" w:cs="Times New Roman"/>
          <w:color w:val="000000"/>
          <w:sz w:val="23"/>
          <w:szCs w:val="23"/>
        </w:rPr>
        <w:t>20.05.2019</w:t>
      </w:r>
      <w:bookmarkStart w:id="0" w:name="_GoBack"/>
      <w:bookmarkEnd w:id="0"/>
      <w:r w:rsidR="0029504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9504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>өр орны</w:t>
      </w:r>
    </w:p>
    <w:p w:rsidR="00C853F2" w:rsidRDefault="00C853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3F2" w:rsidRDefault="00C853F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3F2" w:rsidRDefault="00C853F2">
      <w:pPr>
        <w:sectPr w:rsidR="00C853F2">
          <w:type w:val="continuous"/>
          <w:pgSz w:w="11905" w:h="16837"/>
          <w:pgMar w:top="563" w:right="850" w:bottom="676" w:left="1133" w:header="0" w:footer="0" w:gutter="0"/>
          <w:cols w:space="708"/>
        </w:sectPr>
      </w:pPr>
    </w:p>
    <w:p w:rsidR="00C853F2" w:rsidRDefault="00295041" w:rsidP="00E56077">
      <w:pPr>
        <w:widowControl w:val="0"/>
        <w:spacing w:line="240" w:lineRule="auto"/>
        <w:ind w:left="144"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тарды,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</w:p>
    <w:p w:rsidR="00C853F2" w:rsidRDefault="00295041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C853F2" w:rsidRDefault="00C853F2">
      <w:pPr>
        <w:sectPr w:rsidR="00C853F2">
          <w:type w:val="continuous"/>
          <w:pgSz w:w="11905" w:h="16837"/>
          <w:pgMar w:top="563" w:right="850" w:bottom="676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C853F2" w:rsidRDefault="00C853F2" w:rsidP="00E56077">
      <w:pPr>
        <w:spacing w:after="16" w:line="140" w:lineRule="exact"/>
        <w:jc w:val="center"/>
        <w:rPr>
          <w:sz w:val="14"/>
          <w:szCs w:val="14"/>
        </w:rPr>
      </w:pPr>
    </w:p>
    <w:p w:rsidR="00E56077" w:rsidRPr="00E56077" w:rsidRDefault="00E56077" w:rsidP="00E5607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kk-KZ"/>
        </w:rPr>
      </w:pPr>
      <w:r w:rsidRPr="00E56077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kk-KZ"/>
        </w:rPr>
        <w:t xml:space="preserve">Дәрілік </w:t>
      </w:r>
      <w:r w:rsidRPr="00E56077">
        <w:rPr>
          <w:rFonts w:ascii="Times New Roman" w:eastAsia="Times New Roman" w:hAnsi="Times New Roman" w:cs="Times New Roman"/>
          <w:b/>
          <w:bCs/>
          <w:w w:val="103"/>
          <w:sz w:val="24"/>
          <w:szCs w:val="24"/>
        </w:rPr>
        <w:t>препарат</w:t>
      </w:r>
      <w:r w:rsidRPr="00E56077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kk-KZ"/>
        </w:rPr>
        <w:t>тың</w:t>
      </w:r>
    </w:p>
    <w:p w:rsidR="00E56077" w:rsidRPr="00E56077" w:rsidRDefault="00E56077" w:rsidP="00E5607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kk-KZ"/>
        </w:rPr>
      </w:pPr>
      <w:r w:rsidRPr="00E56077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kk-KZ"/>
        </w:rPr>
        <w:t>қауіпсіздігі, тиімділігі және сапасы туралы жиынтық есеп</w:t>
      </w:r>
    </w:p>
    <w:p w:rsidR="00C853F2" w:rsidRPr="00E56077" w:rsidRDefault="00C853F2" w:rsidP="00E56077">
      <w:pPr>
        <w:spacing w:line="240" w:lineRule="exact"/>
        <w:jc w:val="center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C853F2" w:rsidRPr="00E56077" w:rsidRDefault="00C853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C853F2" w:rsidRPr="00E56077" w:rsidRDefault="00C853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C853F2" w:rsidRPr="00E56077" w:rsidRDefault="00C853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C853F2" w:rsidRPr="00E56077" w:rsidRDefault="00C7615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  <w:t xml:space="preserve"> Өндіруші</w:t>
      </w:r>
    </w:p>
    <w:p w:rsidR="00C853F2" w:rsidRPr="00E56077" w:rsidRDefault="00C7615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  <w:t xml:space="preserve">       </w:t>
      </w:r>
    </w:p>
    <w:p w:rsidR="00C853F2" w:rsidRPr="00E56077" w:rsidRDefault="00C853F2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  <w:lang w:val="kk-KZ"/>
        </w:rPr>
      </w:pPr>
    </w:p>
    <w:p w:rsidR="00C76151" w:rsidRDefault="00C76151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</w:pPr>
    </w:p>
    <w:p w:rsidR="00C853F2" w:rsidRPr="00214FD5" w:rsidRDefault="00295041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4" behindDoc="1" locked="0" layoutInCell="0" allowOverlap="1" wp14:anchorId="7B96236A" wp14:editId="49D9A207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C853F2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3F2" w:rsidRPr="00C76151" w:rsidRDefault="00C76151" w:rsidP="00C76151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ттың а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3F2" w:rsidRDefault="00C853F2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853F2" w:rsidRDefault="00295041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Ревек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C853F2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3F2" w:rsidRPr="00C76151" w:rsidRDefault="00C853F2" w:rsidP="00C76151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3F2" w:rsidRDefault="00C76151" w:rsidP="00C7615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Қ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ғ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ы 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рм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це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вт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алық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шені ЖШС</w:t>
                                  </w:r>
                                </w:p>
                              </w:tc>
                            </w:tr>
                            <w:tr w:rsidR="00C853F2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3F2" w:rsidRPr="00C76151" w:rsidRDefault="00C76151" w:rsidP="00C76151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3F2" w:rsidRDefault="00C7615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Қ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Қ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СТ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29504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</w:p>
                              </w:tc>
                            </w:tr>
                          </w:tbl>
                          <w:p w:rsidR="00611590" w:rsidRDefault="00611590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C853F2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3F2" w:rsidRPr="00C76151" w:rsidRDefault="00C76151" w:rsidP="00C76151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Дәрілік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ттың а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3F2" w:rsidRDefault="00C853F2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853F2" w:rsidRDefault="00295041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Ревек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</w:p>
                        </w:tc>
                      </w:tr>
                      <w:tr w:rsidR="00C853F2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3F2" w:rsidRPr="00C76151" w:rsidRDefault="00C853F2" w:rsidP="00C76151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3F2" w:rsidRDefault="00C76151" w:rsidP="00C7615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Қ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ғ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ы 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ф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рм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це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вт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алық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к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шені ЖШС</w:t>
                            </w:r>
                          </w:p>
                        </w:tc>
                      </w:tr>
                      <w:tr w:rsidR="00C853F2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3F2" w:rsidRPr="00C76151" w:rsidRDefault="00C76151" w:rsidP="00C76151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3F2" w:rsidRDefault="00C7615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Қ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Қ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СТ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</w:t>
                            </w:r>
                            <w:r w:rsidR="002950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</w:p>
                        </w:tc>
                      </w:tr>
                    </w:tbl>
                    <w:p w:rsidR="00611590" w:rsidRDefault="00611590"/>
                  </w:txbxContent>
                </v:textbox>
                <w10:wrap anchorx="page"/>
              </v:shape>
            </w:pict>
          </mc:Fallback>
        </mc:AlternateContent>
      </w:r>
      <w:r w:rsidR="00214FD5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алып тасталған</w:t>
      </w:r>
    </w:p>
    <w:p w:rsidR="00C853F2" w:rsidRPr="00214FD5" w:rsidRDefault="00C853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C853F2" w:rsidRPr="00214FD5" w:rsidRDefault="00C853F2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p w:rsidR="00C853F2" w:rsidRDefault="00295041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214FD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 туралы анықтамалық ақпарат</w:t>
      </w:r>
    </w:p>
    <w:p w:rsidR="00C853F2" w:rsidRDefault="00C853F2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C853F2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9504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14FD5" w:rsidP="00214FD5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дәрілік затқа сараптама жүргізуге тіркеу дерекнамасын өткізу</w:t>
            </w:r>
          </w:p>
        </w:tc>
      </w:tr>
    </w:tbl>
    <w:p w:rsidR="00C853F2" w:rsidRDefault="00C853F2">
      <w:pPr>
        <w:spacing w:after="3" w:line="220" w:lineRule="exact"/>
      </w:pPr>
    </w:p>
    <w:p w:rsidR="00C853F2" w:rsidRDefault="00295041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214FD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Ғылыми талқылау</w:t>
      </w:r>
    </w:p>
    <w:p w:rsidR="00C853F2" w:rsidRDefault="00C853F2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C853F2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9504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14FD5" w:rsidP="00214FD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ілері</w:t>
            </w:r>
          </w:p>
        </w:tc>
      </w:tr>
      <w:tr w:rsidR="00C853F2" w:rsidRPr="00E140BC">
        <w:trPr>
          <w:cantSplit/>
          <w:trHeight w:hRule="exact" w:val="71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after="75" w:line="240" w:lineRule="exact"/>
              <w:rPr>
                <w:sz w:val="24"/>
                <w:szCs w:val="24"/>
              </w:rPr>
            </w:pPr>
          </w:p>
          <w:p w:rsidR="00C853F2" w:rsidRDefault="0029504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14FD5" w:rsidP="000372FE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Белсенді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лық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0372FE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шығу тегі, сапасы туралы мәліметтерді талдау және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r w:rsidR="000372F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яны пайдалану мүмкіндігі туралы қорытындылар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after="15" w:line="200" w:lineRule="exact"/>
              <w:rPr>
                <w:sz w:val="20"/>
                <w:szCs w:val="20"/>
              </w:rPr>
            </w:pPr>
          </w:p>
          <w:p w:rsidR="00C853F2" w:rsidRPr="00295041" w:rsidRDefault="00401E85" w:rsidP="00307285">
            <w:pPr>
              <w:widowControl w:val="0"/>
              <w:spacing w:line="240" w:lineRule="auto"/>
              <w:ind w:left="60" w:right="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 w:rsidR="006F5D8F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c</w:t>
            </w:r>
            <w:r w:rsidR="006F5D8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</w:t>
            </w:r>
            <w:r w:rsidR="006F5D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6F5D8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тан</w:t>
            </w:r>
            <w:r w:rsidR="006F5D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6F5D8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6F5D8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</w:t>
            </w:r>
            <w:r w:rsidR="006F5D8F" w:rsidRPr="00155B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ерітіндісінің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өндірушісі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«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kk-KZ"/>
              </w:rPr>
              <w:t xml:space="preserve"> АҚ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GM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0034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146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ио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 қа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иеттері бойынша 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серин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дік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еаз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алар 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ынан бір тізбектік белсенді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ке ұқсас.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енериу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АҚ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т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өлқұжаты және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103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018 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0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1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0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1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1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я 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уб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ясына берілген талдамалық парақ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кіріс бақылау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C952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жә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C952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а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ді уыттылығын 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АФ</w:t>
            </w:r>
            <w:r w:rsidR="00392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392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өндіруші деректері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қоспағанда,</w:t>
            </w:r>
            <w:r w:rsidR="003924C3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 кө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кіштерінің толық тізбесі бойынша қорытындылар ұсынылады.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С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ан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ц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-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е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E5698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індінің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05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2, 010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3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14. 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0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11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0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1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5 </w:t>
            </w:r>
            <w:r w:rsidR="00E5698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тәжірибелік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 w:rsidR="00E569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өнеркәсіптік</w:t>
            </w:r>
            <w:r w:rsidR="00155B3B" w:rsidRPr="00155B3B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се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E56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яларының</w:t>
            </w:r>
            <w:r w:rsidR="00E5698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5,3 л;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 xml:space="preserve"> 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7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,0 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 xml:space="preserve"> 1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1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,5 л </w:t>
            </w:r>
            <w:r w:rsidR="00E5698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E569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өл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ем</w:t>
            </w:r>
            <w:r w:rsidR="00E569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дерінің</w:t>
            </w:r>
            <w:r w:rsidR="00E5698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Ф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</w:t>
            </w:r>
            <w:r w:rsidR="00BE2A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жобасында сипатталған жағдайларда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2</w:t>
            </w:r>
            <w:r w:rsidR="00BE2A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</w:t>
            </w:r>
            <w:r w:rsidR="00BE2A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ен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8 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kk-KZ"/>
              </w:rPr>
              <w:t>°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С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BE2AD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дейінгі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тур</w:t>
            </w:r>
            <w:r w:rsidR="00BE2AD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ада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)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поли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о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ейнер</w:t>
            </w:r>
            <w:r w:rsidR="00C71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лерде 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7</w:t>
            </w:r>
            <w:r w:rsidR="00C71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C71296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C71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й бойы 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</w:t>
            </w:r>
            <w:r w:rsidR="00BE2A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</w:t>
            </w:r>
            <w:r w:rsidR="00BE2A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ен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8 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kk-KZ"/>
              </w:rPr>
              <w:t>°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BE2AD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дейінгі </w:t>
            </w:r>
            <w:r w:rsidR="00BE2ADE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температур</w:t>
            </w:r>
            <w:r w:rsidR="00BE2ADE" w:rsidRPr="00405D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ада </w:t>
            </w:r>
            <w:r w:rsidR="00BE2AD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сақтаудан кейінгі </w:t>
            </w:r>
            <w:r w:rsidR="007F002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тұрақтылығын зерттеу деректері</w:t>
            </w:r>
            <w:r w:rsidR="00405D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талаптар шегінде қалды.</w:t>
            </w:r>
            <w:r w:rsidR="00BE2AD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046D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r w:rsidR="00046DC5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пециф</w:t>
            </w:r>
            <w:r w:rsidR="00046DC5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046DC5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046D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алық белсенділігінің төмендеу үрдісі және т</w:t>
            </w:r>
            <w:r w:rsidR="0093659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ектес қоспаларының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</w:t>
            </w:r>
            <w:r w:rsidR="009365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ө</w:t>
            </w:r>
            <w:r w:rsidR="00046D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r w:rsidR="009365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</w:t>
            </w:r>
            <w:r w:rsidR="00046D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</w:t>
            </w:r>
            <w:r w:rsidR="009365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ба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</w:t>
            </w:r>
            <w:r w:rsidR="009365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="009365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лады. </w:t>
            </w:r>
            <w:r w:rsidR="002C2B7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Ж</w:t>
            </w:r>
            <w:r w:rsidR="009365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арам</w:t>
            </w:r>
            <w:r w:rsidR="009365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</w:t>
            </w:r>
            <w:r w:rsidR="009365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</w:t>
            </w:r>
            <w:r w:rsidR="009365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лық мерзімі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– 6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93659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ай</w:t>
            </w:r>
            <w:r w:rsidR="002C2B7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болып б</w:t>
            </w:r>
            <w:r w:rsidR="002C2B7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елгіленді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A73C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9365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 атына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ш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амм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-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п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род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у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це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93657C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9365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қалдық ақуызын анықтау әдістемесін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в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даци</w:t>
            </w:r>
            <w:r w:rsidR="009365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ялау есе</w:t>
            </w:r>
            <w:r w:rsidR="002C2B7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бі</w:t>
            </w:r>
            <w:r w:rsidR="009365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берілді. Сынақтар нәтижелері әдістеменің </w:t>
            </w:r>
            <w:r w:rsidR="00295041" w:rsidRPr="0033383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295041" w:rsidRPr="0033383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пецифи</w:t>
            </w:r>
            <w:r w:rsidR="0033383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калығын</w:t>
            </w:r>
            <w:r w:rsidR="00295041" w:rsidRP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же</w:t>
            </w:r>
            <w:r w:rsidR="00295041" w:rsidRPr="0033383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</w:t>
            </w:r>
            <w:r w:rsidR="0033383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ілігін</w:t>
            </w:r>
            <w:r w:rsidR="00295041" w:rsidRP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33383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зертханаішілік өнімділігін көрсетті</w:t>
            </w:r>
            <w:r w:rsidR="00295041" w:rsidRP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Сандық анықталу шегі </w:t>
            </w:r>
            <w:r w:rsidR="00333835" w:rsidRPr="00057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0</w:t>
            </w:r>
            <w:r w:rsidR="0033383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.8 </w:t>
            </w:r>
            <w:r w:rsidR="00333835" w:rsidRPr="0005705F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н</w:t>
            </w:r>
            <w:r w:rsidR="00333835" w:rsidRPr="0005705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г</w:t>
            </w:r>
            <w:r w:rsidR="0033383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/</w:t>
            </w:r>
            <w:r w:rsidR="00333835" w:rsidRPr="0005705F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 xml:space="preserve"> </w:t>
            </w:r>
            <w:r w:rsidR="00333835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мл</w:t>
            </w:r>
            <w:r w:rsid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болып айқындалды</w:t>
            </w:r>
            <w:r w:rsidR="00295041" w:rsidRPr="00057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уб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яның сапасы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лтеплаз</w:t>
            </w:r>
            <w:r w:rsid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2C2B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ның</w:t>
            </w:r>
            <w:r w:rsidR="0033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халықаралық</w:t>
            </w:r>
            <w:r w:rsidR="00333835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333835" w:rsidRP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стан</w:t>
            </w:r>
            <w:r w:rsidR="00333835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="00333835" w:rsidRP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арт</w:t>
            </w:r>
            <w:r w:rsidR="002C103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</w:t>
            </w:r>
            <w:r w:rsidR="0033383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ен </w:t>
            </w:r>
            <w:r w:rsidR="00333835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ст</w:t>
            </w:r>
            <w:r w:rsidR="00333835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333835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ндар</w:t>
            </w:r>
            <w:r w:rsidR="00333835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33383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талуына және </w:t>
            </w:r>
            <w:r w:rsidR="00A73C3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Ф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</w:t>
            </w:r>
            <w:r w:rsidR="00A73C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тарапына</w:t>
            </w:r>
            <w:r w:rsidR="0033383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«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Г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н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у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» АҚ </w:t>
            </w:r>
            <w:r w:rsidR="002C1038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</w:t>
            </w:r>
            <w:r w:rsidR="002C1038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2C1038" w:rsidRP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2C1038" w:rsidRP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ор</w:t>
            </w:r>
            <w:r w:rsidR="002C103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ының</w:t>
            </w:r>
            <w:r w:rsidR="002C103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05705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жеткізуіне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2C103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орай</w:t>
            </w:r>
            <w:r w:rsidR="002C103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күдік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тудырмайды</w:t>
            </w:r>
            <w:r w:rsidR="00295041" w:rsidRP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</w:tbl>
    <w:p w:rsidR="00C853F2" w:rsidRPr="006F5D8F" w:rsidRDefault="00C853F2">
      <w:pPr>
        <w:rPr>
          <w:lang w:val="kk-KZ"/>
        </w:rPr>
        <w:sectPr w:rsidR="00C853F2" w:rsidRPr="006F5D8F">
          <w:type w:val="continuous"/>
          <w:pgSz w:w="11905" w:h="16837"/>
          <w:pgMar w:top="563" w:right="850" w:bottom="67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C853F2">
        <w:trPr>
          <w:cantSplit/>
          <w:trHeight w:hRule="exact" w:val="20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Pr="006F5D8F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6F5D8F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6F5D8F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6F5D8F" w:rsidRDefault="00C853F2">
            <w:pPr>
              <w:spacing w:after="15" w:line="180" w:lineRule="exact"/>
              <w:rPr>
                <w:sz w:val="18"/>
                <w:szCs w:val="18"/>
                <w:lang w:val="kk-KZ"/>
              </w:rPr>
            </w:pPr>
          </w:p>
          <w:p w:rsidR="00C853F2" w:rsidRDefault="0029504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0372FE" w:rsidP="000372FE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Қосымша заттар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пайдалануға болатыны туралы қорытындылармен сапасы, саны туралы мәліметтерді 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after="14" w:line="200" w:lineRule="exact"/>
              <w:rPr>
                <w:sz w:val="20"/>
                <w:szCs w:val="20"/>
              </w:rPr>
            </w:pPr>
          </w:p>
          <w:p w:rsidR="00C853F2" w:rsidRDefault="002C1038" w:rsidP="000402B9">
            <w:pPr>
              <w:widowControl w:val="0"/>
              <w:spacing w:line="240" w:lineRule="auto"/>
              <w:ind w:left="60" w:right="1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18, 01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ларында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яға арналған су алу</w:t>
            </w:r>
            <w:r w:rsidR="00B26C0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өндірістік үдерісін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ялау нәтижелері үдерістің тұрақтылығы мен сенімділігін көрсетті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D735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Ұзақ мерзімді тұрақтылық сынақтарында бастапқ</w:t>
            </w:r>
            <w:r w:rsidR="000402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D735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қаптама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иал</w:t>
            </w:r>
            <w:r w:rsidR="00D735B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дарының жарамдылығы расталды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регл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</w:t>
            </w:r>
            <w:r w:rsidR="00D735B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телген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D735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аларынан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D735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шқандай ауытқу байқалмаған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853F2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9504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0372FE" w:rsidP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C853F2" w:rsidRPr="00E140BC">
        <w:trPr>
          <w:cantSplit/>
          <w:trHeight w:hRule="exact" w:val="872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0372FE" w:rsidP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after="14" w:line="200" w:lineRule="exact"/>
              <w:rPr>
                <w:sz w:val="20"/>
                <w:szCs w:val="20"/>
              </w:rPr>
            </w:pPr>
          </w:p>
          <w:p w:rsidR="00C853F2" w:rsidRPr="00722C0E" w:rsidRDefault="00B332F9" w:rsidP="00FC67FD">
            <w:pPr>
              <w:widowControl w:val="0"/>
              <w:spacing w:line="240" w:lineRule="auto"/>
              <w:ind w:left="60" w:right="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нысана ақуызын сұйылту үшін қолданылатын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бу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лік ерітіндісінің қосымша заттарының құрамы</w:t>
            </w:r>
            <w:r w:rsidR="0061089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ылғалды жою жолымен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 w:rsidR="0061089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нысана ақуызды тұрақтандыруға бағытталған </w:t>
            </w:r>
            <w:r w:rsidR="0061089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 w:rsidR="0061089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ио</w:t>
            </w:r>
            <w:r w:rsidR="0061089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фи</w:t>
            </w:r>
            <w:r w:rsidR="0061089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</w:t>
            </w:r>
            <w:r w:rsidR="0061089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ді кептіру үдерісінде де, өнімді жарамдылық мерзімі бойына сақтау кезінде де әсер етуші заттың тұрақтылығын қамтамасыз етеді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6108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Бұдан басқа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толтырғыштар 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лиот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тк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аның</w:t>
            </w:r>
            <w:r w:rsid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қажетті пішінде түзілуіне ықпал етеді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лік сыйымдылықты сақтау үшін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ПА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В 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пол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сорба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тінде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қышқылы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–</w:t>
            </w:r>
            <w:r w:rsidR="00BA4A49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 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г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ини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пайдаланылады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Нысана ақуызды тұрақтандыру үшін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субста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нци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 w:rsid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індіні 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ли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оф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ил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1C70C5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зат</w:t>
            </w:r>
            <w:r w:rsid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түріндегі дәрілік пішінге ауыстырады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40699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епл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з</w:t>
            </w:r>
            <w:r w:rsidR="0040699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ан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4069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ң с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бли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ц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я</w:t>
            </w:r>
            <w:r w:rsid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лық ке</w:t>
            </w:r>
            <w:r w:rsidR="004069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біндіс</w:t>
            </w:r>
            <w:r w:rsid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ми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ну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 26 -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 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м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у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 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23 °C 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мп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атур</w:t>
            </w:r>
            <w:r w:rsidR="004069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ада және бастапқы кептіру сатысындағы 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0,15м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ба</w:t>
            </w:r>
            <w:r w:rsidR="00406997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р </w:t>
            </w:r>
            <w:r w:rsidR="004069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қалдық қысымында қарқынды ағып кетеді</w:t>
            </w:r>
            <w:r w:rsidR="00295041" w:rsidRPr="001C7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1467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амер</w:t>
            </w:r>
            <w:r w:rsidR="001467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адағы қалдық қысымның көрсетілген мәні 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су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лим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ци</w:t>
            </w:r>
            <w:r w:rsidR="001467F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те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пе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1467F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асы кезінде де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1467F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сөрелерде</w:t>
            </w:r>
            <w:r w:rsid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гі</w:t>
            </w:r>
            <w:r w:rsidR="001467F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матер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</w:t>
            </w:r>
            <w:r w:rsidR="001467F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ы бар құтыларға қарқынды жылу ағыны сақталғанда мұздап қатқан 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ат</w:t>
            </w:r>
            <w:r w:rsidR="001467FF" w:rsidRP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ур</w:t>
            </w:r>
            <w:r w:rsidR="001467F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асынан </w:t>
            </w:r>
            <w:r w:rsidR="00584B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оған ауысқанда да </w:t>
            </w:r>
            <w:r w:rsidR="00584B91" w:rsidRPr="00584B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сублимаци</w:t>
            </w:r>
            <w:r w:rsidR="00584B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 үдерісінің болуына мүмкіндік береді</w:t>
            </w:r>
            <w:r w:rsidR="00295041" w:rsidRPr="00584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584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Ақуыз қасиеттерін және дәрілік түр құрамын ескеріп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ст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ри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</w:t>
            </w:r>
            <w:r w:rsidR="005B58C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ациялау сүзілісі және 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се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5B58C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алық жағдайларда 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5B58C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құтыларға құю, 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л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ио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ф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л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за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ци</w:t>
            </w:r>
            <w:r w:rsidR="005B58C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яла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</w:t>
            </w:r>
            <w:r w:rsidR="005B58C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және тығындау үдерісін өткізу негізделген және өнеркәсіптік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сте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иза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="005B58C4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5B58C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яның бірден бір қолайлы әдісі болып табылады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осы орайда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ми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роо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рг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ан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зм</w:t>
            </w:r>
            <w:r w:rsid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дер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пре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пар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ерітіндісінен толық шығарылады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бұл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ли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фили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за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тың жарамдылық мерзімі бойына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ри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ь</w:t>
            </w:r>
            <w:r w:rsid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ді және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пир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ог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ен</w:t>
            </w:r>
            <w:r w:rsid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ді болуына кепілдік береді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01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9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04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8, 020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0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418, 0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10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4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18 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серия</w:t>
            </w:r>
            <w:r w:rsid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ларында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ф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или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</w:t>
            </w:r>
            <w:r w:rsid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ац</w:t>
            </w:r>
            <w:r w:rsidR="00722C0E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яланған ұнтақ алынатын өндіріс үдерісін 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в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ц</w:t>
            </w:r>
            <w:r w:rsidR="00295041" w:rsidRP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722C0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ялау деректері үдерістің тұрақтылығын және сенімділігін көрсетті.</w:t>
            </w:r>
          </w:p>
        </w:tc>
      </w:tr>
      <w:tr w:rsidR="00C853F2">
        <w:trPr>
          <w:cantSplit/>
          <w:trHeight w:hRule="exact" w:val="184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Pr="00722C0E" w:rsidRDefault="00C853F2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95041" w:rsidP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 w:rsidR="000372F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апа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after="15" w:line="200" w:lineRule="exact"/>
              <w:rPr>
                <w:sz w:val="20"/>
                <w:szCs w:val="20"/>
              </w:rPr>
            </w:pPr>
          </w:p>
          <w:p w:rsidR="00C853F2" w:rsidRDefault="00343DA5" w:rsidP="0067577B">
            <w:pPr>
              <w:widowControl w:val="0"/>
              <w:spacing w:line="240" w:lineRule="auto"/>
              <w:ind w:left="60" w:right="-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Талдамалық әдістемелер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тр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 туралы есеп қолайлылық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йлеріне сәйкестік нәтижелерін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алық талдаумен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Ревелиз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дің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17, 02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317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317)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жүргізілген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сынақтардың 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коп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ялық емес әдістемелері бойынша салыстыру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</w:t>
            </w:r>
            <w:r w:rsidR="0067577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ақтарының нәтижелерін ұсынады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C853F2" w:rsidRDefault="00C853F2">
      <w:pPr>
        <w:sectPr w:rsidR="00C853F2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C853F2" w:rsidRPr="00E140BC">
        <w:trPr>
          <w:cantSplit/>
          <w:trHeight w:hRule="exact" w:val="2908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0372FE" w:rsidP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after="15" w:line="200" w:lineRule="exact"/>
              <w:rPr>
                <w:sz w:val="20"/>
                <w:szCs w:val="20"/>
              </w:rPr>
            </w:pPr>
          </w:p>
          <w:p w:rsidR="00C853F2" w:rsidRPr="00170D7C" w:rsidRDefault="00A73C3F" w:rsidP="000A18F3">
            <w:pPr>
              <w:widowControl w:val="0"/>
              <w:spacing w:line="240" w:lineRule="auto"/>
              <w:ind w:left="60" w:right="-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өндірген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418, 02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8, 021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яларын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бойы</w:t>
            </w:r>
            <w:r w:rsidR="00387A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ұз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ақ мерзімді сынақтар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кезіндегі тұрақтылығын зерттеу деректері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 жобасының талаптарына сәйкес келеді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Өндіруші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КФ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01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9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04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8, 020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0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418, 0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10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4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18</w:t>
            </w:r>
            <w:r w:rsid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серияларының сапа төлқұжатында ҚР ТНҚ жобасының сапа көрсеткіштерінің толық тізбесі бойынша деректер ұсынылады</w:t>
            </w:r>
            <w:r w:rsidR="000A18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170D7C" w:rsidRPr="00170D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95041" w:rsidRP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Ан</w:t>
            </w:r>
            <w:r w:rsidR="00295041" w:rsidRPr="00170D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ома</w:t>
            </w:r>
            <w:r w:rsidR="00295041" w:rsidRP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295041" w:rsidRPr="00170D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ь</w:t>
            </w:r>
            <w:r w:rsidR="00170D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ді уыттылық нәтижелері</w:t>
            </w:r>
            <w:r w:rsidR="00243B9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И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ф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ц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243B9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яға қарсы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п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п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="00243B97" w:rsidRPr="00170D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</w:t>
            </w:r>
            <w:r w:rsidR="00243B9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тар ғылыми орталығының АҚ С</w:t>
            </w:r>
            <w:r w:rsidR="00471CB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ынақ орталығы (С</w:t>
            </w:r>
            <w:r w:rsidR="00243B9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О</w:t>
            </w:r>
            <w:r w:rsidR="00471CB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)</w:t>
            </w:r>
            <w:r w:rsidR="00243B9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өткізген сынақ хаттамасына сәйкес.</w:t>
            </w:r>
          </w:p>
        </w:tc>
      </w:tr>
      <w:tr w:rsidR="00C853F2">
        <w:trPr>
          <w:cantSplit/>
          <w:trHeight w:hRule="exact" w:val="2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Pr="00170D7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170D7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170D7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170D7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170D7C" w:rsidRDefault="00C853F2">
            <w:pPr>
              <w:spacing w:after="1" w:line="220" w:lineRule="exact"/>
              <w:rPr>
                <w:lang w:val="kk-KZ"/>
              </w:rPr>
            </w:pPr>
          </w:p>
          <w:p w:rsidR="00C853F2" w:rsidRDefault="0029504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0372FE" w:rsidP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аға д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йінгі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after="15" w:line="200" w:lineRule="exact"/>
              <w:rPr>
                <w:sz w:val="20"/>
                <w:szCs w:val="20"/>
              </w:rPr>
            </w:pPr>
          </w:p>
          <w:p w:rsidR="00C853F2" w:rsidRDefault="00243B97" w:rsidP="00A614C5">
            <w:pPr>
              <w:widowControl w:val="0"/>
              <w:spacing w:line="240" w:lineRule="auto"/>
              <w:ind w:left="60" w:right="1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Тіркеу дерекнамасында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NR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004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евелиз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аға дейінгі зерттеулері бойынша жинақталған есеп берілген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</w:t>
            </w:r>
            <w:r w:rsidRPr="00243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линик</w:t>
            </w:r>
            <w:r w:rsidRPr="00243B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аға дейінгі </w:t>
            </w:r>
            <w:r w:rsidR="00415F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зерттеулер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415F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уыттылық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жедел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415F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созылмалы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)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канц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ділік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мбри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уы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тылық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ділік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му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аге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ділік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415F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жергілікт</w:t>
            </w:r>
            <w:r w:rsidR="007842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</w:t>
            </w:r>
            <w:r w:rsidR="00415F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тітіркендіретін әсер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имм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дық жүйеге ықпал</w:t>
            </w:r>
            <w:r w:rsidR="00A614C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ету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фик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алық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ялық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ло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415FE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ялық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 w:rsidR="00415F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белсенділі</w:t>
            </w:r>
            <w:r w:rsidR="00A614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к </w:t>
            </w:r>
            <w:r w:rsidR="00415F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деректерін талдау.</w:t>
            </w:r>
          </w:p>
        </w:tc>
      </w:tr>
      <w:tr w:rsidR="00C853F2" w:rsidRPr="00E140BC">
        <w:trPr>
          <w:cantSplit/>
          <w:trHeight w:hRule="exact" w:val="66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line="240" w:lineRule="exact"/>
              <w:rPr>
                <w:sz w:val="24"/>
                <w:szCs w:val="24"/>
              </w:rPr>
            </w:pPr>
          </w:p>
          <w:p w:rsidR="00C853F2" w:rsidRDefault="00C853F2">
            <w:pPr>
              <w:spacing w:after="79" w:line="240" w:lineRule="exact"/>
              <w:rPr>
                <w:sz w:val="24"/>
                <w:szCs w:val="24"/>
              </w:rPr>
            </w:pPr>
          </w:p>
          <w:p w:rsidR="00C853F2" w:rsidRDefault="0029504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95041" w:rsidP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0372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C4F" w:rsidRDefault="00A614C5" w:rsidP="00086C4F">
            <w:pPr>
              <w:widowControl w:val="0"/>
              <w:tabs>
                <w:tab w:val="left" w:pos="505"/>
                <w:tab w:val="left" w:pos="1303"/>
                <w:tab w:val="left" w:pos="1759"/>
                <w:tab w:val="left" w:pos="2240"/>
                <w:tab w:val="left" w:pos="2537"/>
                <w:tab w:val="left" w:pos="3390"/>
                <w:tab w:val="left" w:pos="4006"/>
                <w:tab w:val="left" w:pos="4291"/>
                <w:tab w:val="left" w:pos="4980"/>
                <w:tab w:val="left" w:pos="5354"/>
                <w:tab w:val="left" w:pos="5663"/>
                <w:tab w:val="left" w:pos="602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Тіркеу дерекнамасында ұсынылған</w:t>
            </w:r>
            <w:r w:rsidR="00252B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252B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3902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ЖЕДЕЛ 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МИ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ОКА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Д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И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КТ</w:t>
            </w:r>
            <w:r w:rsidR="003902E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ІСІМЕН НАУҚАСТАРДА «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АК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ИЛИ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З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Е</w:t>
            </w:r>
            <w:r w:rsidR="003902E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»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П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ЕПА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3902E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</w:t>
            </w:r>
            <w:r w:rsidR="003902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ЕН</w:t>
            </w:r>
            <w:r w:rsid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kk-KZ"/>
              </w:rPr>
              <w:t>«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БЕ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РИ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НГ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Р 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Н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ЕЛ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Ь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Х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Й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АР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М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  <w:lang w:val="kk-KZ"/>
              </w:rPr>
              <w:t>А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»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  <w:lang w:val="kk-KZ"/>
              </w:rPr>
              <w:t xml:space="preserve"> 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Г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Х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</w:t>
            </w:r>
            <w:r w:rsidR="003902E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ЖӘНЕ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  <w:lang w:val="kk-KZ"/>
              </w:rPr>
              <w:t xml:space="preserve"> 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Г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 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ГЕ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МА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НИЯ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3902EF" w:rsidRPr="007E5D28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kk-KZ"/>
              </w:rPr>
              <w:t xml:space="preserve"> </w:t>
            </w:r>
            <w:r w:rsidR="003902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САЛЫСТЫРҒАНДА</w:t>
            </w:r>
            <w:r w:rsidR="00D35B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 ҚАТАРЛАС ТОПТАРДА</w:t>
            </w:r>
            <w:r w:rsidR="00D922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«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ЕВЕЛ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З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»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  <w:lang w:val="kk-KZ"/>
              </w:rPr>
              <w:t xml:space="preserve"> 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(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kk-KZ"/>
              </w:rPr>
              <w:t>«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ГЕ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НЕ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У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kk-KZ"/>
              </w:rPr>
              <w:t>»</w:t>
            </w:r>
            <w:r w:rsidR="00D9226B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kk-KZ"/>
              </w:rPr>
              <w:t xml:space="preserve"> ЖАҚ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  <w:lang w:val="kk-KZ"/>
              </w:rPr>
              <w:t xml:space="preserve"> 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</w:t>
            </w:r>
            <w:r w:rsidR="00D9226B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Е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С</w:t>
            </w:r>
            <w:r w:rsidR="00D9226B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ЕЙ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  <w:lang w:val="kk-KZ"/>
              </w:rPr>
              <w:t xml:space="preserve"> 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П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РЕ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П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А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А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</w:t>
            </w:r>
            <w:r w:rsidR="00D9226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ЫНЫҢ ЖАҒЫМДЫЛЫҒЫ МЕН 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  <w:lang w:val="kk-KZ"/>
              </w:rPr>
              <w:t xml:space="preserve"> 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Ф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БР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ИНОЛИ</w:t>
            </w:r>
            <w:r w:rsidR="00D9226B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ЗДІК БЕЛСЕНДІЛІГІН</w:t>
            </w:r>
            <w:r w:rsidR="00D35B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D9226B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ПИЛОТ</w:t>
            </w:r>
            <w:r w:rsidR="00D9226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ТЫҚ</w:t>
            </w:r>
            <w:r w:rsidR="00D922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D35B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АШЫҚ 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Н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ДО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М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З</w:t>
            </w:r>
            <w:r w:rsidR="00D35BB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АЦ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</w:t>
            </w:r>
            <w:r w:rsidR="00D35BB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ЯЛ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А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D35BB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ҒА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Н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r w:rsidR="00295041" w:rsidRP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</w:t>
            </w:r>
            <w:r w:rsidR="00D35BB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ЛЫСТЫРМАЛЫ ЗЕРТТЕУ</w:t>
            </w:r>
            <w:r w:rsidR="007E5D2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7E5D28" w:rsidRPr="007E5D2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(</w:t>
            </w:r>
            <w:r w:rsidR="007E5D28" w:rsidRPr="007E5D28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I</w:t>
            </w:r>
            <w:r w:rsidR="007E5D28" w:rsidRPr="007E5D28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-</w:t>
            </w:r>
            <w:r w:rsidR="007E5D28" w:rsidRPr="007E5D28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I</w:t>
            </w:r>
            <w:r w:rsidR="007E5D28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I </w:t>
            </w:r>
            <w:r w:rsidR="007E5D28" w:rsidRPr="007E5D2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</w:t>
            </w:r>
            <w:r w:rsidR="007E5D28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з</w:t>
            </w:r>
            <w:r w:rsidR="007E5D28" w:rsidRPr="007E5D2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7E5D28" w:rsidRPr="007E5D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E944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7E5D2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N</w:t>
            </w:r>
            <w:r w:rsidR="00E944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168"/>
                <w:sz w:val="23"/>
                <w:szCs w:val="23"/>
              </w:rPr>
              <w:t xml:space="preserve"> 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З</w:t>
            </w:r>
            <w:r w:rsidR="00E944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-</w:t>
            </w:r>
            <w:r w:rsidR="00E944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18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 w:rsidR="00E944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НИК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АЛЫҚ ЗЕРТТЕУІ ТУРАЛЫ ЕСЕП. Зерттеудің демеушісі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:</w:t>
            </w:r>
            <w:r w:rsidR="00E944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kk-KZ"/>
              </w:rPr>
              <w:t>«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Г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ЕН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ЕР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ИУ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М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kk-KZ"/>
              </w:rPr>
              <w:t>»</w:t>
            </w:r>
            <w:r w:rsidR="00E944A4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kk-KZ"/>
              </w:rPr>
              <w:t xml:space="preserve"> ЖАҚ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44"/>
                <w:sz w:val="23"/>
                <w:szCs w:val="23"/>
                <w:lang w:val="kk-KZ"/>
              </w:rPr>
              <w:t xml:space="preserve"> 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№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 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REV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S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T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E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M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I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-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>I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kk-KZ"/>
              </w:rPr>
              <w:t>I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I</w:t>
            </w:r>
            <w:r w:rsidR="00E944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зерттеуінің нәтижелері бойынша, Тиімділіктің екінші соңғы нүктелері бойынша</w:t>
            </w:r>
            <w:r w:rsidR="00252B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ЭК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Г</w:t>
            </w:r>
            <w:r w:rsidR="007707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 дер</w:t>
            </w:r>
            <w:r w:rsidR="007D44E7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е</w:t>
            </w:r>
            <w:r w:rsidR="007707D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ктері бойынша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иока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="00252B0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тың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-54"/>
                <w:sz w:val="23"/>
                <w:szCs w:val="23"/>
                <w:lang w:val="kk-KZ"/>
              </w:rPr>
              <w:t xml:space="preserve"> 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репе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рф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узи</w:t>
            </w:r>
            <w:r w:rsidR="007707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 жиілігі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  <w:r w:rsidR="007707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тері арқылы 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ко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он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7707D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лық араласу жасау жиілігі, жедел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м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и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нф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7707D4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7707D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ісін</w:t>
            </w:r>
            <w:r w:rsidR="00DF294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алудан соң </w:t>
            </w:r>
            <w:r w:rsidR="00DF294F" w:rsidRPr="001D27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3</w:t>
            </w:r>
            <w:r w:rsidR="00DF294F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</w:t>
            </w:r>
            <w:r w:rsidR="00DF29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тәулікке дейінгі кезеңде және </w:t>
            </w:r>
            <w:r w:rsidR="00DF294F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3 </w:t>
            </w:r>
            <w:r w:rsidR="00DF29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ай ішінде болатын жүрек-қантамырлық өлім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; </w:t>
            </w:r>
            <w:r w:rsidR="00DF29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ырғақ бұзылуын қоспағанда, алғашқы </w:t>
            </w:r>
            <w:r w:rsidR="00DF294F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30</w:t>
            </w:r>
            <w:r w:rsidR="00DF294F" w:rsidRPr="00DF29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тәулік</w:t>
            </w:r>
            <w:r w:rsidR="00DF29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те 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ин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кт</w:t>
            </w:r>
            <w:r w:rsidR="00DF294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іде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DF294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кейінгі асқынулардың</w:t>
            </w:r>
            <w:r w:rsidR="00086C4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даму жиілігі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  <w:r w:rsidR="00295041" w:rsidRPr="001D2779"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  <w:lang w:val="kk-KZ"/>
              </w:rPr>
              <w:t xml:space="preserve"> </w:t>
            </w:r>
          </w:p>
          <w:p w:rsidR="00C853F2" w:rsidRPr="00D943FC" w:rsidRDefault="00086C4F" w:rsidP="00D943FC">
            <w:pPr>
              <w:widowControl w:val="0"/>
              <w:tabs>
                <w:tab w:val="left" w:pos="505"/>
                <w:tab w:val="left" w:pos="1303"/>
                <w:tab w:val="left" w:pos="1759"/>
                <w:tab w:val="left" w:pos="2240"/>
                <w:tab w:val="left" w:pos="2537"/>
                <w:tab w:val="left" w:pos="3390"/>
                <w:tab w:val="left" w:pos="4006"/>
                <w:tab w:val="left" w:pos="4291"/>
                <w:tab w:val="left" w:pos="4980"/>
                <w:tab w:val="left" w:pos="5354"/>
                <w:tab w:val="left" w:pos="5663"/>
                <w:tab w:val="left" w:pos="6021"/>
              </w:tabs>
              <w:spacing w:before="3" w:line="240" w:lineRule="auto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  <w:lang w:val="kk-KZ"/>
              </w:rPr>
              <w:t xml:space="preserve"> </w:t>
            </w:r>
            <w:r w:rsidRPr="00086C4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жедел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миокард инфаркт</w:t>
            </w:r>
            <w:r w:rsidRPr="00086C4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ісін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алған соң алғашқы 14 күн ішіндегі 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ферм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нт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 айқындылығы және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lang w:val="kk-KZ"/>
              </w:rPr>
              <w:t xml:space="preserve"> 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дин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ми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адағы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фи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ин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және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  <w:lang w:val="kk-KZ"/>
              </w:rPr>
              <w:t xml:space="preserve"> 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D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им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  <w:lang w:val="kk-KZ"/>
              </w:rPr>
              <w:t xml:space="preserve"> 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(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ші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  <w:lang w:val="kk-KZ"/>
              </w:rPr>
              <w:t xml:space="preserve"> 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ші және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  <w:lang w:val="kk-KZ"/>
              </w:rPr>
              <w:t xml:space="preserve"> 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3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ші тәуліктерде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>)</w:t>
            </w:r>
            <w:r w:rsidR="00D943F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 xml:space="preserve"> деңгейі, зерттелетін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еве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из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®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  <w:lang w:val="kk-KZ"/>
              </w:rPr>
              <w:t xml:space="preserve"> 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пре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ара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 w:rsid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Ак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ти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лиз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®</w:t>
            </w:r>
            <w:r w:rsid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салыстыру 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D943FC" w:rsidRP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арат</w:t>
            </w:r>
            <w:r w:rsidR="00D943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ы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ан ерекшеленбейді.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</w:p>
        </w:tc>
      </w:tr>
    </w:tbl>
    <w:p w:rsidR="00C853F2" w:rsidRPr="00D943FC" w:rsidRDefault="00C853F2">
      <w:pPr>
        <w:rPr>
          <w:lang w:val="kk-KZ"/>
        </w:rPr>
        <w:sectPr w:rsidR="00C853F2" w:rsidRPr="00D943FC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C853F2" w:rsidRPr="00E140BC">
        <w:trPr>
          <w:cantSplit/>
          <w:trHeight w:hRule="exact" w:val="77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853F2" w:rsidRPr="00D943FC" w:rsidRDefault="00C853F2">
            <w:pPr>
              <w:spacing w:after="4" w:line="120" w:lineRule="exact"/>
              <w:rPr>
                <w:sz w:val="12"/>
                <w:szCs w:val="12"/>
                <w:lang w:val="kk-KZ"/>
              </w:rPr>
            </w:pPr>
          </w:p>
          <w:p w:rsidR="00C853F2" w:rsidRPr="00D943FC" w:rsidRDefault="0029504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94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Pr="00D943FC" w:rsidRDefault="000372FE" w:rsidP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</w:t>
            </w:r>
            <w:r w:rsidR="00295041" w:rsidRPr="00D943F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қаупін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Pr="007D44E7" w:rsidRDefault="00295041" w:rsidP="0060283A">
            <w:pPr>
              <w:widowControl w:val="0"/>
              <w:tabs>
                <w:tab w:val="left" w:pos="1145"/>
                <w:tab w:val="left" w:pos="1806"/>
                <w:tab w:val="left" w:pos="2215"/>
                <w:tab w:val="left" w:pos="2904"/>
                <w:tab w:val="left" w:pos="3456"/>
                <w:tab w:val="left" w:pos="4138"/>
                <w:tab w:val="left" w:pos="4757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ре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Pr="00D943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</w:t>
            </w:r>
            <w:r w:rsidR="003B2D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ты дәрігердің тағайындауына сәйкес қолданған және нұсқаулық қадағаланған жағдайда «пайда-қауіп» арақатынасы жағымды</w:t>
            </w:r>
            <w:r w:rsidR="003B2D48" w:rsidRPr="006F5D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3B2D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Ересектерге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ab/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ате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ро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тро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мб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3B2D4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здық бұзылулар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п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оф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3B2D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асы үшін көрсетілген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:  </w:t>
            </w:r>
            <w:r w:rsidR="003B2D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жедел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     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-41"/>
                <w:sz w:val="23"/>
                <w:szCs w:val="23"/>
                <w:lang w:val="kk-KZ"/>
              </w:rPr>
              <w:t xml:space="preserve"> 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иока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 ин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кт</w:t>
            </w:r>
            <w:r w:rsidR="003B2D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ісінің</w:t>
            </w:r>
            <w:r w:rsidR="003B2D48"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о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м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ли</w:t>
            </w:r>
            <w:r w:rsidR="003B2D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здік емі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:</w:t>
            </w:r>
            <w:r w:rsidR="003B2D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90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-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м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н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у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тық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жеделдетілген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) 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оз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алау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ре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ж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</w:t>
            </w:r>
            <w:r w:rsid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: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  <w:lang w:val="kk-KZ"/>
              </w:rPr>
              <w:t xml:space="preserve"> 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  <w:lang w:val="kk-KZ"/>
              </w:rPr>
              <w:t>емдеу</w:t>
            </w:r>
            <w:r w:rsidR="00064069"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  <w:lang w:val="kk-KZ"/>
              </w:rPr>
              <w:t>ді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  <w:lang w:val="kk-KZ"/>
              </w:rPr>
              <w:t xml:space="preserve"> 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мп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дар дамуынан кейін 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6</w:t>
            </w:r>
            <w:r w:rsidR="00C153F4" w:rsidRPr="00C153F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сағат ішінде баста</w:t>
            </w:r>
            <w:r w:rsidR="0006406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у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ға</w:t>
            </w:r>
            <w:r w:rsidR="0006406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болаты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н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иент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тер үшін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  <w:lang w:val="kk-KZ"/>
              </w:rPr>
              <w:t xml:space="preserve"> 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3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-</w:t>
            </w:r>
            <w:r w:rsidR="00C153F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сағаттық дозалау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  <w:lang w:val="kk-KZ"/>
              </w:rPr>
              <w:t xml:space="preserve"> 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жи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</w:t>
            </w:r>
            <w:r w:rsid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:</w:t>
            </w:r>
            <w:r w:rsidR="00064069" w:rsidRPr="00064069"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  <w:lang w:val="kk-KZ"/>
              </w:rPr>
              <w:t xml:space="preserve"> </w:t>
            </w:r>
            <w:r w:rsidR="00064069" w:rsidRP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емдеу</w:t>
            </w:r>
            <w:r w:rsid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ді</w:t>
            </w:r>
            <w:r w:rsidR="00064069" w:rsidRP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симптомдар дамуынан кейін 6 </w:t>
            </w:r>
            <w:r w:rsid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және </w:t>
            </w:r>
            <w:r w:rsidR="00064069" w:rsidRPr="0006406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 w:rsidR="00064069" w:rsidRP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</w:t>
            </w:r>
            <w:r w:rsid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064069" w:rsidRP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сағат</w:t>
            </w:r>
            <w:r w:rsid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арасындағы аралықта</w:t>
            </w:r>
            <w:r w:rsidR="00064069" w:rsidRP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баста</w:t>
            </w:r>
            <w:r w:rsidR="00F901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у</w:t>
            </w:r>
            <w:r w:rsidR="00064069" w:rsidRP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ға</w:t>
            </w:r>
            <w:r w:rsidR="00F901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болаты</w:t>
            </w:r>
            <w:r w:rsidR="00064069" w:rsidRPr="000640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  <w:lang w:val="kk-KZ"/>
              </w:rPr>
              <w:t xml:space="preserve"> 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Pr="00C153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тер үшін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ab/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в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д 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ре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ра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ын қолдану жедел</w:t>
            </w:r>
            <w:r w:rsid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иока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ин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F901E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кт</w:t>
            </w:r>
            <w:r w:rsid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ісі,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E01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тұрақсыз 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ге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од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ин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амен қатар жүретін өкпе 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  <w:lang w:val="kk-KZ"/>
              </w:rPr>
              <w:t xml:space="preserve"> 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ртери</w:t>
            </w:r>
            <w:r w:rsid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ясының жедел ауқымды 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э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боли</w:t>
            </w:r>
            <w:r w:rsid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ясының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тро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боли</w:t>
            </w:r>
            <w:r w:rsid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зді</w:t>
            </w:r>
            <w:r w:rsidR="00FF4B9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емі жүргізілетін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па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иент</w:t>
            </w:r>
            <w:r w:rsid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терде </w:t>
            </w:r>
            <w:r w:rsidR="00E01A1D" w:rsidRPr="00F901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30 </w:t>
            </w:r>
            <w:r w:rsidR="00E01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күн ішінде өліммен аяқталған жағдайлар санының қысқаруына алып келеді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Pr="00F901E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</w:t>
            </w:r>
            <w:r w:rsidR="00AB5E5B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Бұл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иагно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з,</w:t>
            </w:r>
            <w:r w:rsidR="00AB5E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мүмкіндігінше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BF06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мысалы, 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kk-KZ"/>
              </w:rPr>
              <w:t xml:space="preserve">өкпе 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ртери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ясының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гиогра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ясымен немесе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  <w:lang w:val="kk-KZ"/>
              </w:rPr>
              <w:t xml:space="preserve"> 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вази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ялық емес әдістермен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BF06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мысалы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BF06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өкпе 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то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ясымен, жедел 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ш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ми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ялық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нс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у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льт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тің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  <w:lang w:val="kk-KZ"/>
              </w:rPr>
              <w:t xml:space="preserve"> 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тром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оли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здік емімен 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объ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кт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BF064D" w:rsidRPr="00E01A1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в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ті расталған болуы тиіс</w:t>
            </w:r>
            <w:r w:rsidRPr="00E01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A46CB8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 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Егер 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нсуль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  <w:lang w:val="kk-KZ"/>
              </w:rPr>
              <w:t xml:space="preserve"> 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им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</w:t>
            </w:r>
            <w:r w:rsidR="00BF064D" w:rsidRPr="00A46CB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дарының дамуынан соң алғашқы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110"/>
                <w:sz w:val="23"/>
                <w:szCs w:val="23"/>
                <w:lang w:val="kk-KZ"/>
              </w:rPr>
              <w:t xml:space="preserve"> 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4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,5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  <w:lang w:val="kk-KZ"/>
              </w:rPr>
              <w:t xml:space="preserve"> 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BF06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ағат ішінде және егер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170"/>
                <w:sz w:val="23"/>
                <w:szCs w:val="23"/>
                <w:lang w:val="kk-KZ"/>
              </w:rPr>
              <w:t xml:space="preserve"> 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ге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м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раги</w:t>
            </w:r>
            <w:r w:rsid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ялық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166"/>
                <w:sz w:val="23"/>
                <w:szCs w:val="23"/>
                <w:lang w:val="kk-KZ"/>
              </w:rPr>
              <w:t xml:space="preserve"> 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у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ь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т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A46C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тиісті көріністеу әдістерінің көмегімен, мысалы, мидың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ко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пь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ю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</w:t>
            </w:r>
            <w:r w:rsid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лік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т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омогра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A46CB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ясымен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 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(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Т</w:t>
            </w:r>
            <w:r w:rsidRPr="00A46C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A46C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бассүйек ішіне қан құйылу жоққа шығарылған жағдайда ғана көрсетілген. Жүргізілген емнен болатын әсер уақытқа байланысты</w:t>
            </w:r>
            <w:r w:rsidRPr="007D44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:</w:t>
            </w:r>
            <w:r w:rsidR="007D44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емнің ертерек басталуы жағ</w:t>
            </w:r>
            <w:r w:rsidR="006028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7D44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мды нәтиженің ықтималдығын арттырады</w:t>
            </w:r>
            <w:r w:rsidRPr="007D44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C853F2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9504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295041" w:rsidP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 w:rsidR="000372F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C853F2">
        <w:trPr>
          <w:cantSplit/>
          <w:trHeight w:hRule="exact" w:val="448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0372FE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логиялық қадағалау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after="14" w:line="200" w:lineRule="exact"/>
              <w:rPr>
                <w:sz w:val="20"/>
                <w:szCs w:val="20"/>
              </w:rPr>
            </w:pPr>
          </w:p>
          <w:p w:rsidR="00C853F2" w:rsidRDefault="00DD0A66" w:rsidP="000220CD">
            <w:pPr>
              <w:widowControl w:val="0"/>
              <w:spacing w:line="240" w:lineRule="auto"/>
              <w:ind w:left="60" w:right="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Тіркеу дерекнамасында ұсынылды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ғ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мацевти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алық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ешені ЖШС</w:t>
            </w:r>
            <w:r w:rsidRPr="00DD0A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</w:t>
            </w:r>
            <w:r w:rsidRPr="00DD0A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армако</w:t>
            </w:r>
            <w:r w:rsidRPr="00DD0A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логиялық қадағалау жүйесінің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мас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-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бекітілген күні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04.07.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018</w:t>
            </w:r>
            <w:r w:rsidR="004B3B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ж.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). 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ҚАУІПТЕРДІ БАСҚАРУ БАҒДАРЛАМАСЫ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K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M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AGE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M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PLA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N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ы, тіркеу куәлігінің ұстаушысы -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ғ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нд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ы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 кешені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»</w:t>
            </w:r>
            <w:r w:rsidR="002230FB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kk-KZ"/>
              </w:rPr>
              <w:t xml:space="preserve"> ЖШС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EB7A59" w:rsidRPr="00EB7A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Тіркеу</w:t>
            </w:r>
            <w:r w:rsidR="00EB7A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ден кейінгі дәрілік заттар қауіпсіздігін бақылау жөніндегі қызметтері мен міндеттерін орындау үшін</w:t>
            </w:r>
            <w:r w:rsidR="00EB7A59" w:rsidRPr="00EB7A5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EB7A59" w:rsidRPr="00EB7A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</w:t>
            </w:r>
            <w:r w:rsidR="00EB7A59" w:rsidRPr="00EB7A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армако</w:t>
            </w:r>
            <w:r w:rsidR="00EB7A59" w:rsidRPr="00EB7A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 жүйесінің</w:t>
            </w:r>
            <w:r w:rsidR="00EB7A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бар екендігі туралы т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іркеу куәлігінің </w:t>
            </w:r>
            <w:r w:rsidR="002230FB" w:rsidRP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ұстаушысы</w:t>
            </w:r>
            <w:r w:rsidR="002230FB" w:rsidRP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230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қол қойған д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екла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я. </w:t>
            </w:r>
            <w:r w:rsidR="00EB7A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ҚР-дағы жергілікті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армако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  <w:r w:rsidR="00022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ға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</w:t>
            </w:r>
            <w:r w:rsidR="00022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ауапты тұлға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ҚР-да 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ф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армако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логиялық қадағалауға жауапты тұлға</w:t>
            </w:r>
            <w:r w:rsid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ның тағайындалуын растайтын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 құжат. 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ҚР-да 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ф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армако</w:t>
            </w:r>
            <w:r w:rsidR="000220CD" w:rsidRP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логиялық қадағалауға жауапты тұлғаның</w:t>
            </w:r>
            <w:r w:rsidR="000220C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 байланыс деректері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853F2" w:rsidTr="000372FE">
        <w:trPr>
          <w:cantSplit/>
          <w:trHeight w:hRule="exact" w:val="64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линик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аға д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йінгі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аспект</w:t>
            </w:r>
            <w:r w:rsidRPr="000372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/>
        </w:tc>
      </w:tr>
      <w:tr w:rsidR="00C853F2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after="14" w:line="240" w:lineRule="exact"/>
              <w:rPr>
                <w:sz w:val="24"/>
                <w:szCs w:val="24"/>
              </w:rPr>
            </w:pPr>
          </w:p>
          <w:p w:rsidR="00C853F2" w:rsidRDefault="0029504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0372FE" w:rsidP="000372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Босатылым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3F2" w:rsidRDefault="00C853F2">
            <w:pPr>
              <w:spacing w:after="14" w:line="200" w:lineRule="exact"/>
              <w:rPr>
                <w:sz w:val="20"/>
                <w:szCs w:val="20"/>
              </w:rPr>
            </w:pPr>
          </w:p>
          <w:p w:rsidR="00C853F2" w:rsidRDefault="00401E85" w:rsidP="00401E8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2950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арқылы</w:t>
            </w:r>
            <w:r w:rsidR="00295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C853F2" w:rsidRDefault="00295041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853F2" w:rsidRPr="00E56077" w:rsidRDefault="0029504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E5607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C853F2" w:rsidRPr="00E56077" w:rsidRDefault="0029504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E56077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C853F2" w:rsidRPr="00E56077" w:rsidRDefault="00E140B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295041" w:rsidRPr="00E5607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C853F2" w:rsidRPr="00E56077" w:rsidRDefault="00295041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E56077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C853F2" w:rsidRPr="00E56077" w:rsidRDefault="00295041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E56077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C853F2" w:rsidRPr="00E56077" w:rsidRDefault="004B3BF6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295041" w:rsidRPr="00E56077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853F2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F2"/>
    <w:rsid w:val="000220CD"/>
    <w:rsid w:val="000372FE"/>
    <w:rsid w:val="000402B9"/>
    <w:rsid w:val="00046DC5"/>
    <w:rsid w:val="0005705F"/>
    <w:rsid w:val="00064069"/>
    <w:rsid w:val="00086C4F"/>
    <w:rsid w:val="000A18F3"/>
    <w:rsid w:val="001467FF"/>
    <w:rsid w:val="00155638"/>
    <w:rsid w:val="00155B3B"/>
    <w:rsid w:val="00170D7C"/>
    <w:rsid w:val="001A132A"/>
    <w:rsid w:val="001C70C5"/>
    <w:rsid w:val="001D2779"/>
    <w:rsid w:val="00214FD5"/>
    <w:rsid w:val="002230FB"/>
    <w:rsid w:val="00243B97"/>
    <w:rsid w:val="00252B07"/>
    <w:rsid w:val="00295041"/>
    <w:rsid w:val="002C1038"/>
    <w:rsid w:val="002C2B76"/>
    <w:rsid w:val="00307285"/>
    <w:rsid w:val="00333835"/>
    <w:rsid w:val="00343DA5"/>
    <w:rsid w:val="00387A49"/>
    <w:rsid w:val="003902EF"/>
    <w:rsid w:val="003924C3"/>
    <w:rsid w:val="003B2D48"/>
    <w:rsid w:val="00401E85"/>
    <w:rsid w:val="00405DAE"/>
    <w:rsid w:val="00406997"/>
    <w:rsid w:val="00415FE4"/>
    <w:rsid w:val="00471CBA"/>
    <w:rsid w:val="004B3BF6"/>
    <w:rsid w:val="00584B91"/>
    <w:rsid w:val="005B58C4"/>
    <w:rsid w:val="0060283A"/>
    <w:rsid w:val="0061089E"/>
    <w:rsid w:val="00611590"/>
    <w:rsid w:val="0067577B"/>
    <w:rsid w:val="006F5D8F"/>
    <w:rsid w:val="00722C0E"/>
    <w:rsid w:val="007707D4"/>
    <w:rsid w:val="0078428D"/>
    <w:rsid w:val="007D44E7"/>
    <w:rsid w:val="007E5D28"/>
    <w:rsid w:val="007F002C"/>
    <w:rsid w:val="0093657C"/>
    <w:rsid w:val="00936594"/>
    <w:rsid w:val="00A46CB8"/>
    <w:rsid w:val="00A614C5"/>
    <w:rsid w:val="00A73C3F"/>
    <w:rsid w:val="00AB5E5B"/>
    <w:rsid w:val="00B26C00"/>
    <w:rsid w:val="00B332F9"/>
    <w:rsid w:val="00BA4A49"/>
    <w:rsid w:val="00BE2ADE"/>
    <w:rsid w:val="00BF064D"/>
    <w:rsid w:val="00C153F4"/>
    <w:rsid w:val="00C71296"/>
    <w:rsid w:val="00C76151"/>
    <w:rsid w:val="00C853F2"/>
    <w:rsid w:val="00C952CD"/>
    <w:rsid w:val="00D35BB0"/>
    <w:rsid w:val="00D735BD"/>
    <w:rsid w:val="00D9226B"/>
    <w:rsid w:val="00D943FC"/>
    <w:rsid w:val="00DD0A66"/>
    <w:rsid w:val="00DF294F"/>
    <w:rsid w:val="00E01A1D"/>
    <w:rsid w:val="00E140BC"/>
    <w:rsid w:val="00E56077"/>
    <w:rsid w:val="00E56985"/>
    <w:rsid w:val="00E944A4"/>
    <w:rsid w:val="00EB7A59"/>
    <w:rsid w:val="00EE4EF0"/>
    <w:rsid w:val="00F901ED"/>
    <w:rsid w:val="00FC67FD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Элзада Болоткановна</dc:creator>
  <cp:lastModifiedBy>Нурхадыров Бахытжан Нурланович</cp:lastModifiedBy>
  <cp:revision>3</cp:revision>
  <dcterms:created xsi:type="dcterms:W3CDTF">2019-05-08T03:30:00Z</dcterms:created>
  <dcterms:modified xsi:type="dcterms:W3CDTF">2019-05-20T04:09:00Z</dcterms:modified>
</cp:coreProperties>
</file>