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D1" w:rsidRPr="00846451" w:rsidRDefault="00142AD1" w:rsidP="00142AD1">
      <w:pPr>
        <w:widowControl w:val="0"/>
        <w:spacing w:line="240" w:lineRule="auto"/>
        <w:ind w:left="-68" w:right="857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Күні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 xml:space="preserve">өр орны </w:t>
      </w:r>
    </w:p>
    <w:p w:rsidR="00142AD1" w:rsidRDefault="00142AD1" w:rsidP="00142A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AD1" w:rsidRDefault="00142AD1" w:rsidP="00142AD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2AD1" w:rsidRDefault="00142AD1" w:rsidP="00142AD1">
      <w:pPr>
        <w:sectPr w:rsidR="00142AD1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142AD1" w:rsidRDefault="00142AD1" w:rsidP="00142AD1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2C06A9" w:rsidRDefault="00D549F8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2C06A9" w:rsidRDefault="002C06A9">
      <w:pPr>
        <w:sectPr w:rsidR="002C06A9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2C06A9" w:rsidRDefault="002C06A9">
      <w:pPr>
        <w:spacing w:after="16" w:line="140" w:lineRule="exact"/>
        <w:rPr>
          <w:sz w:val="14"/>
          <w:szCs w:val="14"/>
        </w:rPr>
      </w:pPr>
    </w:p>
    <w:p w:rsidR="00142AD1" w:rsidRDefault="00142AD1" w:rsidP="00142AD1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>Дәрілік препараттың қауіпсіздігі, тиімділігі мен сапасы жөніндегі жиынтық есеп</w:t>
      </w:r>
    </w:p>
    <w:p w:rsidR="002C06A9" w:rsidRDefault="002C06A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06A9" w:rsidRDefault="002C06A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06A9" w:rsidRDefault="002C06A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06A9" w:rsidRDefault="002C06A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06A9" w:rsidRDefault="002C06A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06A9" w:rsidRDefault="002C06A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06A9" w:rsidRDefault="002C06A9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2C06A9" w:rsidRDefault="00D549F8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2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2C06A9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C06A9" w:rsidRDefault="00142AD1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C06A9" w:rsidRDefault="002C06A9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C06A9" w:rsidRPr="00CF0EE6" w:rsidRDefault="00CF0EE6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Белсендірілген көмір </w:t>
                                  </w:r>
                                </w:p>
                              </w:tc>
                            </w:tr>
                            <w:tr w:rsidR="002C06A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C06A9" w:rsidRDefault="00142AD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C06A9" w:rsidRPr="00142AD1" w:rsidRDefault="00D549F8" w:rsidP="00142AD1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рбит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хим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proofErr w:type="spellEnd"/>
                                  <w:r w:rsidR="00142AD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ауыты ААҚ</w:t>
                                  </w:r>
                                </w:p>
                              </w:tc>
                            </w:tr>
                            <w:tr w:rsidR="002C06A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C06A9" w:rsidRPr="0039074E" w:rsidRDefault="0039074E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C06A9" w:rsidRPr="0039074E" w:rsidRDefault="00D549F8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 w:rsidR="0039074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ЕСЕЙ</w:t>
                                  </w:r>
                                </w:p>
                              </w:tc>
                            </w:tr>
                          </w:tbl>
                          <w:p w:rsidR="00280EB4" w:rsidRDefault="00280EB4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2C06A9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C06A9" w:rsidRDefault="00142AD1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C06A9" w:rsidRDefault="002C06A9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C06A9" w:rsidRPr="00CF0EE6" w:rsidRDefault="00CF0EE6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 xml:space="preserve">Белсендірілген көмір </w:t>
                            </w:r>
                          </w:p>
                        </w:tc>
                      </w:tr>
                      <w:tr w:rsidR="002C06A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C06A9" w:rsidRDefault="00142AD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C06A9" w:rsidRPr="00142AD1" w:rsidRDefault="00D549F8" w:rsidP="00142AD1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рбит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хим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з</w:t>
                            </w:r>
                            <w:proofErr w:type="spellEnd"/>
                            <w:r w:rsidR="00142A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ауыты ААҚ</w:t>
                            </w:r>
                          </w:p>
                        </w:tc>
                      </w:tr>
                      <w:tr w:rsidR="002C06A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C06A9" w:rsidRPr="0039074E" w:rsidRDefault="0039074E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C06A9" w:rsidRPr="0039074E" w:rsidRDefault="00D549F8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 w:rsidR="003907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ЕСЕЙ</w:t>
                            </w:r>
                          </w:p>
                        </w:tc>
                      </w:tr>
                    </w:tbl>
                    <w:p w:rsidR="00280EB4" w:rsidRDefault="00280EB4"/>
                  </w:txbxContent>
                </v:textbox>
                <w10:wrap anchorx="page"/>
              </v:shape>
            </w:pict>
          </mc:Fallback>
        </mc:AlternateContent>
      </w:r>
      <w:r w:rsidR="000E2081" w:rsidRPr="00BF46F3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</w:t>
      </w:r>
      <w:r w:rsidR="000E2081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</w:p>
    <w:p w:rsidR="002C06A9" w:rsidRDefault="002C06A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06A9" w:rsidRDefault="002C06A9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2C06A9" w:rsidRDefault="00D549F8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0E208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2C06A9" w:rsidRDefault="002C06A9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2C06A9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D549F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0E2081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құжатын беру</w:t>
            </w:r>
          </w:p>
        </w:tc>
      </w:tr>
    </w:tbl>
    <w:p w:rsidR="002C06A9" w:rsidRDefault="002C06A9">
      <w:pPr>
        <w:spacing w:after="3" w:line="220" w:lineRule="exact"/>
      </w:pPr>
    </w:p>
    <w:p w:rsidR="002C06A9" w:rsidRDefault="00D549F8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0E2081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:rsidR="002C06A9" w:rsidRDefault="002C06A9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2C06A9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D549F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0E208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2C06A9">
        <w:trPr>
          <w:cantSplit/>
          <w:trHeight w:hRule="exact" w:val="34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after="18" w:line="120" w:lineRule="exact"/>
              <w:rPr>
                <w:sz w:val="12"/>
                <w:szCs w:val="12"/>
              </w:rPr>
            </w:pPr>
          </w:p>
          <w:p w:rsidR="002C06A9" w:rsidRDefault="00D549F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0E2081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2081" w:rsidRPr="000E2081" w:rsidRDefault="000E2081" w:rsidP="000E2081">
            <w:pPr>
              <w:widowControl w:val="0"/>
              <w:tabs>
                <w:tab w:val="left" w:pos="495"/>
                <w:tab w:val="left" w:pos="1651"/>
                <w:tab w:val="left" w:pos="2871"/>
                <w:tab w:val="left" w:pos="504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ретінде-белсендірілген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көмір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пайдаланылады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Фирманың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БК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ФС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физикалық-химиялық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сапа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0E2081" w:rsidRPr="000E2081" w:rsidRDefault="000E2081" w:rsidP="000E2081">
            <w:pPr>
              <w:widowControl w:val="0"/>
              <w:tabs>
                <w:tab w:val="left" w:pos="495"/>
                <w:tab w:val="left" w:pos="1651"/>
                <w:tab w:val="left" w:pos="2871"/>
                <w:tab w:val="left" w:pos="504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C06A9" w:rsidRDefault="000E2081" w:rsidP="000E2081">
            <w:pPr>
              <w:widowControl w:val="0"/>
              <w:tabs>
                <w:tab w:val="left" w:pos="2167"/>
                <w:tab w:val="left" w:pos="3421"/>
                <w:tab w:val="left" w:pos="5319"/>
              </w:tabs>
              <w:spacing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ФС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0E20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2C06A9" w:rsidRDefault="002C06A9">
      <w:pPr>
        <w:sectPr w:rsidR="002C06A9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2C06A9">
        <w:trPr>
          <w:cantSplit/>
          <w:trHeight w:hRule="exact" w:val="4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after="13" w:line="180" w:lineRule="exact"/>
              <w:rPr>
                <w:sz w:val="18"/>
                <w:szCs w:val="18"/>
              </w:rPr>
            </w:pPr>
          </w:p>
          <w:p w:rsidR="002C06A9" w:rsidRDefault="00D549F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D92B97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қорытындылармен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D92B97">
            <w:pPr>
              <w:widowControl w:val="0"/>
              <w:tabs>
                <w:tab w:val="left" w:pos="916"/>
                <w:tab w:val="left" w:pos="1962"/>
                <w:tab w:val="left" w:pos="2538"/>
                <w:tab w:val="left" w:pos="3326"/>
                <w:tab w:val="left" w:pos="4099"/>
                <w:tab w:val="left" w:pos="4438"/>
                <w:tab w:val="left" w:pos="4867"/>
                <w:tab w:val="left" w:pos="5342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дәрілік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өндіру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кезінде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эксципиент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картоп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крахмалы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Препараттың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тектес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пайдаланылмайды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бұл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көмекші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(ҚР МФ, ЕФ 9.5).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жүргізілген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әзірлеу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іріктелді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функционалдық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негізделді,компоненттердің</w:t>
            </w:r>
            <w:proofErr w:type="spellEnd"/>
            <w:proofErr w:type="gram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зерделеу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жөніндегі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деректермен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расталды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C06A9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D549F8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D92B9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D549F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D549F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D549F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D549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2C06A9">
        <w:trPr>
          <w:cantSplit/>
          <w:trHeight w:hRule="exact" w:val="237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D92B9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>
            <w:pPr>
              <w:spacing w:after="14" w:line="200" w:lineRule="exact"/>
              <w:rPr>
                <w:sz w:val="20"/>
                <w:szCs w:val="20"/>
              </w:rPr>
            </w:pPr>
          </w:p>
          <w:p w:rsidR="002C06A9" w:rsidRDefault="00D92B97" w:rsidP="00D92B97">
            <w:pPr>
              <w:widowControl w:val="0"/>
              <w:spacing w:line="240" w:lineRule="auto"/>
              <w:ind w:left="6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GMP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талаптарын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қанағаттандыратын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өндіріс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процесінде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өндіріс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бақылау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процесінің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толық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сипаттамасы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ұсынылған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Валидациялық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сынақтардың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нәтижелері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өндірістік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процесс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тұрақты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екенін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көрсетеді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дайын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өнімге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фирманың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өзіндік ерекшелігінің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барлық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параметрлері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келетін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сериядан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серия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ғ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өнім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алуға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мүмкіндік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береді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2C06A9">
        <w:trPr>
          <w:cantSplit/>
          <w:trHeight w:hRule="exact" w:val="263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D92B9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B97" w:rsidRPr="00D92B97" w:rsidRDefault="00D92B97" w:rsidP="00D92B97">
            <w:pPr>
              <w:widowControl w:val="0"/>
              <w:tabs>
                <w:tab w:val="left" w:pos="2164"/>
                <w:tab w:val="left" w:pos="2954"/>
                <w:tab w:val="left" w:pos="3929"/>
                <w:tab w:val="left" w:pos="4384"/>
                <w:tab w:val="left" w:pos="5162"/>
                <w:tab w:val="left" w:pos="5856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Үш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талдау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сертификаттары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өнімнің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мен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біртектілігі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дейін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сақталатынын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процесс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бақылауда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дәлелдейді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D92B97" w:rsidRPr="00D92B97" w:rsidRDefault="00D92B97" w:rsidP="00D92B97">
            <w:pPr>
              <w:widowControl w:val="0"/>
              <w:tabs>
                <w:tab w:val="left" w:pos="2164"/>
                <w:tab w:val="left" w:pos="2954"/>
                <w:tab w:val="left" w:pos="3929"/>
                <w:tab w:val="left" w:pos="4384"/>
                <w:tab w:val="left" w:pos="5162"/>
                <w:tab w:val="left" w:pos="5856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2C06A9" w:rsidRDefault="00D92B97" w:rsidP="00D92B97">
            <w:pPr>
              <w:widowControl w:val="0"/>
              <w:tabs>
                <w:tab w:val="left" w:pos="1762"/>
                <w:tab w:val="left" w:pos="3310"/>
                <w:tab w:val="left" w:pos="4764"/>
                <w:tab w:val="left" w:pos="5859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Талдамалық </w:t>
            </w:r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әдістемелердің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жүргізілген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валидациясының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дәрілік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әдеттегі </w:t>
            </w:r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үшін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әдістемелерді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қолдану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мүмкіндігін</w:t>
            </w:r>
            <w:proofErr w:type="spellEnd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92B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="00D549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C06A9" w:rsidTr="00D61699">
        <w:trPr>
          <w:cantSplit/>
          <w:trHeight w:hRule="exact" w:val="5685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CA03E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сынау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фирманың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БК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Бастапқы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қаптама</w:t>
            </w: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деректерге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ұзақ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мерзімді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,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күрделі</w:t>
            </w: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көрсеткіштерінің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елеулі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өзіндік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ерекшелік </w:t>
            </w: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proofErr w:type="gram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2.</w:t>
            </w: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ab/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өзіндік ерекшелік</w:t>
            </w: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болады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3.</w:t>
            </w:r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ab/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Әсер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етуші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елеулі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CA03ED" w:rsidRPr="00CA03ED" w:rsidRDefault="00CA03ED" w:rsidP="00CA03ED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2C06A9" w:rsidRDefault="00CA03ED" w:rsidP="00CA03ED">
            <w:pPr>
              <w:widowControl w:val="0"/>
              <w:tabs>
                <w:tab w:val="left" w:pos="1621"/>
                <w:tab w:val="left" w:pos="3410"/>
                <w:tab w:val="left" w:pos="5204"/>
              </w:tabs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3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жыл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CA03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2C06A9">
        <w:trPr>
          <w:cantSplit/>
          <w:trHeight w:hRule="exact" w:val="13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after="41" w:line="240" w:lineRule="exact"/>
              <w:rPr>
                <w:sz w:val="24"/>
                <w:szCs w:val="24"/>
              </w:rPr>
            </w:pPr>
          </w:p>
          <w:p w:rsidR="002C06A9" w:rsidRDefault="00D549F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Pr="00D61699" w:rsidRDefault="00D6169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</w:t>
            </w:r>
            <w:r w:rsidR="00D549F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D549F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D549F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D549F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D549F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>
            <w:pPr>
              <w:spacing w:after="14" w:line="200" w:lineRule="exact"/>
              <w:rPr>
                <w:sz w:val="20"/>
                <w:szCs w:val="20"/>
              </w:rPr>
            </w:pPr>
          </w:p>
          <w:p w:rsidR="002C06A9" w:rsidRDefault="00D61699">
            <w:pPr>
              <w:widowControl w:val="0"/>
              <w:spacing w:line="240" w:lineRule="auto"/>
              <w:ind w:left="60" w:right="7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Дербес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клиникалық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туралы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жоқ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.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Клиникаға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дейінгі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туралы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әдеби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шолулар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ұсынады</w:t>
            </w:r>
            <w:proofErr w:type="spellEnd"/>
            <w:r w:rsidRPr="00D6169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</w:tbl>
    <w:p w:rsidR="002C06A9" w:rsidRDefault="002C06A9">
      <w:pPr>
        <w:sectPr w:rsidR="002C06A9">
          <w:pgSz w:w="11905" w:h="16837"/>
          <w:pgMar w:top="560" w:right="850" w:bottom="511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09"/>
        <w:gridCol w:w="7174"/>
      </w:tblGrid>
      <w:tr w:rsidR="002C06A9" w:rsidTr="00960D12">
        <w:trPr>
          <w:cantSplit/>
          <w:trHeight w:hRule="exact" w:val="88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line="240" w:lineRule="exact"/>
              <w:rPr>
                <w:sz w:val="24"/>
                <w:szCs w:val="24"/>
              </w:rPr>
            </w:pPr>
          </w:p>
          <w:p w:rsidR="002C06A9" w:rsidRDefault="002C06A9">
            <w:pPr>
              <w:spacing w:after="8" w:line="220" w:lineRule="exact"/>
            </w:pPr>
          </w:p>
          <w:p w:rsidR="002C06A9" w:rsidRDefault="00D549F8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06A9" w:rsidRDefault="00960D1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D12" w:rsidRPr="00F35217" w:rsidRDefault="00960D12" w:rsidP="00960D12">
            <w:pPr>
              <w:widowControl w:val="0"/>
              <w:spacing w:before="3" w:line="240" w:lineRule="auto"/>
              <w:ind w:left="60" w:right="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ҚР ДСМ №736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бұйрықтың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4-қосымшасының 6-тармағына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сәйкес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«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Медициналық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жақсы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зерделенген</w:t>
            </w:r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дәрілік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заттар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»</w:t>
            </w:r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  <w:p w:rsidR="00960D12" w:rsidRPr="00F35217" w:rsidRDefault="00960D12" w:rsidP="00960D12">
            <w:pPr>
              <w:widowControl w:val="0"/>
              <w:spacing w:before="3" w:line="240" w:lineRule="auto"/>
              <w:ind w:left="60" w:right="81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2C06A9" w:rsidRPr="00F35217" w:rsidRDefault="00960D12" w:rsidP="00960D12">
            <w:pPr>
              <w:spacing w:after="11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Тиімділігі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қолайлы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қауіпсіздік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деңгейі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расталған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дәрілік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препараттарға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(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мысалы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табиғи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текті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шикізаттан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жасалған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дәрілік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препараттар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(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қайың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жылан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уы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омарта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шаруашылығы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өнімдері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медициналық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с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үлгілер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өт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минералдар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т. б.),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белсенді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заты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медициналық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қолдануда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жақсы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E8644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зерделенген</w:t>
            </w:r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витаминдер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мен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витаминдік-минералдық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кешендер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сондай-ақ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фармакологиялық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белсенділігі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табиғи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текті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биологиялық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белсенді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заттар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кешенін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анықтайтын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дәрілік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препараттар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антисептиктер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ерітінділері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(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сутегі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тотығы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йод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т. б.),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т.б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.),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инъекцияға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арналған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су,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адсорбенттер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(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белсендірілген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көмір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т. б.),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карминативті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дәрілік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препараттар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тітіркендіретін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қаптайтын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заттар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тобынан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алынған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дәрілік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препараттар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)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Тізбенің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1, 2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3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модульдері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I, II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бөліктері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ұсынылады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Тізбенің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4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5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модульдерінде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немесе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III, IV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бөліктерінде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толық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ғылыми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272C2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б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иблиографияда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клиникаға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дейінгі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және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клиникалық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сипаттамалары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көрсетіледі</w:t>
            </w:r>
            <w:proofErr w:type="spellEnd"/>
            <w:r w:rsidRPr="00F352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  <w:p w:rsidR="00960D12" w:rsidRPr="00960D12" w:rsidRDefault="00960D12" w:rsidP="00960D12">
            <w:pPr>
              <w:spacing w:after="11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6A9" w:rsidRDefault="00960D1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Қорытынды</w:t>
            </w:r>
            <w:r w:rsidR="00D549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2C06A9" w:rsidRDefault="002C06A9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6A9" w:rsidRDefault="00960D12">
            <w:pPr>
              <w:widowControl w:val="0"/>
              <w:spacing w:line="240" w:lineRule="auto"/>
              <w:ind w:left="60" w:right="1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тіркеу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дерегінің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құжаттары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: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өтініш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беруші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«</w:t>
            </w:r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Б.</w:t>
            </w:r>
            <w:proofErr w:type="gram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А.Утегенов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»</w:t>
            </w:r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ЖК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сараптамаға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ұсынған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r w:rsidR="000F7A6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«</w:t>
            </w:r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Ирбит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химфармз</w:t>
            </w:r>
            <w:proofErr w:type="spellEnd"/>
            <w:r w:rsidR="000F7A6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ауыты</w:t>
            </w:r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" ААҚ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шығарған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0F7A6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белсендірілген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көмір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0,25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таблеткалар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қауіпсіздік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тиімділік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белгіленген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талаптарға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келеді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мемлекеттік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тіркеуге</w:t>
            </w:r>
            <w:proofErr w:type="spellEnd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60D1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ұсынылады</w:t>
            </w:r>
            <w:proofErr w:type="spellEnd"/>
          </w:p>
        </w:tc>
      </w:tr>
    </w:tbl>
    <w:p w:rsidR="002C06A9" w:rsidRDefault="002C06A9">
      <w:pPr>
        <w:sectPr w:rsidR="002C06A9">
          <w:pgSz w:w="11905" w:h="16837"/>
          <w:pgMar w:top="560" w:right="850" w:bottom="1134" w:left="1133" w:header="0" w:footer="0" w:gutter="0"/>
          <w:cols w:space="708"/>
        </w:sectPr>
      </w:pPr>
    </w:p>
    <w:p w:rsidR="002C06A9" w:rsidRPr="00AF214E" w:rsidRDefault="00D549F8" w:rsidP="00AF214E">
      <w:pPr>
        <w:widowControl w:val="0"/>
        <w:tabs>
          <w:tab w:val="left" w:pos="3628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01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2413</wp:posOffset>
                </wp:positionV>
                <wp:extent cx="6264020" cy="837730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0" cy="8377301"/>
                          <a:chOff x="0" y="0"/>
                          <a:chExt cx="6264020" cy="837730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432054" cy="69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6958838">
                                <a:moveTo>
                                  <a:pt x="0" y="6958838"/>
                                </a:moveTo>
                                <a:lnTo>
                                  <a:pt x="432054" y="6958838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588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32054" y="0"/>
                            <a:ext cx="1871979" cy="69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6958838">
                                <a:moveTo>
                                  <a:pt x="0" y="6958838"/>
                                </a:moveTo>
                                <a:lnTo>
                                  <a:pt x="1871979" y="6958838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588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304033" y="0"/>
                            <a:ext cx="3959986" cy="69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6958838">
                                <a:moveTo>
                                  <a:pt x="0" y="6958838"/>
                                </a:moveTo>
                                <a:lnTo>
                                  <a:pt x="3959986" y="6958838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588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958838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32054" y="6958838"/>
                            <a:ext cx="0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026">
                                <a:moveTo>
                                  <a:pt x="0" y="21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958838"/>
                            <a:ext cx="43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32054" y="6958837"/>
                            <a:ext cx="5831966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66" h="216027">
                                <a:moveTo>
                                  <a:pt x="0" y="216027"/>
                                </a:moveTo>
                                <a:lnTo>
                                  <a:pt x="5831966" y="216027"/>
                                </a:lnTo>
                                <a:lnTo>
                                  <a:pt x="5831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174864"/>
                            <a:ext cx="0" cy="49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268">
                                <a:moveTo>
                                  <a:pt x="0" y="493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32054" y="7174864"/>
                            <a:ext cx="0" cy="49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268">
                                <a:moveTo>
                                  <a:pt x="0" y="493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32054" y="7174991"/>
                            <a:ext cx="1871979" cy="4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493141">
                                <a:moveTo>
                                  <a:pt x="0" y="493141"/>
                                </a:moveTo>
                                <a:lnTo>
                                  <a:pt x="1871979" y="493141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304033" y="7174864"/>
                            <a:ext cx="0" cy="49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268">
                                <a:moveTo>
                                  <a:pt x="0" y="493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264020" y="7174864"/>
                            <a:ext cx="0" cy="49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3268">
                                <a:moveTo>
                                  <a:pt x="0" y="493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304033" y="7174864"/>
                            <a:ext cx="395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>
                                <a:moveTo>
                                  <a:pt x="0" y="0"/>
                                </a:moveTo>
                                <a:lnTo>
                                  <a:pt x="3959986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766813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32054" y="766813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7884032"/>
                            <a:ext cx="432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>
                                <a:moveTo>
                                  <a:pt x="0" y="0"/>
                                </a:moveTo>
                                <a:lnTo>
                                  <a:pt x="432054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32054" y="7668006"/>
                            <a:ext cx="1871979" cy="2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216026">
                                <a:moveTo>
                                  <a:pt x="0" y="216026"/>
                                </a:moveTo>
                                <a:lnTo>
                                  <a:pt x="1871979" y="216026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304033" y="766813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264020" y="766813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304033" y="7884032"/>
                            <a:ext cx="395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>
                                <a:moveTo>
                                  <a:pt x="0" y="0"/>
                                </a:moveTo>
                                <a:lnTo>
                                  <a:pt x="3959986" y="0"/>
                                </a:lnTo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7884159"/>
                            <a:ext cx="432054" cy="4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" h="493141">
                                <a:moveTo>
                                  <a:pt x="0" y="493141"/>
                                </a:moveTo>
                                <a:lnTo>
                                  <a:pt x="432054" y="493141"/>
                                </a:lnTo>
                                <a:lnTo>
                                  <a:pt x="432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32054" y="7884159"/>
                            <a:ext cx="1871979" cy="4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79" h="493141">
                                <a:moveTo>
                                  <a:pt x="0" y="493141"/>
                                </a:moveTo>
                                <a:lnTo>
                                  <a:pt x="1871979" y="493141"/>
                                </a:lnTo>
                                <a:lnTo>
                                  <a:pt x="1871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304033" y="7884159"/>
                            <a:ext cx="3959986" cy="49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86" h="493141">
                                <a:moveTo>
                                  <a:pt x="0" y="493141"/>
                                </a:moveTo>
                                <a:lnTo>
                                  <a:pt x="3959986" y="493141"/>
                                </a:lnTo>
                                <a:lnTo>
                                  <a:pt x="3959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4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D99CAE" id="drawingObject2" o:spid="_x0000_s1026" style="position:absolute;margin-left:56.7pt;margin-top:.2pt;width:493.25pt;height:659.65pt;z-index:-503315179;mso-position-horizontal-relative:page" coordsize="62640,8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IoSwYAALFJAAAOAAAAZHJzL2Uyb0RvYy54bWzsXFtzqzYQfu9M/wPDe2MDNhdPnPPQ9GQ6&#10;02nOzDn9AQTjSwcjikic9Nd3JbFCIiEBn9Qmc5QHY0XLslr2W+0Fc/npcZ9ZD2lJdyRf2s7F1LbS&#10;PCGrXb5Z2n99+/xLaFu0ivNVnJE8XdpPKbU/Xf380+WhWKQu2ZJslZYWMMnp4lAs7W1VFYvJhCbb&#10;dB/TC1KkOUyuSbmPKxiWm8mqjA/AfZ9N3OnUnxxIuSpKkqSUwn+vxaR9xfmv12lS3a7XNK2sbGmD&#10;bBX/LPnnHfucXF3Gi00ZF9tdUosRHyHFPt7lcFHJ6jquYuu+3D1jtd8lJaFkXV0kZD8h6/UuSfka&#10;YDXOtLWam5LcF3wtm8VhU0g1gWpbejqabfLnw5fS2q2WtmtbebyHW1Qr+Pbub9CeyzR0KDYLILwp&#10;i6/Fl7L+x0aM2KIf1+WeHWE51iPX7ZPUbfpYWQn803f92dSFW5DAXOgFgTd1hPaTLdyiZ+cl29/e&#10;OHPSXDgnn3dZBoJNmKhSskMBRkUbvdHv09vXbVyk/HZQpo5abx7qjU9bnlAYp5DaogsKiuurqpnn&#10;TuczoSk/moehFzKmynqTe1rdpIQrPX74g1YwDba3wm/xFr8ljzl+LeF2vgqDIq7YeYwV+2odljaK&#10;soUbWEvCpvfkIf1GOGHV3DmkELI2NFmu0iJLMAP9BCTDY8FZK+QcraAFJMCjIATTQqt7g+blyyYZ&#10;oakQna2e61tqBDiqOpf2xoRhegpdfsNi8GD0H+4IKMl2K2aVTEu03Nz9mpXWQ8zcEP+r76hGVpS0&#10;uo7pVtDxqZosy7ltox0xw74jqycwQfC91S18rDMCcsB94d9sa0vKf1/6P6MHGMCsbWW/5wCJyJnN&#10;mGvkg9k8YCAt1Zk7dSbOEzh5aVdcshphzEWcAGqACeGiBNRmTAR2YQDj21BrG1K8QNfkhIETBdEo&#10;ACdleUfESZ49IafSG8z94Jib65ibD8Kc601nUw92SPTMDei8aB5FoT8K0ElZ3hF0kmdP0Kn0BnQ/&#10;OOgAFupG5w8CnQiElCCnAR1MsfDbdfypy5mePKYEhNVX744jNfG6wkixSh0psBoTuo0zdAt0iw4G&#10;WbQSuhmzrnM0k5HYda5yzowEqluqo+Z5eu+M5BVHjRbPvDX6OKyyqInoKZL/bkeNknX5aFyFsgiR&#10;sxtHDfd+nI4a0mDVoqPvc9Tczzfxxzz0nMivg36+zXOCk0chUCmRomBEEvCyTWPKalVJE7Uh0QtQ&#10;kiNGWLg2JMOj4KySI5CQAo+qDH1oNDmRiSlssSrXqAtbDrgDFXUwHlLaEhtJ4ASz0OdFsQZxMMX2&#10;kFnkuf55qsiAr/rq3RuJJl4XvsQqdRiYjQS0Ms6NxHFaNs3bPb2DIyV2MIZtYn7bGk0XwpGdUtGG&#10;gPEQZ90y7Ciq26AvdiPAMTozTnCOGEk2AoQPZ5K86sMbUbt8uOQo9qTmBAxW8CgiH5Vcd/xNF3Bo&#10;jKSpFC9nYqTxx0itRrszrNOutiLMhmI2lDFtKK2+tjOssS2frAGfaizbWPaYLLvVPXaObx+/aNmy&#10;aXrWOilK0R0bYezSFRYhB9knh2hPhCYmwR1vgtvq0jrHtGkD3w8dj2cQz4o2rjOPpmg6p63+86Io&#10;v3q3UWvidVm2Kdp8qCfsnFafFsbH5rbGsMXDtODB1Y6deXT0LI+OOq1OLYyHGLZwY0EYwuNsLWeN&#10;9ZyzhiC1EN3OGreRLj+Nq4AcAklNADL2rlGrV+sc3axlUQj8mIZBoolCZPGNWbb2TNZpYxFo1kpR&#10;sFnrv1KI1ETtsnfJsb02rAji8f8rRGpy4uVMIXL0hUj2+wi1WQvjIVuJVog0QZIJksbT2XJbLVsY&#10;D7FsrRBpLNtY9ogsu9WzdYf1bDWf/VISIAt4Z80CUIrj0wDkYAqRH+hnkW6rMwrjIW67yW2h3qin&#10;AJgVMqvW+uYnzwBQknd7EgEZtleGgTgeRfyvUOvpMdbp4Zcnyi+h+9Bo+sSrmfB//OF/q1vrDuvW&#10;KpbEyknPICcT0/NjTorybqCTHPuhTiXvA6k+NAZ2H/O3/26rlQzjIZtcO4J7hjsZ+Zwfd1KUd8Od&#10;5NgPdyp5H0z1oTG4e3fc8ZfdwHuB+KtK6ncYsRcPqWP+2pDmTUtX/wEAAP//AwBQSwMEFAAGAAgA&#10;AAAhACuPUcjhAAAACgEAAA8AAABkcnMvZG93bnJldi54bWxMj81qwzAQhO+FvoPYQm+NrLo/sWs5&#10;hND2FAJNCqE3xd7YJtbKWIrtvH03p/ay7DDD7LfZYrKtGLD3jSMNahaBQCpc2VCl4Xv38TAH4YOh&#10;0rSOUMMFPSzy25vMpKUb6QuHbagEl5BPjYY6hC6V0hc1WuNnrkNi7+h6awLLvpJlb0Yut618jKIX&#10;aU1DfKE2Ha5qLE7bs9XwOZpxGav3YX06ri4/u+fNfq1Q6/u7afkGIuAU/sJwxWd0yJnp4M5UetGy&#10;VvETRzXwvNpRkiQgDrzFKnkFmWfy/wv5LwAAAP//AwBQSwECLQAUAAYACAAAACEAtoM4kv4AAADh&#10;AQAAEwAAAAAAAAAAAAAAAAAAAAAAW0NvbnRlbnRfVHlwZXNdLnhtbFBLAQItABQABgAIAAAAIQA4&#10;/SH/1gAAAJQBAAALAAAAAAAAAAAAAAAAAC8BAABfcmVscy8ucmVsc1BLAQItABQABgAIAAAAIQDc&#10;H2IoSwYAALFJAAAOAAAAAAAAAAAAAAAAAC4CAABkcnMvZTJvRG9jLnhtbFBLAQItABQABgAIAAAA&#10;IQArj1HI4QAAAAoBAAAPAAAAAAAAAAAAAAAAAKUIAABkcnMvZG93bnJldi54bWxQSwUGAAAAAAQA&#10;BADzAAAAswkAAAAA&#10;" o:allowincell="f">
                <v:shape id="Shape 3" o:spid="_x0000_s1027" style="position:absolute;width:4320;height:69588;visibility:visible;mso-wrap-style:square;v-text-anchor:top" coordsize="432054,695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S8wwAAANoAAAAPAAAAZHJzL2Rvd25yZXYueG1sRI/dagIx&#10;FITvC75DOIJ3NauCyGqUtiAKIq0/D3DYHHdXNyfbJK6rT98UBC+HmfmGmS1aU4mGnC8tKxj0ExDE&#10;mdUl5wqOh+X7BIQPyBory6TgTh4W887bDFNtb7yjZh9yESHsU1RQhFCnUvqsIIO+b2vi6J2sMxii&#10;dLnUDm8Rbio5TJKxNFhyXCiwpq+Cssv+ahQ0q199dtuR/VxuDtng5/F9vXOjVK/bfkxBBGrDK/xs&#10;r7WCEfxfiTdAzv8AAAD//wMAUEsBAi0AFAAGAAgAAAAhANvh9svuAAAAhQEAABMAAAAAAAAAAAAA&#10;AAAAAAAAAFtDb250ZW50X1R5cGVzXS54bWxQSwECLQAUAAYACAAAACEAWvQsW78AAAAVAQAACwAA&#10;AAAAAAAAAAAAAAAfAQAAX3JlbHMvLnJlbHNQSwECLQAUAAYACAAAACEAZuykvMMAAADaAAAADwAA&#10;AAAAAAAAAAAAAAAHAgAAZHJzL2Rvd25yZXYueG1sUEsFBgAAAAADAAMAtwAAAPcCAAAAAA==&#10;" path="m,6958838r432054,l432054,,,,,6958838xe" filled="f" strokeweight=".22928mm">
                  <v:stroke endcap="square"/>
                  <v:path arrowok="t" textboxrect="0,0,432054,6958838"/>
                </v:shape>
                <v:shape id="Shape 4" o:spid="_x0000_s1028" style="position:absolute;left:4320;width:18720;height:69588;visibility:visible;mso-wrap-style:square;v-text-anchor:top" coordsize="1871979,695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IbwwAAANoAAAAPAAAAZHJzL2Rvd25yZXYueG1sRI/RasJA&#10;FETfC/2H5Rb6VjdR0RKzSmsr9Ekw9QMu2WuSNns37K5J6te7BcHHYWbOMPlmNK3oyfnGsoJ0koAg&#10;Lq1uuFJw/N69vILwAVlja5kU/JGHzfrxIcdM24EP1BehEhHCPkMFdQhdJqUvazLoJ7Yjjt7JOoMh&#10;SldJ7XCIcNPKaZIspMGG40KNHW1rKn+Ls1Hwvv9ws8/+gjxL/XmxHA5H8zMq9fw0vq1ABBrDPXxr&#10;f2kFc/i/Em+AXF8BAAD//wMAUEsBAi0AFAAGAAgAAAAhANvh9svuAAAAhQEAABMAAAAAAAAAAAAA&#10;AAAAAAAAAFtDb250ZW50X1R5cGVzXS54bWxQSwECLQAUAAYACAAAACEAWvQsW78AAAAVAQAACwAA&#10;AAAAAAAAAAAAAAAfAQAAX3JlbHMvLnJlbHNQSwECLQAUAAYACAAAACEA3kZiG8MAAADaAAAADwAA&#10;AAAAAAAAAAAAAAAHAgAAZHJzL2Rvd25yZXYueG1sUEsFBgAAAAADAAMAtwAAAPcCAAAAAA==&#10;" path="m,6958838r1871979,l1871979,,,,,6958838xe" filled="f" strokeweight=".22928mm">
                  <v:stroke endcap="square"/>
                  <v:path arrowok="t" textboxrect="0,0,1871979,6958838"/>
                </v:shape>
                <v:shape id="Shape 5" o:spid="_x0000_s1029" style="position:absolute;left:23040;width:39600;height:69588;visibility:visible;mso-wrap-style:square;v-text-anchor:top" coordsize="3959986,695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2DwgAAANoAAAAPAAAAZHJzL2Rvd25yZXYueG1sRI9Ba8JA&#10;FITvQv/D8gq96UahWqOrFEuhF0GTgtdn9pnEZt+G3dWk/94VBI/DzHzDLNe9acSVnK8tKxiPEhDE&#10;hdU1lwp+8+/hBwgfkDU2lknBP3lYr14GS0y17XhP1yyUIkLYp6igCqFNpfRFRQb9yLbE0TtZZzBE&#10;6UqpHXYRbho5SZKpNFhzXKiwpU1FxV92MQq6+TjPdRd22exSti6x5+Nh+6XU22v/uQARqA/P8KP9&#10;oxW8w/1KvAFydQMAAP//AwBQSwECLQAUAAYACAAAACEA2+H2y+4AAACFAQAAEwAAAAAAAAAAAAAA&#10;AAAAAAAAW0NvbnRlbnRfVHlwZXNdLnhtbFBLAQItABQABgAIAAAAIQBa9CxbvwAAABUBAAALAAAA&#10;AAAAAAAAAAAAAB8BAABfcmVscy8ucmVsc1BLAQItABQABgAIAAAAIQAQus2DwgAAANoAAAAPAAAA&#10;AAAAAAAAAAAAAAcCAABkcnMvZG93bnJldi54bWxQSwUGAAAAAAMAAwC3AAAA9gIAAAAA&#10;" path="m,6958838r3959986,l3959986,,,,,6958838xe" filled="f" strokeweight=".22928mm">
                  <v:stroke endcap="square"/>
                  <v:path arrowok="t" textboxrect="0,0,3959986,6958838"/>
                </v:shape>
                <v:shape id="Shape 6" o:spid="_x0000_s1030" style="position:absolute;top:69588;width:0;height:2160;visibility:visible;mso-wrap-style:square;v-text-anchor:top" coordsize="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xrwwAAANoAAAAPAAAAZHJzL2Rvd25yZXYueG1sRI/BasMw&#10;EETvgf6D2EJuidweTHCihFDcEkxzaJIPWKyt7cZaqZZiK39fFQo9DjPzhtnsounFSIPvLCt4WmYg&#10;iGurO24UXM6vixUIH5A19pZJwZ087LYPsw0W2k78QeMpNCJB2BeooA3BFVL6uiWDfmkdcfI+7WAw&#10;JDk0Ug84Jbjp5XOW5dJgx2mhRUcvLdXX080oMC6+fR9jmbtS68sk36uvc1UpNX+M+zWIQDH8h//a&#10;B60gh98r6QbI7Q8AAAD//wMAUEsBAi0AFAAGAAgAAAAhANvh9svuAAAAhQEAABMAAAAAAAAAAAAA&#10;AAAAAAAAAFtDb250ZW50X1R5cGVzXS54bWxQSwECLQAUAAYACAAAACEAWvQsW78AAAAVAQAACwAA&#10;AAAAAAAAAAAAAAAfAQAAX3JlbHMvLnJlbHNQSwECLQAUAAYACAAAACEAeOV8a8MAAADaAAAADwAA&#10;AAAAAAAAAAAAAAAHAgAAZHJzL2Rvd25yZXYueG1sUEsFBgAAAAADAAMAtwAAAPcCAAAAAA==&#10;" path="m,216026l,e" filled="f" strokeweight=".22928mm">
                  <v:stroke endcap="square"/>
                  <v:path arrowok="t" textboxrect="0,0,0,216026"/>
                </v:shape>
                <v:shape id="Shape 7" o:spid="_x0000_s1031" style="position:absolute;left:4320;top:69588;width:0;height:2160;visibility:visible;mso-wrap-style:square;v-text-anchor:top" coordsize="0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nwwwAAANoAAAAPAAAAZHJzL2Rvd25yZXYueG1sRI/NbsIw&#10;EITvSLyDtUjcwKEHQCkGVRVFKKIHfh5gFW+TtPHaxIa4b19XQuI4mplvNKtNNK24U+cbywpm0wwE&#10;cWl1w5WCy/ljsgThA7LG1jIp+CUPm/VwsMJc256PdD+FSiQI+xwV1CG4XEpf1mTQT60jTt6X7QyG&#10;JLtK6g77BDetfMmyuTTYcFqo0dF7TeXP6WYUGBd318+4nbut1pdeHorvc1EoNR7Ft1cQgWJ4hh/t&#10;vVawgP8r6QbI9R8AAAD//wMAUEsBAi0AFAAGAAgAAAAhANvh9svuAAAAhQEAABMAAAAAAAAAAAAA&#10;AAAAAAAAAFtDb250ZW50X1R5cGVzXS54bWxQSwECLQAUAAYACAAAACEAWvQsW78AAAAVAQAACwAA&#10;AAAAAAAAAAAAAAAfAQAAX3JlbHMvLnJlbHNQSwECLQAUAAYACAAAACEAF6nZ8MMAAADaAAAADwAA&#10;AAAAAAAAAAAAAAAHAgAAZHJzL2Rvd25yZXYueG1sUEsFBgAAAAADAAMAtwAAAPcCAAAAAA==&#10;" path="m,216026l,e" filled="f" strokeweight=".22928mm">
                  <v:stroke endcap="square"/>
                  <v:path arrowok="t" textboxrect="0,0,0,216026"/>
                </v:shape>
                <v:shape id="Shape 8" o:spid="_x0000_s1032" style="position:absolute;top:69588;width:4320;height:0;visibility:visible;mso-wrap-style:square;v-text-anchor:top" coordsize="432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iTvgAAANoAAAAPAAAAZHJzL2Rvd25yZXYueG1sRE/LisIw&#10;FN0L/kO4gjtNHXCY1qaiA8rshqmP9aW5tsXmpjSxrX8/WQguD+edbkfTiJ46V1tWsFpGIIgLq2su&#10;FZxPh8UXCOeRNTaWScGTHGyz6STFRNuB/6jPfSlCCLsEFVTet4mUrqjIoFvaljhwN9sZ9AF2pdQd&#10;DiHcNPIjij6lwZpDQ4UtfVdU3POHUXC/rIfrtRkP5/1vHD/yli/HnpWaz8bdBoSn0b/FL/ePVhC2&#10;hivhBsjsHwAA//8DAFBLAQItABQABgAIAAAAIQDb4fbL7gAAAIUBAAATAAAAAAAAAAAAAAAAAAAA&#10;AABbQ29udGVudF9UeXBlc10ueG1sUEsBAi0AFAAGAAgAAAAhAFr0LFu/AAAAFQEAAAsAAAAAAAAA&#10;AAAAAAAAHwEAAF9yZWxzLy5yZWxzUEsBAi0AFAAGAAgAAAAhACatqJO+AAAA2gAAAA8AAAAAAAAA&#10;AAAAAAAABwIAAGRycy9kb3ducmV2LnhtbFBLBQYAAAAAAwADALcAAADyAgAAAAA=&#10;" path="m,l432054,e" filled="f" strokeweight=".22928mm">
                  <v:stroke endcap="square"/>
                  <v:path arrowok="t" textboxrect="0,0,432054,0"/>
                </v:shape>
                <v:shape id="Shape 9" o:spid="_x0000_s1033" style="position:absolute;left:4320;top:69588;width:58320;height:2160;visibility:visible;mso-wrap-style:square;v-text-anchor:top" coordsize="5831966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KtvgAAANoAAAAPAAAAZHJzL2Rvd25yZXYueG1sRI/BCsIw&#10;EETvgv8QVvCmqR7EVqOoIIgXqQp6XJq1LTab0kStf28EweMwM2+Y+bI1lXhS40rLCkbDCARxZnXJ&#10;uYLzaTuYgnAeWWNlmRS8ycFy0e3MMdH2xSk9jz4XAcIuQQWF93UipcsKMuiGtiYO3s02Bn2QTS51&#10;g68AN5UcR9FEGiw5LBRY06ag7H58GAVlvNc+vkgZR5N3urqu08PukSrV77WrGQhPrf+Hf+2dVhDD&#10;90q4AXLxAQAA//8DAFBLAQItABQABgAIAAAAIQDb4fbL7gAAAIUBAAATAAAAAAAAAAAAAAAAAAAA&#10;AABbQ29udGVudF9UeXBlc10ueG1sUEsBAi0AFAAGAAgAAAAhAFr0LFu/AAAAFQEAAAsAAAAAAAAA&#10;AAAAAAAAHwEAAF9yZWxzLy5yZWxzUEsBAi0AFAAGAAgAAAAhAEWxYq2+AAAA2gAAAA8AAAAAAAAA&#10;AAAAAAAABwIAAGRycy9kb3ducmV2LnhtbFBLBQYAAAAAAwADALcAAADyAgAAAAA=&#10;" path="m,216027r5831966,l5831966,,,,,216027xe" filled="f" strokeweight=".22928mm">
                  <v:stroke endcap="square"/>
                  <v:path arrowok="t" textboxrect="0,0,5831966,216027"/>
                </v:shape>
                <v:shape id="Shape 10" o:spid="_x0000_s1034" style="position:absolute;top:71748;width:0;height:4933;visibility:visible;mso-wrap-style:square;v-text-anchor:top" coordsize="0,49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l6wgAAANsAAAAPAAAAZHJzL2Rvd25yZXYueG1sRI9Bb8Iw&#10;DIXvk/gPkSdxmSCFA0KFgCYQAo4r/ADTeG21xilJoN2/nw+TuNl6z+99Xm8H16onhdh4NjCbZqCI&#10;S28brgxcL4fJElRMyBZbz2TglyJsN6O3NebW9/xFzyJVSkI45migTqnLtY5lTQ7j1HfEon374DDJ&#10;GiptA/YS7lo9z7KFdtiwNNTY0a6m8qd4OAPF/uN8TPsT3rtzOF4Ws1u/y4Ix4/fhcwUq0ZBe5v/r&#10;kxV8oZdfZAC9+QMAAP//AwBQSwECLQAUAAYACAAAACEA2+H2y+4AAACFAQAAEwAAAAAAAAAAAAAA&#10;AAAAAAAAW0NvbnRlbnRfVHlwZXNdLnhtbFBLAQItABQABgAIAAAAIQBa9CxbvwAAABUBAAALAAAA&#10;AAAAAAAAAAAAAB8BAABfcmVscy8ucmVsc1BLAQItABQABgAIAAAAIQBx/bl6wgAAANsAAAAPAAAA&#10;AAAAAAAAAAAAAAcCAABkcnMvZG93bnJldi54bWxQSwUGAAAAAAMAAwC3AAAA9gIAAAAA&#10;" path="m,493268l,e" filled="f" strokeweight=".22928mm">
                  <v:stroke endcap="square"/>
                  <v:path arrowok="t" textboxrect="0,0,0,493268"/>
                </v:shape>
                <v:shape id="Shape 11" o:spid="_x0000_s1035" style="position:absolute;left:4320;top:71748;width:0;height:4933;visibility:visible;mso-wrap-style:square;v-text-anchor:top" coordsize="0,49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zhvwAAANsAAAAPAAAAZHJzL2Rvd25yZXYueG1sRE/NisIw&#10;EL4LvkMYYS+iafcgUhtFFFGPW32AsRnbYjOpSdZ2336zsOBtPr7fyTeDacWLnG8sK0jnCQji0uqG&#10;KwXXy2G2BOEDssbWMin4IQ+b9XiUY6Ztz1/0KkIlYgj7DBXUIXSZlL6syaCf2444cnfrDIYIXSW1&#10;wz6Gm1Z+JslCGmw4NtTY0a6m8lF8GwXFfno+hv0Jn93ZHS+L9NbvEqfUx2TYrkAEGsJb/O8+6Tg/&#10;hb9f4gFy/QsAAP//AwBQSwECLQAUAAYACAAAACEA2+H2y+4AAACFAQAAEwAAAAAAAAAAAAAAAAAA&#10;AAAAW0NvbnRlbnRfVHlwZXNdLnhtbFBLAQItABQABgAIAAAAIQBa9CxbvwAAABUBAAALAAAAAAAA&#10;AAAAAAAAAB8BAABfcmVscy8ucmVsc1BLAQItABQABgAIAAAAIQAesRzhvwAAANsAAAAPAAAAAAAA&#10;AAAAAAAAAAcCAABkcnMvZG93bnJldi54bWxQSwUGAAAAAAMAAwC3AAAA8wIAAAAA&#10;" path="m,493268l,e" filled="f" strokeweight=".22928mm">
                  <v:stroke endcap="square"/>
                  <v:path arrowok="t" textboxrect="0,0,0,493268"/>
                </v:shape>
                <v:shape id="Shape 12" o:spid="_x0000_s1036" style="position:absolute;left:4320;top:71749;width:18720;height:4932;visibility:visible;mso-wrap-style:square;v-text-anchor:top" coordsize="1871979,49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dgwgAAANsAAAAPAAAAZHJzL2Rvd25yZXYueG1sRE/JasMw&#10;EL0X8g9iAr3VsnMoxrUSQsDQQ0vtLPdBmtpurZGxlMTt11eFQG7zeOuUm9kO4kKT7x0ryJIUBLF2&#10;pudWwfFQPeUgfEA2ODgmBT/kYbNePJRYGHflhi770IoYwr5ABV0IYyGl1x1Z9IkbiSP36SaLIcKp&#10;lWbCawy3g1yl6bO02HNs6HCkXUf6e3+2CsxcV81XXn+c9W+eHbh9ez/pXKnH5bx9ARFoDnfxzf1q&#10;4vwV/P8SD5DrPwAAAP//AwBQSwECLQAUAAYACAAAACEA2+H2y+4AAACFAQAAEwAAAAAAAAAAAAAA&#10;AAAAAAAAW0NvbnRlbnRfVHlwZXNdLnhtbFBLAQItABQABgAIAAAAIQBa9CxbvwAAABUBAAALAAAA&#10;AAAAAAAAAAAAAB8BAABfcmVscy8ucmVsc1BLAQItABQABgAIAAAAIQAVVbdgwgAAANsAAAAPAAAA&#10;AAAAAAAAAAAAAAcCAABkcnMvZG93bnJldi54bWxQSwUGAAAAAAMAAwC3AAAA9gIAAAAA&#10;" path="m,493141r1871979,l1871979,,,,,493141xe" filled="f" strokeweight=".22928mm">
                  <v:stroke endcap="square"/>
                  <v:path arrowok="t" textboxrect="0,0,1871979,493141"/>
                </v:shape>
                <v:shape id="Shape 13" o:spid="_x0000_s1037" style="position:absolute;left:23040;top:71748;width:0;height:4933;visibility:visible;mso-wrap-style:square;v-text-anchor:top" coordsize="0,49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cNvwAAANsAAAAPAAAAZHJzL2Rvd25yZXYueG1sRE/NisIw&#10;EL4v+A5hBC+LpirIUo0iiqhH6z7A2IxtsZnUJNr69mZhwdt8fL+zWHWmFk9yvrKsYDxKQBDnVldc&#10;KPg974Y/IHxA1lhbJgUv8rBa9r4WmGrb8omeWShEDGGfooIyhCaV0uclGfQj2xBH7mqdwRChK6R2&#10;2MZwU8tJksykwYpjQ4kNbUrKb9nDKMi238d92B7w3hzd/jwbX9pN4pQa9Lv1HESgLnzE/+6DjvOn&#10;8PdLPEAu3wAAAP//AwBQSwECLQAUAAYACAAAACEA2+H2y+4AAACFAQAAEwAAAAAAAAAAAAAAAAAA&#10;AAAAW0NvbnRlbnRfVHlwZXNdLnhtbFBLAQItABQABgAIAAAAIQBa9CxbvwAAABUBAAALAAAAAAAA&#10;AAAAAAAAAB8BAABfcmVscy8ucmVsc1BLAQItABQABgAIAAAAIQCBLycNvwAAANsAAAAPAAAAAAAA&#10;AAAAAAAAAAcCAABkcnMvZG93bnJldi54bWxQSwUGAAAAAAMAAwC3AAAA8wIAAAAA&#10;" path="m,493268l,e" filled="f" strokeweight=".22928mm">
                  <v:stroke endcap="square"/>
                  <v:path arrowok="t" textboxrect="0,0,0,493268"/>
                </v:shape>
                <v:shape id="Shape 14" o:spid="_x0000_s1038" style="position:absolute;left:62640;top:71748;width:0;height:4933;visibility:visible;mso-wrap-style:square;v-text-anchor:top" coordsize="0,49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95vwAAANsAAAAPAAAAZHJzL2Rvd25yZXYueG1sRE/NisIw&#10;EL4v+A5hBC+LporIUo0iiqhH6z7A2IxtsZnUJNr69mZhwdt8fL+zWHWmFk9yvrKsYDxKQBDnVldc&#10;KPg974Y/IHxA1lhbJgUv8rBa9r4WmGrb8omeWShEDGGfooIyhCaV0uclGfQj2xBH7mqdwRChK6R2&#10;2MZwU8tJksykwYpjQ4kNbUrKb9nDKMi238d92B7w3hzd/jwbX9pN4pQa9Lv1HESgLnzE/+6DjvOn&#10;8PdLPEAu3wAAAP//AwBQSwECLQAUAAYACAAAACEA2+H2y+4AAACFAQAAEwAAAAAAAAAAAAAAAAAA&#10;AAAAW0NvbnRlbnRfVHlwZXNdLnhtbFBLAQItABQABgAIAAAAIQBa9CxbvwAAABUBAAALAAAAAAAA&#10;AAAAAAAAAB8BAABfcmVscy8ucmVsc1BLAQItABQABgAIAAAAIQAOxr95vwAAANsAAAAPAAAAAAAA&#10;AAAAAAAAAAcCAABkcnMvZG93bnJldi54bWxQSwUGAAAAAAMAAwC3AAAA8wIAAAAA&#10;" path="m,493268l,e" filled="f" strokeweight=".22928mm">
                  <v:stroke endcap="square"/>
                  <v:path arrowok="t" textboxrect="0,0,0,493268"/>
                </v:shape>
                <v:shape id="Shape 15" o:spid="_x0000_s1039" style="position:absolute;left:23040;top:71748;width:39600;height:0;visibility:visible;mso-wrap-style:square;v-text-anchor:top" coordsize="3959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w0wQAAANsAAAAPAAAAZHJzL2Rvd25yZXYueG1sRE/fa8Iw&#10;EH4f7H8IN9jbmk501GqUMSzoi7Bu+Hw0ZxNsLqXJtPOvN8Jgb/fx/bzlenSdONMQrGcFr1kOgrjx&#10;2nKr4PureilAhIissfNMCn4pwHr1+LDEUvsLf9K5jq1IIRxKVGBi7EspQ2PIYch8T5y4ox8cxgSH&#10;VuoBLyncdXKS52/SoeXUYLCnD0PNqf5xCqaF95Wh3XjdVMe4q+dubw8TpZ6fxvcFiEhj/Bf/ubc6&#10;zZ/B/Zd0gFzdAAAA//8DAFBLAQItABQABgAIAAAAIQDb4fbL7gAAAIUBAAATAAAAAAAAAAAAAAAA&#10;AAAAAABbQ29udGVudF9UeXBlc10ueG1sUEsBAi0AFAAGAAgAAAAhAFr0LFu/AAAAFQEAAAsAAAAA&#10;AAAAAAAAAAAAHwEAAF9yZWxzLy5yZWxzUEsBAi0AFAAGAAgAAAAhAITgzDTBAAAA2wAAAA8AAAAA&#10;AAAAAAAAAAAABwIAAGRycy9kb3ducmV2LnhtbFBLBQYAAAAAAwADALcAAAD1AgAAAAA=&#10;" path="m,l3959986,e" filled="f" strokeweight=".22928mm">
                  <v:stroke endcap="square"/>
                  <v:path arrowok="t" textboxrect="0,0,3959986,0"/>
                </v:shape>
                <v:shape id="Shape 16" o:spid="_x0000_s1040" style="position:absolute;top:7668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DvwgAAANsAAAAPAAAAZHJzL2Rvd25yZXYueG1sRE/NasJA&#10;EL4LvsMyQi+h2W2hUdKsIlJB60HUPsCQnSbB7GzIrjF9+26h4G0+vt8pVqNtxUC9bxxreEkVCOLS&#10;mYYrDV+X7fMChA/IBlvHpOGHPKyW00mBuXF3PtFwDpWIIexz1FCH0OVS+rImiz51HXHkvl1vMUTY&#10;V9L0eI/htpWvSmXSYsOxocaONjWV1/PNauD9/ngw3Hx21yFR8+Sg3szuQ+un2bh+BxFoDA/xv3tn&#10;4vwM/n6JB8jlLwAAAP//AwBQSwECLQAUAAYACAAAACEA2+H2y+4AAACFAQAAEwAAAAAAAAAAAAAA&#10;AAAAAAAAW0NvbnRlbnRfVHlwZXNdLnhtbFBLAQItABQABgAIAAAAIQBa9CxbvwAAABUBAAALAAAA&#10;AAAAAAAAAAAAAB8BAABfcmVscy8ucmVsc1BLAQItABQABgAIAAAAIQCJxIDvwgAAANsAAAAPAAAA&#10;AAAAAAAAAAAAAAcCAABkcnMvZG93bnJldi54bWxQSwUGAAAAAAMAAwC3AAAA9gIAAAAA&#10;" path="m,215900l,e" filled="f" strokeweight=".22928mm">
                  <v:stroke endcap="square"/>
                  <v:path arrowok="t" textboxrect="0,0,0,215900"/>
                </v:shape>
                <v:shape id="Shape 17" o:spid="_x0000_s1041" style="position:absolute;left:4320;top:7668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V0wAAAANsAAAAPAAAAZHJzL2Rvd25yZXYueG1sRE/bisIw&#10;EH0X/IcwC76IJit4oWsUWRS8PIi6HzA0s22xmZQm1vr3RhB8m8O5znzZ2lI0VPvCsYbvoQJBnDpT&#10;cKbh77IZzED4gGywdEwaHuRhueh25pgYd+cTNeeQiRjCPkENeQhVIqVPc7Loh64ijty/qy2GCOtM&#10;mhrvMdyWcqTURFosODbkWNFvTun1fLMaeLc7HgwX++ra9NW0f1Bjs11r3ftqVz8gArXhI367tybO&#10;n8Lrl3iAXDwBAAD//wMAUEsBAi0AFAAGAAgAAAAhANvh9svuAAAAhQEAABMAAAAAAAAAAAAAAAAA&#10;AAAAAFtDb250ZW50X1R5cGVzXS54bWxQSwECLQAUAAYACAAAACEAWvQsW78AAAAVAQAACwAAAAAA&#10;AAAAAAAAAAAfAQAAX3JlbHMvLnJlbHNQSwECLQAUAAYACAAAACEA5ogldMAAAADbAAAADwAAAAAA&#10;AAAAAAAAAAAHAgAAZHJzL2Rvd25yZXYueG1sUEsFBgAAAAADAAMAtwAAAPQCAAAAAA==&#10;" path="m,215900l,e" filled="f" strokeweight=".22928mm">
                  <v:stroke endcap="square"/>
                  <v:path arrowok="t" textboxrect="0,0,0,215900"/>
                </v:shape>
                <v:shape id="Shape 18" o:spid="_x0000_s1042" style="position:absolute;top:78840;width:4320;height:0;visibility:visible;mso-wrap-style:square;v-text-anchor:top" coordsize="432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zRwwAAANsAAAAPAAAAZHJzL2Rvd25yZXYueG1sRI9Pa8JA&#10;EMXvBb/DMoK3urFgqdFVtKD0Vhr/nIfsmASzsyG7JvHbdw6Ctxnem/d+s9oMrlYdtaHybGA2TUAR&#10;595WXBg4HffvX6BCRLZYeyYDDwqwWY/eVpha3/MfdVkslIRwSNFAGWOTah3ykhyGqW+IRbv61mGU&#10;tS20bbGXcFfrjyT51A4rloYSG/ouKb9ld2fgdp73l0s97E+738XinjV8PnRszGQ8bJegIg3xZX5e&#10;/1jBF1j5RQbQ638AAAD//wMAUEsBAi0AFAAGAAgAAAAhANvh9svuAAAAhQEAABMAAAAAAAAAAAAA&#10;AAAAAAAAAFtDb250ZW50X1R5cGVzXS54bWxQSwECLQAUAAYACAAAACEAWvQsW78AAAAVAQAACwAA&#10;AAAAAAAAAAAAAAAfAQAAX3JlbHMvLnJlbHNQSwECLQAUAAYACAAAACEA9ck80cMAAADbAAAADwAA&#10;AAAAAAAAAAAAAAAHAgAAZHJzL2Rvd25yZXYueG1sUEsFBgAAAAADAAMAtwAAAPcCAAAAAA==&#10;" path="m,l432054,e" filled="f" strokeweight=".22928mm">
                  <v:stroke endcap="square"/>
                  <v:path arrowok="t" textboxrect="0,0,432054,0"/>
                </v:shape>
                <v:shape id="Shape 19" o:spid="_x0000_s1043" style="position:absolute;left:4320;top:76680;width:18720;height:2160;visibility:visible;mso-wrap-style:square;v-text-anchor:top" coordsize="1871979,2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xiwAAAANsAAAAPAAAAZHJzL2Rvd25yZXYueG1sRE9LawIx&#10;EL4X/A9hBG81q9BWV6OoVOyxPg4eh824Wd1MliSu679vCoXe5uN7znzZ2Vq05EPlWMFomIEgLpyu&#10;uFRwOm5fJyBCRNZYOyYFTwqwXPRe5phr9+A9tYdYihTCIUcFJsYmlzIUhiyGoWuIE3dx3mJM0JdS&#10;e3ykcFvLcZa9S4sVpwaDDW0MFbfD3So48vRt58/a7O7rz4/N97PF61gqNeh3qxmISF38F/+5v3Sa&#10;P4XfX9IBcvEDAAD//wMAUEsBAi0AFAAGAAgAAAAhANvh9svuAAAAhQEAABMAAAAAAAAAAAAAAAAA&#10;AAAAAFtDb250ZW50X1R5cGVzXS54bWxQSwECLQAUAAYACAAAACEAWvQsW78AAAAVAQAACwAAAAAA&#10;AAAAAAAAAAAfAQAAX3JlbHMvLnJlbHNQSwECLQAUAAYACAAAACEAEk9MYsAAAADbAAAADwAAAAAA&#10;AAAAAAAAAAAHAgAAZHJzL2Rvd25yZXYueG1sUEsFBgAAAAADAAMAtwAAAPQCAAAAAA==&#10;" path="m,216026r1871979,l1871979,,,,,216026xe" filled="f" strokeweight=".22928mm">
                  <v:stroke endcap="square"/>
                  <v:path arrowok="t" textboxrect="0,0,1871979,216026"/>
                </v:shape>
                <v:shape id="Shape 20" o:spid="_x0000_s1044" style="position:absolute;left:23040;top:7668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9wAAAANsAAAAPAAAAZHJzL2Rvd25yZXYueG1sRE/LisIw&#10;FN0L8w/hDriRMbGgM1SjDKLgYyE6fsCludMWm5vSxLb+vVkILg/nvVj1thItNb50rGEyViCIM2dK&#10;zjVc/7ZfPyB8QDZYOSYND/KwWn4MFpga1/GZ2kvIRQxhn6KGIoQ6ldJnBVn0Y1cTR+7fNRZDhE0u&#10;TYNdDLeVTJSaSYslx4YCa1oXlN0ud6uB9/vT0XB5qG/tSH2Pjmpqdhuth5/97xxEoD68xS/3zmhI&#10;4vr4Jf4AuXwCAAD//wMAUEsBAi0AFAAGAAgAAAAhANvh9svuAAAAhQEAABMAAAAAAAAAAAAAAAAA&#10;AAAAAFtDb250ZW50X1R5cGVzXS54bWxQSwECLQAUAAYACAAAACEAWvQsW78AAAAVAQAACwAAAAAA&#10;AAAAAAAAAAAfAQAAX3JlbHMvLnJlbHNQSwECLQAUAAYACAAAACEApw13vcAAAADbAAAADwAAAAAA&#10;AAAAAAAAAAAHAgAAZHJzL2Rvd25yZXYueG1sUEsFBgAAAAADAAMAtwAAAPQCAAAAAA==&#10;" path="m,215900l,e" filled="f" strokeweight=".22928mm">
                  <v:stroke endcap="square"/>
                  <v:path arrowok="t" textboxrect="0,0,0,215900"/>
                </v:shape>
                <v:shape id="Shape 21" o:spid="_x0000_s1045" style="position:absolute;left:62640;top:76681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ImwwAAANsAAAAPAAAAZHJzL2Rvd25yZXYueG1sRI/disIw&#10;FITvBd8hnAVvZE0UdJeuUUQU/LkQu/sAh+ZsW2xOShNrfXsjCF4OM/MNM192thItNb50rGE8UiCI&#10;M2dKzjX8/W4/v0H4gGywckwa7uRhuej35pgYd+MztWnIRYSwT1BDEUKdSOmzgiz6kauJo/fvGosh&#10;yiaXpsFbhNtKTpSaSYslx4UCa1oXlF3Sq9XA+/3paLg81Jd2qL6GRzU1u43Wg49u9QMiUBfe4Vd7&#10;ZzRMxvD8En+AXDwAAAD//wMAUEsBAi0AFAAGAAgAAAAhANvh9svuAAAAhQEAABMAAAAAAAAAAAAA&#10;AAAAAAAAAFtDb250ZW50X1R5cGVzXS54bWxQSwECLQAUAAYACAAAACEAWvQsW78AAAAVAQAACwAA&#10;AAAAAAAAAAAAAAAfAQAAX3JlbHMvLnJlbHNQSwECLQAUAAYACAAAACEAyEHSJsMAAADbAAAADwAA&#10;AAAAAAAAAAAAAAAHAgAAZHJzL2Rvd25yZXYueG1sUEsFBgAAAAADAAMAtwAAAPcCAAAAAA==&#10;" path="m,215900l,e" filled="f" strokeweight=".22928mm">
                  <v:stroke endcap="square"/>
                  <v:path arrowok="t" textboxrect="0,0,0,215900"/>
                </v:shape>
                <v:shape id="Shape 22" o:spid="_x0000_s1046" style="position:absolute;left:23040;top:78840;width:39600;height:0;visibility:visible;mso-wrap-style:square;v-text-anchor:top" coordsize="3959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79wQAAANsAAAAPAAAAZHJzL2Rvd25yZXYueG1sRI9Bi8Iw&#10;FITvC/6H8IS9rallEa1GEdnCehGs4vnRPJti81KarHb99UYQPA4z8w2zWPW2EVfqfO1YwXiUgCAu&#10;na65UnA85F9TED4ga2wck4J/8rBaDj4WmGl34z1di1CJCGGfoQITQptJ6UtDFv3ItcTRO7vOYoiy&#10;q6Tu8BbhtpFpkkykxZrjgsGWNobKS/FnFXxPncsNbfv7T34O22Jmd/UpVepz2K/nIAL14R1+tX+1&#10;gjSF55f4A+TyAQAA//8DAFBLAQItABQABgAIAAAAIQDb4fbL7gAAAIUBAAATAAAAAAAAAAAAAAAA&#10;AAAAAABbQ29udGVudF9UeXBlc10ueG1sUEsBAi0AFAAGAAgAAAAhAFr0LFu/AAAAFQEAAAsAAAAA&#10;AAAAAAAAAAAAHwEAAF9yZWxzLy5yZWxzUEsBAi0AFAAGAAgAAAAhAMVlnv3BAAAA2wAAAA8AAAAA&#10;AAAAAAAAAAAABwIAAGRycy9kb3ducmV2LnhtbFBLBQYAAAAAAwADALcAAAD1AgAAAAA=&#10;" path="m,l3959986,e" filled="f" strokeweight=".22928mm">
                  <v:stroke endcap="square"/>
                  <v:path arrowok="t" textboxrect="0,0,3959986,0"/>
                </v:shape>
                <v:shape id="Shape 23" o:spid="_x0000_s1047" style="position:absolute;top:78841;width:4320;height:4932;visibility:visible;mso-wrap-style:square;v-text-anchor:top" coordsize="432054,49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HgwwAAANsAAAAPAAAAZHJzL2Rvd25yZXYueG1sRI/RasJA&#10;FETfC/7DcoW+1Y0RRaOrSEEsiFCNH3DJXpOQ7N2wuzXp33cFoY/DzJxhNrvBtOJBzteWFUwnCQji&#10;wuqaSwW3/PCxBOEDssbWMin4JQ+77ehtg5m2PV/ocQ2liBD2GSqoQugyKX1RkUE/sR1x9O7WGQxR&#10;ulJqh32Em1amSbKQBmuOCxV29FlR0Vx/jIJTv6pDvnBN2hwv+fGczrn/niv1Ph72axCBhvAffrW/&#10;tIJ0Bs8v8QfI7R8AAAD//wMAUEsBAi0AFAAGAAgAAAAhANvh9svuAAAAhQEAABMAAAAAAAAAAAAA&#10;AAAAAAAAAFtDb250ZW50X1R5cGVzXS54bWxQSwECLQAUAAYACAAAACEAWvQsW78AAAAVAQAACwAA&#10;AAAAAAAAAAAAAAAfAQAAX3JlbHMvLnJlbHNQSwECLQAUAAYACAAAACEABEUB4MMAAADbAAAADwAA&#10;AAAAAAAAAAAAAAAHAgAAZHJzL2Rvd25yZXYueG1sUEsFBgAAAAADAAMAtwAAAPcCAAAAAA==&#10;" path="m,493141r432054,l432054,,,,,493141xe" filled="f" strokeweight=".22928mm">
                  <v:stroke endcap="square"/>
                  <v:path arrowok="t" textboxrect="0,0,432054,493141"/>
                </v:shape>
                <v:shape id="Shape 24" o:spid="_x0000_s1048" style="position:absolute;left:4320;top:78841;width:18720;height:4932;visibility:visible;mso-wrap-style:square;v-text-anchor:top" coordsize="1871979,49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EAyxAAAANsAAAAPAAAAZHJzL2Rvd25yZXYueG1sRI9Ba8JA&#10;FITvQv/D8gq96UYpJaSuUgpCD4qJsffH7muSNvs2ZNck+uvdQqHHYWa+YdbbybZioN43jhUsFwkI&#10;Yu1Mw5WCc7mbpyB8QDbYOiYFV/Kw3TzM1pgZN3JBwylUIkLYZ6igDqHLpPS6Jot+4Tri6H253mKI&#10;sq+k6XGMcNvKVZK8SIsNx4UaO3qvSf+cLlaBmfJd8Z3mx4u+pcuSq/3hU6dKPT1Ob68gAk3hP/zX&#10;/jAKVs/w+yX+ALm5AwAA//8DAFBLAQItABQABgAIAAAAIQDb4fbL7gAAAIUBAAATAAAAAAAAAAAA&#10;AAAAAAAAAABbQ29udGVudF9UeXBlc10ueG1sUEsBAi0AFAAGAAgAAAAhAFr0LFu/AAAAFQEAAAsA&#10;AAAAAAAAAAAAAAAAHwEAAF9yZWxzLy5yZWxzUEsBAi0AFAAGAAgAAAAhADucQDLEAAAA2wAAAA8A&#10;AAAAAAAAAAAAAAAABwIAAGRycy9kb3ducmV2LnhtbFBLBQYAAAAAAwADALcAAAD4AgAAAAA=&#10;" path="m,493141r1871979,l1871979,,,,,493141xe" filled="f" strokeweight=".22928mm">
                  <v:stroke endcap="square"/>
                  <v:path arrowok="t" textboxrect="0,0,1871979,493141"/>
                </v:shape>
                <v:shape id="Shape 25" o:spid="_x0000_s1049" style="position:absolute;left:23040;top:78841;width:39600;height:4932;visibility:visible;mso-wrap-style:square;v-text-anchor:top" coordsize="3959986,49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xTvwAAANsAAAAPAAAAZHJzL2Rvd25yZXYueG1sRI/NCsIw&#10;EITvgu8QVvCmqYJSq1FEEPUk/hw8Ls3aFptNaaJWn94IgsdhZr5hZovGlOJBtSssKxj0IxDEqdUF&#10;ZwrOp3UvBuE8ssbSMil4kYPFvN2aYaLtkw/0OPpMBAi7BBXk3leJlC7NyaDr24o4eFdbG/RB1pnU&#10;NT4D3JRyGEVjabDgsJBjRauc0tvxbhSUr9jQJIsvzQgtumKzf+/8Valup1lOQXhq/D/8a2+1guEI&#10;vl/CD5DzDwAAAP//AwBQSwECLQAUAAYACAAAACEA2+H2y+4AAACFAQAAEwAAAAAAAAAAAAAAAAAA&#10;AAAAW0NvbnRlbnRfVHlwZXNdLnhtbFBLAQItABQABgAIAAAAIQBa9CxbvwAAABUBAAALAAAAAAAA&#10;AAAAAAAAAB8BAABfcmVscy8ucmVsc1BLAQItABQABgAIAAAAIQBhF6xTvwAAANsAAAAPAAAAAAAA&#10;AAAAAAAAAAcCAABkcnMvZG93bnJldi54bWxQSwUGAAAAAAMAAwC3AAAA8wIAAAAA&#10;" path="m,493141r3959986,l3959986,,,,,493141xe" filled="f" strokeweight=".22928mm">
                  <v:stroke endcap="square"/>
                  <v:path arrowok="t" textboxrect="0,0,3959986,493141"/>
                </v:shape>
                <w10:wrap anchorx="page"/>
              </v:group>
            </w:pict>
          </mc:Fallback>
        </mc:AlternateContent>
      </w:r>
      <w:r w:rsidR="00AF214E" w:rsidRPr="00A573E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Пайда-қауіпті бағалау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F214E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Қолдануға көрсетілімдер:</w:t>
      </w:r>
    </w:p>
    <w:p w:rsidR="002C06A9" w:rsidRDefault="002C06A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C06A9" w:rsidRDefault="002C06A9">
      <w:pPr>
        <w:sectPr w:rsidR="002C06A9">
          <w:pgSz w:w="11905" w:h="16837"/>
          <w:pgMar w:top="563" w:right="830" w:bottom="1134" w:left="1194" w:header="0" w:footer="0" w:gutter="0"/>
          <w:cols w:space="708"/>
        </w:sect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after="41" w:line="240" w:lineRule="exact"/>
        <w:rPr>
          <w:sz w:val="24"/>
          <w:szCs w:val="24"/>
        </w:rPr>
      </w:pPr>
    </w:p>
    <w:p w:rsidR="002C06A9" w:rsidRDefault="00D5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2.4</w:t>
      </w:r>
    </w:p>
    <w:p w:rsidR="00AF214E" w:rsidRPr="00AF214E" w:rsidRDefault="00D549F8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r>
        <w:br w:type="column"/>
      </w:r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Препарат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әртүрлі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табиғаттағы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экзогенді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эндогенді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токсикоз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кезінде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детоксикациялаушы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зат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ретінде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қолданылады</w:t>
      </w:r>
      <w:proofErr w:type="spellEnd"/>
      <w:r w:rsidR="00AF214E"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;</w:t>
      </w:r>
    </w:p>
    <w:p w:rsidR="00AF214E" w:rsidRPr="00AF214E" w:rsidRDefault="00AF214E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тамақ</w:t>
      </w:r>
      <w:proofErr w:type="spellEnd"/>
      <w:r w:rsidR="0083162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тың</w:t>
      </w:r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токсико</w:t>
      </w:r>
      <w:r w:rsidR="0083162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логиялық</w:t>
      </w:r>
      <w:proofErr w:type="spellEnd"/>
      <w:r w:rsidR="0083162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инфекциясын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сальмонеллезді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дизентерияны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кешенді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емдеу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кезінде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;</w:t>
      </w:r>
    </w:p>
    <w:p w:rsidR="00AF214E" w:rsidRPr="00AF214E" w:rsidRDefault="00AF214E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дәрілік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препараттармен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(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оның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ішінде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психотроптық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ұйықтататын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есірткі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құралдарымен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),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алкалоидтармен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ауыр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металл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тұздарымен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басқа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улармен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уланған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кезде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;</w:t>
      </w:r>
    </w:p>
    <w:p w:rsidR="00AF214E" w:rsidRPr="00AF214E" w:rsidRDefault="00AF214E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диспепсиямен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,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метеоризммен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бірге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жүретін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асқазан-ішек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жолдарының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аурулары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;</w:t>
      </w:r>
    </w:p>
    <w:p w:rsidR="00AF214E" w:rsidRPr="00AF214E" w:rsidRDefault="00AF214E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тағамдық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және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дәрілік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аллергия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кезінде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;</w:t>
      </w:r>
    </w:p>
    <w:p w:rsidR="00AF214E" w:rsidRPr="00AF214E" w:rsidRDefault="00AF214E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гипербилирубинемия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кезінде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(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вирустық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гепатит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және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басқа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сарғаю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);</w:t>
      </w:r>
    </w:p>
    <w:p w:rsidR="00AF214E" w:rsidRPr="00AF214E" w:rsidRDefault="00AF214E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гиперазотемия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кезінде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(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бүйрек</w:t>
      </w:r>
      <w:proofErr w:type="spellEnd"/>
      <w:r w:rsidR="0083162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 </w:t>
      </w:r>
      <w:proofErr w:type="gramStart"/>
      <w:r w:rsidR="0083162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функциясының </w:t>
      </w:r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жеткіліксіздігі</w:t>
      </w:r>
      <w:proofErr w:type="spellEnd"/>
      <w:proofErr w:type="gram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);</w:t>
      </w:r>
    </w:p>
    <w:p w:rsidR="00AF214E" w:rsidRPr="00AF214E" w:rsidRDefault="00AF214E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ультрадыбыстық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және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рентгенологиялық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зерттеу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алдында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ішекте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газ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жиналуын</w:t>
      </w:r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азайту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үшін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;</w:t>
      </w:r>
    </w:p>
    <w:p w:rsidR="002C06A9" w:rsidRDefault="00AF214E" w:rsidP="00AF214E">
      <w:pPr>
        <w:widowControl w:val="0"/>
        <w:tabs>
          <w:tab w:val="left" w:pos="2355"/>
          <w:tab w:val="left" w:pos="2788"/>
          <w:tab w:val="left" w:pos="3645"/>
          <w:tab w:val="left" w:pos="4438"/>
        </w:tabs>
        <w:spacing w:line="240" w:lineRule="auto"/>
        <w:ind w:right="33"/>
        <w:sectPr w:rsidR="002C06A9">
          <w:type w:val="continuous"/>
          <w:pgSz w:w="11905" w:h="16837"/>
          <w:pgMar w:top="563" w:right="830" w:bottom="1134" w:left="1194" w:header="0" w:footer="0" w:gutter="0"/>
          <w:cols w:num="2" w:space="708" w:equalWidth="0">
            <w:col w:w="288" w:space="3915"/>
            <w:col w:w="5677" w:space="0"/>
          </w:cols>
        </w:sectPr>
      </w:pP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зиянды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өндірісте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созылмалы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улан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 xml:space="preserve">у профилактикасы </w:t>
      </w:r>
      <w:proofErr w:type="spellStart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мақсатында</w:t>
      </w:r>
      <w:proofErr w:type="spellEnd"/>
      <w:r w:rsidRPr="00AF214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.</w:t>
      </w: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after="16" w:line="220" w:lineRule="exact"/>
      </w:pPr>
    </w:p>
    <w:p w:rsidR="00F826D3" w:rsidRDefault="00F826D3" w:rsidP="00F826D3">
      <w:pPr>
        <w:widowControl w:val="0"/>
        <w:spacing w:line="240" w:lineRule="auto"/>
        <w:ind w:left="3628" w:right="101"/>
        <w:jc w:val="both"/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</w:pP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Препаратты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дәрігердің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тағайындауына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сәйкес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қолданған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және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нұсқаулықты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сақтаған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жағдайда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val="kk-KZ"/>
        </w:rPr>
        <w:t>«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пайда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/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қауіп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val="kk-KZ"/>
        </w:rPr>
        <w:t xml:space="preserve">»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қатынасы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қолайлы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.</w:t>
      </w:r>
    </w:p>
    <w:p w:rsidR="002C06A9" w:rsidRDefault="002C06A9" w:rsidP="00F826D3">
      <w:pPr>
        <w:spacing w:after="12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06A9" w:rsidRDefault="00F826D3" w:rsidP="00F826D3">
      <w:pPr>
        <w:widowControl w:val="0"/>
        <w:spacing w:line="240" w:lineRule="auto"/>
        <w:ind w:left="362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Пайданы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тәуекелді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бағалауды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ескере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отырып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препарат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ұсынылмайды</w:t>
      </w:r>
      <w:proofErr w:type="spellEnd"/>
      <w:r w:rsidR="00D549F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F826D3" w:rsidRDefault="00F826D3" w:rsidP="00F826D3">
      <w:pPr>
        <w:widowControl w:val="0"/>
        <w:spacing w:line="240" w:lineRule="auto"/>
        <w:ind w:left="362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826D3" w:rsidRPr="00F826D3" w:rsidRDefault="00F826D3" w:rsidP="00F826D3">
      <w:pPr>
        <w:widowControl w:val="0"/>
        <w:spacing w:line="240" w:lineRule="auto"/>
        <w:ind w:left="362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жоғары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сезімталдық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826D3" w:rsidRPr="00F826D3" w:rsidRDefault="00F826D3" w:rsidP="00F826D3">
      <w:pPr>
        <w:widowControl w:val="0"/>
        <w:spacing w:line="240" w:lineRule="auto"/>
        <w:ind w:left="362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асқазан-ішек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жолдарының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ойық </w:t>
      </w:r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жара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лық</w:t>
      </w:r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зақымдануы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оның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ішінде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ұлтабардың</w:t>
      </w:r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ойық </w:t>
      </w:r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жара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ауруы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ерекшеліксіз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ойық </w:t>
      </w:r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жара</w:t>
      </w:r>
      <w:proofErr w:type="gram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колит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і</w:t>
      </w:r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);</w:t>
      </w:r>
    </w:p>
    <w:p w:rsidR="00F826D3" w:rsidRPr="00F826D3" w:rsidRDefault="00F826D3" w:rsidP="008C2325">
      <w:pPr>
        <w:widowControl w:val="0"/>
        <w:spacing w:line="240" w:lineRule="auto"/>
        <w:ind w:left="3261" w:right="-20" w:firstLine="3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асқазан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нан</w:t>
      </w:r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қан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кету;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ішек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атониясы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F826D3" w:rsidRDefault="00F826D3" w:rsidP="00F826D3">
      <w:pPr>
        <w:widowControl w:val="0"/>
        <w:spacing w:line="240" w:lineRule="auto"/>
        <w:ind w:left="3628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әсерлері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сіңірілгеннен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кейін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дамитын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(метионин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және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т.б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уыттылыққа қарсы</w:t>
      </w:r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заттардың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бір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мезгілде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тағайындалуы</w:t>
      </w:r>
      <w:proofErr w:type="spellEnd"/>
      <w:r w:rsidRPr="00F826D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C06A9" w:rsidRDefault="002C06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6A9" w:rsidRDefault="002C06A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C06A9" w:rsidRDefault="002C06A9">
      <w:pPr>
        <w:sectPr w:rsidR="002C06A9">
          <w:type w:val="continuous"/>
          <w:pgSz w:w="11905" w:h="16837"/>
          <w:pgMar w:top="563" w:right="830" w:bottom="1134" w:left="1194" w:header="0" w:footer="0" w:gutter="0"/>
          <w:cols w:space="708"/>
        </w:sect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Default="002C06A9">
      <w:pPr>
        <w:spacing w:line="240" w:lineRule="exact"/>
        <w:rPr>
          <w:sz w:val="24"/>
          <w:szCs w:val="24"/>
        </w:rPr>
      </w:pPr>
    </w:p>
    <w:p w:rsidR="002C06A9" w:rsidRPr="007C690B" w:rsidRDefault="007C690B" w:rsidP="007C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Pr="007C690B">
        <w:rPr>
          <w:rFonts w:ascii="Times New Roman" w:hAnsi="Times New Roman" w:cs="Times New Roman"/>
          <w:sz w:val="23"/>
          <w:szCs w:val="23"/>
          <w:lang w:val="kk-KZ"/>
        </w:rPr>
        <w:t>2.5</w:t>
      </w:r>
      <w:r>
        <w:rPr>
          <w:sz w:val="24"/>
          <w:szCs w:val="24"/>
          <w:lang w:val="kk-KZ"/>
        </w:rPr>
        <w:t xml:space="preserve">   </w:t>
      </w:r>
      <w:r w:rsidR="00D549F8" w:rsidRPr="0004153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Ф</w:t>
      </w:r>
      <w:r w:rsidR="00D549F8" w:rsidRPr="00041533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ар</w:t>
      </w:r>
      <w:r w:rsidR="00D549F8" w:rsidRPr="0004153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м</w:t>
      </w:r>
      <w:r w:rsidR="00D549F8" w:rsidRPr="00041533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а</w:t>
      </w:r>
      <w:r w:rsidR="00D549F8" w:rsidRPr="00041533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логиялық      қадағалау</w:t>
      </w:r>
    </w:p>
    <w:p w:rsidR="007C690B" w:rsidRDefault="007C690B" w:rsidP="007C690B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</w:pPr>
      <w:r w:rsidRPr="00A573E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 xml:space="preserve">Фармакологиялық </w:t>
      </w:r>
    </w:p>
    <w:p w:rsidR="007C690B" w:rsidRPr="006668B7" w:rsidRDefault="007C690B" w:rsidP="007C690B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573E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қадағалау жүйесінің сипаттамасы</w:t>
      </w:r>
    </w:p>
    <w:p w:rsidR="002C06A9" w:rsidRPr="007C690B" w:rsidRDefault="007C690B" w:rsidP="007C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kk-KZ"/>
        </w:rPr>
        <w:t>Клиникаға дейінгі аспектілер</w:t>
      </w:r>
    </w:p>
    <w:p w:rsidR="002C06A9" w:rsidRPr="007C690B" w:rsidRDefault="00D549F8" w:rsidP="007C690B">
      <w:pPr>
        <w:widowControl w:val="0"/>
        <w:spacing w:before="75" w:line="228" w:lineRule="auto"/>
        <w:ind w:right="663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 w:rsidRPr="00041533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 2.6</w:t>
      </w:r>
      <w:r w:rsidR="007C690B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      Босату шарттары </w:t>
      </w:r>
    </w:p>
    <w:p w:rsidR="00F826D3" w:rsidRPr="00041533" w:rsidRDefault="00D549F8" w:rsidP="00F826D3">
      <w:pPr>
        <w:widowControl w:val="0"/>
        <w:spacing w:line="240" w:lineRule="auto"/>
        <w:ind w:left="575"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 w:rsidRPr="00041533">
        <w:rPr>
          <w:lang w:val="kk-KZ"/>
        </w:rPr>
        <w:br w:type="column"/>
      </w:r>
    </w:p>
    <w:p w:rsidR="002C06A9" w:rsidRPr="00041533" w:rsidRDefault="002C06A9" w:rsidP="00F826D3">
      <w:pPr>
        <w:widowControl w:val="0"/>
        <w:tabs>
          <w:tab w:val="left" w:pos="1719"/>
          <w:tab w:val="left" w:pos="2979"/>
          <w:tab w:val="left" w:pos="4579"/>
          <w:tab w:val="left" w:pos="5566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</w:p>
    <w:p w:rsidR="002C06A9" w:rsidRPr="00041533" w:rsidRDefault="002C06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06A9" w:rsidRPr="00041533" w:rsidRDefault="002C06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06A9" w:rsidRPr="00041533" w:rsidRDefault="002C06A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  <w:lang w:val="kk-KZ"/>
        </w:rPr>
      </w:pPr>
    </w:p>
    <w:p w:rsidR="002C06A9" w:rsidRPr="00041533" w:rsidRDefault="007C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ТБЖ ұсыну талап етілмейді</w:t>
      </w:r>
      <w:r w:rsidR="00D549F8" w:rsidRPr="00041533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.</w:t>
      </w:r>
    </w:p>
    <w:p w:rsidR="002C06A9" w:rsidRPr="00041533" w:rsidRDefault="002C06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06A9" w:rsidRPr="00041533" w:rsidRDefault="002C06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06A9" w:rsidRPr="00041533" w:rsidRDefault="002C06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C06A9" w:rsidRPr="00041533" w:rsidRDefault="002C06A9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  <w:lang w:val="kk-KZ"/>
        </w:rPr>
      </w:pPr>
    </w:p>
    <w:p w:rsidR="002C06A9" w:rsidRPr="007C690B" w:rsidRDefault="00D549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C06A9" w:rsidRPr="00D549F8" w:rsidRDefault="00D549F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549F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2C06A9" w:rsidRPr="00D549F8" w:rsidRDefault="00D549F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D549F8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2C06A9" w:rsidRPr="00D549F8" w:rsidRDefault="0004153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4">
                              <w:r w:rsidR="00D549F8" w:rsidRPr="00D549F8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26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AtwgEAAIwDAAAOAAAAZHJzL2Uyb0RvYy54bWysU1GP0zAMfkfiP0R5Z92mscG07iQ4DSEh&#10;hnTHD0jTZA1K4sgJa8evx8l6owKeTtcH17Gdr/4+u7u7wVl2VhgN+JovZnPOlJfQGn+q+ffHw5t3&#10;nMUkfCsseFXzi4r8bv/61a4PW7WEDmyrkBGIj9s+1LxLKWyrKspOORFnEJSnpAZ0ItERT1WLoid0&#10;Z6vlfL6uesA2IEgVI0Xvr0m+L/haK5mOWkeVmK059ZaKxWKbbKv9TmxPKEJn5NiGeEYXThhPH71B&#10;3Ysk2E80/0A5IxEi6DST4CrQ2khVOBCbxfwvNg+dCKpwIXFiuMkUXw5Wfj1/Q2bami/XnHnhaEaj&#10;wsfmB8lHYdKoD3FLpQ+BitPwAQaa9VM8UjBTHzS6/CZSjPKk9uWmsBoSkxRcvd3Q1CglKbdebTbk&#10;E3z153bAmD4pcCw7NUdqoQgrzl9iupY+leSPRbCmPRhrywFPzUeL7Cxo2ofyjOiTsipzufacvTQ0&#10;Q+F/49NAeyGatNTpSEZb6GsOo8dZB/jrf/FcT3OhLGf2s6cZvV+sVnnnyqEw5wynmWaaEV7S5Zqn&#10;0nJujUZepBnXM+/U9Ez+9Cfa/wYAAP//AwBQSwMEFAAGAAgAAAAhAE7ZoZ3fAAAADgEAAA8AAABk&#10;cnMvZG93bnJldi54bWxMj8FOwzAQRO9I/IO1SFwQdYqauIQ4FSCBuLb0AzbxNomI7Sh2m/Tv2Zzg&#10;trszmn1T7GbbiwuNofNOw3qVgCBXe9O5RsPx++NxCyJEdAZ770jDlQLsytubAnPjJ7enyyE2gkNc&#10;yFFDG+OQSxnqliyGlR/IsXbyo8XI69hIM+LE4baXT0mSSYud4w8tDvTeUv1zOFsNp6/pIX2eqs94&#10;VPtN9oadqvxV6/u7+fUFRKQ5/plhwWd0KJmp8mdngug1bNJtylYWUpUqEItlrZZbxVOmlAJZFvJ/&#10;jfIXAAD//wMAUEsBAi0AFAAGAAgAAAAhALaDOJL+AAAA4QEAABMAAAAAAAAAAAAAAAAAAAAAAFtD&#10;b250ZW50X1R5cGVzXS54bWxQSwECLQAUAAYACAAAACEAOP0h/9YAAACUAQAACwAAAAAAAAAAAAAA&#10;AAAvAQAAX3JlbHMvLnJlbHNQSwECLQAUAAYACAAAACEAOkPwLcIBAACMAwAADgAAAAAAAAAAAAAA&#10;AAAuAgAAZHJzL2Uyb0RvYy54bWxQSwECLQAUAAYACAAAACEATtmhnd8AAAAOAQAADwAAAAAAAAAA&#10;AAAAAAAcBAAAZHJzL2Rvd25yZXYueG1sUEsFBgAAAAAEAAQA8wAAACgFAAAAAA==&#10;" o:allowincell="f" stroked="f">
                <v:textbox>
                  <w:txbxContent>
                    <w:p w:rsidR="002C06A9" w:rsidRPr="00D549F8" w:rsidRDefault="00D549F8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549F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2C06A9" w:rsidRPr="00D549F8" w:rsidRDefault="00D549F8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D549F8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2C06A9" w:rsidRPr="00D549F8" w:rsidRDefault="00CF0EE6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5">
                        <w:r w:rsidR="00D549F8" w:rsidRPr="00D549F8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90B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Рецептісіз </w:t>
      </w:r>
    </w:p>
    <w:sectPr w:rsidR="002C06A9" w:rsidRPr="007C690B">
      <w:type w:val="continuous"/>
      <w:pgSz w:w="11905" w:h="16837"/>
      <w:pgMar w:top="563" w:right="830" w:bottom="1134" w:left="1194" w:header="0" w:footer="0" w:gutter="0"/>
      <w:cols w:num="2" w:space="708" w:equalWidth="0">
        <w:col w:w="3099" w:space="528"/>
        <w:col w:w="625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9"/>
    <w:rsid w:val="00041533"/>
    <w:rsid w:val="000E2081"/>
    <w:rsid w:val="000F7A62"/>
    <w:rsid w:val="00142AD1"/>
    <w:rsid w:val="00272C21"/>
    <w:rsid w:val="00280EB4"/>
    <w:rsid w:val="002C06A9"/>
    <w:rsid w:val="002F6982"/>
    <w:rsid w:val="00380D21"/>
    <w:rsid w:val="0039074E"/>
    <w:rsid w:val="0071653B"/>
    <w:rsid w:val="007C690B"/>
    <w:rsid w:val="0083162C"/>
    <w:rsid w:val="008C2325"/>
    <w:rsid w:val="00960D12"/>
    <w:rsid w:val="009B0D85"/>
    <w:rsid w:val="00AF214E"/>
    <w:rsid w:val="00CA03ED"/>
    <w:rsid w:val="00CF0EE6"/>
    <w:rsid w:val="00D549F8"/>
    <w:rsid w:val="00D61699"/>
    <w:rsid w:val="00D92B97"/>
    <w:rsid w:val="00E86443"/>
    <w:rsid w:val="00F35217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DA132-C890-4320-8497-3DF1225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hyperlink" Target="https://www.sautinsoft.com/products/pdf-focus/ord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 Алдангорова</cp:lastModifiedBy>
  <cp:revision>2</cp:revision>
  <dcterms:created xsi:type="dcterms:W3CDTF">2020-02-17T04:23:00Z</dcterms:created>
  <dcterms:modified xsi:type="dcterms:W3CDTF">2020-02-17T04:23:00Z</dcterms:modified>
</cp:coreProperties>
</file>