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35" w:rsidRPr="00556876" w:rsidRDefault="00644335" w:rsidP="00644335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644335" w:rsidRPr="00556876" w:rsidRDefault="00644335" w:rsidP="0064433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4335" w:rsidRPr="00556876" w:rsidRDefault="00644335" w:rsidP="00644335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4335" w:rsidRPr="00556876" w:rsidRDefault="00644335" w:rsidP="00644335">
      <w:pPr>
        <w:rPr>
          <w:rFonts w:ascii="Times New Roman" w:hAnsi="Times New Roman" w:cs="Times New Roman"/>
          <w:sz w:val="28"/>
          <w:szCs w:val="28"/>
        </w:rPr>
        <w:sectPr w:rsidR="00644335" w:rsidRPr="0055687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644335" w:rsidRPr="00556876" w:rsidRDefault="00644335" w:rsidP="00644335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568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644335" w:rsidRPr="00556876" w:rsidRDefault="00644335" w:rsidP="00644335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876">
        <w:rPr>
          <w:rFonts w:ascii="Times New Roman" w:hAnsi="Times New Roman" w:cs="Times New Roman"/>
          <w:sz w:val="28"/>
          <w:szCs w:val="28"/>
        </w:rPr>
        <w:br w:type="column"/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644335" w:rsidRPr="00556876" w:rsidRDefault="00644335" w:rsidP="00644335">
      <w:pPr>
        <w:rPr>
          <w:rFonts w:ascii="Times New Roman" w:hAnsi="Times New Roman" w:cs="Times New Roman"/>
          <w:sz w:val="28"/>
          <w:szCs w:val="28"/>
        </w:rPr>
        <w:sectPr w:rsidR="00644335" w:rsidRPr="00556876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644335" w:rsidRPr="00556876" w:rsidRDefault="00644335" w:rsidP="00644335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644335" w:rsidRPr="00556876" w:rsidRDefault="00644335" w:rsidP="00644335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556876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AB5EE8" w:rsidRDefault="00E2530F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 w:rsidRPr="00556876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55687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r w:rsidR="00C02491">
        <w:rPr>
          <w:noProof/>
        </w:rPr>
        <mc:AlternateContent>
          <mc:Choice Requires="wps">
            <w:drawing>
              <wp:anchor distT="0" distB="0" distL="114300" distR="114300" simplePos="0" relativeHeight="602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AB5EE8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Default="00644335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Default="00AB5EE8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B5EE8" w:rsidRDefault="00C02491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</w:p>
                              </w:tc>
                            </w:tr>
                            <w:tr w:rsidR="00AB5EE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Default="0064433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Default="00C0249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олдин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</w:tr>
                            <w:tr w:rsidR="00AB5EE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Default="0064433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EE8" w:rsidRPr="00644335" w:rsidRDefault="00C0249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64433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ҮРКИЯ</w:t>
                                  </w:r>
                                </w:p>
                              </w:tc>
                            </w:tr>
                          </w:tbl>
                          <w:p w:rsidR="0075359C" w:rsidRDefault="0075359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AB5EE8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Default="00644335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Default="00AB5EE8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B5EE8" w:rsidRDefault="00C02491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</w:p>
                        </w:tc>
                      </w:tr>
                      <w:tr w:rsidR="00AB5EE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Default="0064433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Default="00C0249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олдин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End"/>
                          </w:p>
                        </w:tc>
                      </w:tr>
                      <w:tr w:rsidR="00AB5EE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Default="0064433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EE8" w:rsidRPr="00644335" w:rsidRDefault="00C0249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 w:rsidR="0064433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ҮРКИЯ</w:t>
                            </w:r>
                          </w:p>
                        </w:tc>
                      </w:tr>
                    </w:tbl>
                    <w:p w:rsidR="0075359C" w:rsidRDefault="0075359C"/>
                  </w:txbxContent>
                </v:textbox>
                <w10:wrap anchorx="page"/>
              </v:shape>
            </w:pict>
          </mc:Fallback>
        </mc:AlternateContent>
      </w:r>
    </w:p>
    <w:p w:rsidR="00AB5EE8" w:rsidRDefault="00AB5EE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EE8" w:rsidRDefault="00AB5EE8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AB5EE8" w:rsidRDefault="00C02491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2530F" w:rsidRPr="005568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  <w:r w:rsidR="00E2530F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 xml:space="preserve"> </w:t>
      </w:r>
    </w:p>
    <w:p w:rsidR="00AB5EE8" w:rsidRDefault="00AB5EE8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AB5EE8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024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E2530F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F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AB5EE8" w:rsidRDefault="00AB5EE8">
      <w:pPr>
        <w:spacing w:after="3" w:line="220" w:lineRule="exact"/>
      </w:pPr>
    </w:p>
    <w:p w:rsidR="00AB5EE8" w:rsidRDefault="00C02491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821CE" w:rsidRPr="0055687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AB5EE8" w:rsidRDefault="00AB5EE8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5EE8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024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AB5EE8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after="6" w:line="160" w:lineRule="exact"/>
              <w:rPr>
                <w:sz w:val="16"/>
                <w:szCs w:val="16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tabs>
                <w:tab w:val="left" w:pos="495"/>
                <w:tab w:val="left" w:pos="1162"/>
                <w:tab w:val="left" w:pos="1651"/>
                <w:tab w:val="left" w:pos="2871"/>
                <w:tab w:val="left" w:pos="3471"/>
                <w:tab w:val="left" w:pos="4446"/>
                <w:tab w:val="left" w:pos="5044"/>
                <w:tab w:val="left" w:pos="562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моксифлоксацин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гидрохлориді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ынылған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әне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5EE8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after="34" w:line="240" w:lineRule="exact"/>
              <w:rPr>
                <w:sz w:val="24"/>
                <w:szCs w:val="24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4" w:line="200" w:lineRule="exact"/>
              <w:rPr>
                <w:sz w:val="20"/>
                <w:szCs w:val="20"/>
              </w:rPr>
            </w:pPr>
          </w:p>
          <w:p w:rsidR="00AB5EE8" w:rsidRDefault="00C821CE" w:rsidP="00C821CE">
            <w:pPr>
              <w:widowControl w:val="0"/>
              <w:spacing w:line="240" w:lineRule="auto"/>
              <w:ind w:left="60" w:right="-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расталады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AB5EE8" w:rsidRDefault="00AB5EE8">
      <w:pPr>
        <w:sectPr w:rsidR="00AB5EE8">
          <w:type w:val="continuous"/>
          <w:pgSz w:w="11905" w:h="16837"/>
          <w:pgMar w:top="563" w:right="850" w:bottom="63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5EE8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024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 w:rsidP="00C821C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C024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C024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C024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C024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C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AB5EE8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5" w:line="200" w:lineRule="exact"/>
              <w:rPr>
                <w:sz w:val="20"/>
                <w:szCs w:val="20"/>
              </w:rPr>
            </w:pPr>
          </w:p>
          <w:p w:rsidR="00AB5EE8" w:rsidRDefault="00C821CE" w:rsidP="00C821CE">
            <w:pPr>
              <w:widowControl w:val="0"/>
              <w:spacing w:line="240" w:lineRule="auto"/>
              <w:ind w:left="6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AB5EE8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C821C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1CE" w:rsidRPr="00C821CE" w:rsidRDefault="00C821CE" w:rsidP="00C821C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АҚШФ</w:t>
            </w:r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41 стандарттары мен </w:t>
            </w:r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ICH Q2, Q6A, Q3А</w:t>
            </w:r>
            <w:r w:rsidR="002515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басшылық </w:t>
            </w:r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шеңберіндегі сипаттаманың ұсынылған негі</w:t>
            </w:r>
            <w:r w:rsidR="002515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здемесі препараттың сапасы мен қ</w:t>
            </w:r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олданылатын талдау әдістерінің сәйкестігін дәлелдейді.</w:t>
            </w:r>
          </w:p>
          <w:p w:rsidR="00C821CE" w:rsidRPr="00C821CE" w:rsidRDefault="00C821CE" w:rsidP="00C821C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</w:p>
          <w:p w:rsidR="00C821CE" w:rsidRPr="00C821CE" w:rsidRDefault="00C821CE" w:rsidP="00C821C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C821CE" w:rsidRPr="00C821CE" w:rsidRDefault="00C821CE" w:rsidP="00C821C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AB5EE8" w:rsidRDefault="00C821CE" w:rsidP="00C821CE">
            <w:pPr>
              <w:widowControl w:val="0"/>
              <w:tabs>
                <w:tab w:val="left" w:pos="2123"/>
                <w:tab w:val="left" w:pos="2759"/>
                <w:tab w:val="left" w:pos="4323"/>
                <w:tab w:val="left" w:pos="4979"/>
                <w:tab w:val="left" w:pos="5354"/>
                <w:tab w:val="left" w:pos="5845"/>
              </w:tabs>
              <w:spacing w:line="240" w:lineRule="auto"/>
              <w:ind w:left="60" w:right="17" w:firstLine="7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</w:t>
            </w:r>
            <w:proofErr w:type="gram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C821C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AB5EE8">
        <w:trPr>
          <w:cantSplit/>
          <w:trHeight w:hRule="exact" w:val="506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68250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</w:t>
            </w:r>
            <w:proofErr w:type="gram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зақ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</w:t>
            </w:r>
            <w:proofErr w:type="gram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імді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1.</w:t>
            </w:r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spellEnd"/>
            <w:proofErr w:type="gram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82506" w:rsidRPr="00682506" w:rsidRDefault="00682506" w:rsidP="0068250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AB5EE8" w:rsidRDefault="00682506" w:rsidP="00682506">
            <w:pPr>
              <w:widowControl w:val="0"/>
              <w:spacing w:line="240" w:lineRule="auto"/>
              <w:ind w:left="60" w:right="-16" w:firstLine="7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8250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B5EE8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after="67" w:line="240" w:lineRule="exact"/>
              <w:rPr>
                <w:sz w:val="24"/>
                <w:szCs w:val="24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8A6F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after="19" w:line="220" w:lineRule="exact"/>
            </w:pPr>
          </w:p>
          <w:p w:rsidR="00AB5EE8" w:rsidRDefault="008A6F25" w:rsidP="008A6F25">
            <w:pPr>
              <w:widowControl w:val="0"/>
              <w:spacing w:line="240" w:lineRule="auto"/>
              <w:ind w:left="60" w:right="6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қайта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ілген </w:t>
            </w:r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осыған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байланысты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жүргізу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етілмейді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зерттеулерге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A6F2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жасалды</w:t>
            </w:r>
            <w:proofErr w:type="spellEnd"/>
            <w:r w:rsidR="00C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AB5EE8" w:rsidRDefault="00AB5EE8">
      <w:pPr>
        <w:sectPr w:rsidR="00AB5EE8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AB5EE8" w:rsidRPr="006F53C7">
        <w:trPr>
          <w:cantSplit/>
          <w:trHeight w:hRule="exact" w:val="68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line="240" w:lineRule="exact"/>
              <w:rPr>
                <w:sz w:val="24"/>
                <w:szCs w:val="24"/>
              </w:rPr>
            </w:pPr>
          </w:p>
          <w:p w:rsidR="00AB5EE8" w:rsidRDefault="00AB5EE8">
            <w:pPr>
              <w:spacing w:after="19" w:line="160" w:lineRule="exact"/>
              <w:rPr>
                <w:sz w:val="16"/>
                <w:szCs w:val="16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6F53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5" w:line="200" w:lineRule="exact"/>
              <w:rPr>
                <w:sz w:val="20"/>
                <w:szCs w:val="20"/>
              </w:rPr>
            </w:pPr>
          </w:p>
          <w:p w:rsidR="00AB5EE8" w:rsidRPr="006F53C7" w:rsidRDefault="006F53C7" w:rsidP="006F53C7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«Д</w:t>
            </w:r>
            <w:proofErr w:type="spellStart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әрілік</w:t>
            </w:r>
            <w:proofErr w:type="spellEnd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сараптама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қағидаларын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№ 736 </w:t>
            </w:r>
            <w:proofErr w:type="spellStart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бұйрықтың</w:t>
            </w:r>
            <w:proofErr w:type="spellEnd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№ 4 </w:t>
            </w:r>
            <w:proofErr w:type="spellStart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қосымшасы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ның 1-тармағының 1.1-тармақшасына сәйкес </w:t>
            </w:r>
            <w:proofErr w:type="spellStart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қайта өндірілген болып табылады. Қ</w:t>
            </w:r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айта өндірілген дәрілік препараттар үшін фармацевтикалық әзірлеменің деректері түпнұсқа немесе референтті препаратпен салыстырғанда ұсынылады.Генериктің фармакологиялық қасиеттері мен дәрілік формасына байланысты генериктің тіркеу дерекнамасындағы ЖТҚ форматындағы 5 модульдегі түпнұсқалық (референттік) препараты бар генериктің баламалылығын дәлелдеу үшін салыстырмалы фармакокинетикалық зерттеу (биоэквиваленттілікті зерттеу) есебі ұсынылады. Өтініш беруші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моксифлоксацин гидрохлорид, авалокспен салыстырғанда 400 мг (Бикеш-Түркия) үлбірлі қабықпен қапталған таблеткалар, 24 сау бос асқазанға 400 мг (Байер-Германия) үлбірлі қабықпен қапталған таблеткалар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атты бір реттік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ауыз арқылы ішу</w:t>
            </w:r>
            <w:r w:rsidRPr="006F53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дозасының Биоэквиваленттілігін ашық, рандомизацияланған, екі кезеңдік, айқаспалы зерттеу» биоэквиваленттілігін өз зерттеуін ұсынды, оған сәйкес мәлімделген препарат бастапқы препаратқа биоэквивалентен болып табылады.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</w:tc>
      </w:tr>
      <w:tr w:rsidR="00AB5EE8">
        <w:trPr>
          <w:cantSplit/>
          <w:trHeight w:hRule="exact" w:val="8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EE8" w:rsidRPr="006F53C7" w:rsidRDefault="00AB5EE8">
            <w:pPr>
              <w:spacing w:after="5" w:line="200" w:lineRule="exact"/>
              <w:rPr>
                <w:sz w:val="20"/>
                <w:szCs w:val="20"/>
                <w:lang w:val="kk-KZ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6F53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4" w:line="200" w:lineRule="exact"/>
              <w:rPr>
                <w:sz w:val="20"/>
                <w:szCs w:val="20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ігердің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тағайындауына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сақтаған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"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"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арақатынасы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/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proofErr w:type="spellEnd"/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бағасын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ескере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отырып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препарат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келесі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жағдайларда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ұсынылмайды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: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моксифлоксацинге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бас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хинолондарға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6.1-бөлімде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аталған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қосымша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заттарының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келгеніне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аса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жоғары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сезімталдық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сыртартқысында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фторхинолондармен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емдеуден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туындаған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сіңірлер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тарапынан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аурулары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мен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ұзылулары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бар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емделушілерде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галактоза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жақпаушылығы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Lapp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лактаза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тапшылығы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глюкоза-галактоза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мальабсорбциясы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сияқты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сирек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тұқым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қуалайтын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бұзылулары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бар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емделушілерде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жүктілі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proofErr w:type="spellEnd"/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лактация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кезеңі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- 18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жасқа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жасөспі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імдер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Клиникаға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клиникалық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зерттеулерде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моксифлоксацин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әсерінен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кейін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QT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аралығының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ұзаруы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тү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інде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жүректің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электрофизиологиялық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өзгерістері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байқалды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Осыған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байланысты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іпсіздік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себептері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бойынша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моксифлоксацин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: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туа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біткен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QT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аралығының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ұзаруымен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расталған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181CBC" w:rsidRDefault="00181CBC" w:rsidP="00181CBC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электролитті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ұзылулармен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мысалы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емделмеген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</w:p>
          <w:p w:rsidR="00181CBC" w:rsidRDefault="00181CBC" w:rsidP="00181CBC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</w:pPr>
          </w:p>
          <w:p w:rsidR="00AB5EE8" w:rsidRDefault="00181CBC" w:rsidP="00181CBC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гипокалиемиямен</w:t>
            </w:r>
            <w:proofErr w:type="spellEnd"/>
          </w:p>
        </w:tc>
      </w:tr>
    </w:tbl>
    <w:p w:rsidR="00AB5EE8" w:rsidRDefault="00AB5EE8">
      <w:pPr>
        <w:sectPr w:rsidR="00AB5EE8">
          <w:pgSz w:w="11905" w:h="16837"/>
          <w:pgMar w:top="560" w:right="850" w:bottom="500" w:left="1133" w:header="0" w:footer="0" w:gutter="0"/>
          <w:cols w:space="708"/>
        </w:sectPr>
      </w:pPr>
    </w:p>
    <w:p w:rsidR="00AB5EE8" w:rsidRDefault="00C02491">
      <w:pPr>
        <w:sectPr w:rsidR="00AB5EE8">
          <w:pgSz w:w="11905" w:h="16837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79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ge">
                  <wp:posOffset>355789</wp:posOffset>
                </wp:positionV>
                <wp:extent cx="6264020" cy="688073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6880733"/>
                          <a:chOff x="0" y="0"/>
                          <a:chExt cx="6264020" cy="6880733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>
                            <a:off x="2342388" y="405621"/>
                            <a:ext cx="310125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2342388" y="1078086"/>
                            <a:ext cx="364205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удли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см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разд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.5)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2342388" y="1481693"/>
                            <a:ext cx="389663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отивопока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ункци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2342388" y="1616185"/>
                            <a:ext cx="389578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Чайл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трансамина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2342388" y="2288651"/>
                            <a:ext cx="389303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яжелым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2342388" y="2557636"/>
                            <a:ext cx="144749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2342388" y="2961116"/>
                            <a:ext cx="287088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еског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пр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2342388" y="3230229"/>
                            <a:ext cx="389708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tabs>
                                  <w:tab w:val="left" w:pos="331"/>
                                  <w:tab w:val="left" w:pos="923"/>
                                  <w:tab w:val="left" w:pos="2831"/>
                                  <w:tab w:val="left" w:pos="3775"/>
                                  <w:tab w:val="left" w:pos="5772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пред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твра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путе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ествен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2342388" y="3364721"/>
                            <a:ext cx="377425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инф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уте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2342388" y="3902693"/>
                            <a:ext cx="389699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tabs>
                                  <w:tab w:val="left" w:pos="1068"/>
                                  <w:tab w:val="left" w:pos="2211"/>
                                  <w:tab w:val="left" w:pos="4191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2342388" y="4037186"/>
                            <a:ext cx="250533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карств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а,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огу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льзо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2342388" y="4440665"/>
                            <a:ext cx="389578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tabs>
                                  <w:tab w:val="left" w:pos="920"/>
                                  <w:tab w:val="left" w:pos="2756"/>
                                  <w:tab w:val="left" w:pos="3921"/>
                                  <w:tab w:val="left" w:pos="4273"/>
                                  <w:tab w:val="left" w:pos="5429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жн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2342388" y="4575158"/>
                            <a:ext cx="389334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циен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боле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уча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2342388" y="4844145"/>
                            <a:ext cx="388948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больн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2342388" y="4978765"/>
                            <a:ext cx="389210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котор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икнут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2342388" y="5247751"/>
                            <a:ext cx="101479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5EE8" w:rsidRDefault="00C0249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0" y="0"/>
                            <a:ext cx="6264020" cy="68807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80"/>
                                <w:gridCol w:w="2947"/>
                                <w:gridCol w:w="6237"/>
                              </w:tblGrid>
                              <w:tr w:rsidR="00AB5EE8">
                                <w:trPr>
                                  <w:cantSplit/>
                                  <w:trHeight w:hRule="exact" w:val="10482"/>
                                </w:trPr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B5EE8" w:rsidRDefault="00AB5EE8"/>
                                </w:tc>
                                <w:tc>
                                  <w:tcPr>
                                    <w:tcW w:w="29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B5EE8" w:rsidRDefault="00AB5EE8"/>
                                </w:tc>
                                <w:tc>
                                  <w:tcPr>
                                    <w:tcW w:w="623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клиникалық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маңызды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брадикардиямен</w:t>
                                    </w:r>
                                    <w:proofErr w:type="spellEnd"/>
                                  </w:p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нклиникалық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маңызы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бар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proofErr w:type="gram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үрекше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жеткіліксіздігімен</w:t>
                                    </w:r>
                                    <w:proofErr w:type="spellEnd"/>
                                  </w:p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сыртартқысында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симптоматикалық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аритмияда</w:t>
                                    </w:r>
                                    <w:proofErr w:type="spellEnd"/>
                                  </w:p>
                                  <w:p w:rsidR="00181CBC" w:rsidRPr="00181CBC" w:rsidRDefault="00181CBC" w:rsidP="00181CBC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181CBC" w:rsidRDefault="00181CBC" w:rsidP="00181CBC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val="kk-KZ"/>
                                      </w:rPr>
                                    </w:pP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Моксифлоксацинді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слдругими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бірге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тағайындауға</w:t>
                                    </w:r>
                                    <w:proofErr w:type="spellEnd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  <w:p w:rsidR="00AB5EE8" w:rsidRDefault="00181CBC" w:rsidP="00181CBC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 w:rsidRP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болмайды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proofErr w:type="spellEnd"/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  <w:sz w:val="23"/>
                                        <w:szCs w:val="23"/>
                                      </w:rPr>
                                      <w:t>-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гра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ич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ны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еск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ок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локс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ац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 w:rsidR="00C024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proofErr w:type="spellEnd"/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ыш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ниц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торхинолонов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иотик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оватьс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могу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ройт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антибактериал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тера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9"/>
                                        <w:position w:val="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напри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6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чени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небак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екци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ример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</w:p>
                                  <w:p w:rsidR="00AB5EE8" w:rsidRDefault="00AB5EE8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AB5EE8" w:rsidRDefault="00AB5EE8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кото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распрос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раня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предел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очев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пузыр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position w:val="21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23"/>
                                        <w:szCs w:val="2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8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чени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4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бак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9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7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AB5EE8" w:rsidRDefault="00AB5EE8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AB5EE8" w:rsidRDefault="00AB5EE8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торхинолонов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биотик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зоват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proofErr w:type="gramEnd"/>
                                  </w:p>
                                  <w:p w:rsidR="00AB5EE8" w:rsidRDefault="00AB5EE8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мным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8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3"/>
                                        <w:szCs w:val="23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AB5EE8" w:rsidRDefault="00AB5EE8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AB5EE8" w:rsidRDefault="00C02491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зул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лечени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лонов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B5EE8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B5EE8" w:rsidRDefault="00C02491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2.5</w:t>
                                    </w:r>
                                  </w:p>
                                </w:tc>
                                <w:tc>
                                  <w:tcPr>
                                    <w:tcW w:w="9184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B5EE8" w:rsidRPr="00181CBC" w:rsidRDefault="00C02491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val="kk-KZ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proofErr w:type="spellEnd"/>
                                    <w:r w:rsidR="00181C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val="kk-KZ"/>
                                      </w:rPr>
                                      <w:t>акологиялық қадағалау</w:t>
                                    </w:r>
                                  </w:p>
                                </w:tc>
                              </w:tr>
                            </w:tbl>
                            <w:p w:rsidR="0075359C" w:rsidRDefault="0075359C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7" style="position:absolute;margin-left:56.7pt;margin-top:28pt;width:493.25pt;height:541.8pt;z-index:-503315201;mso-position-horizontal-relative:page;mso-position-vertical-relative:page" coordsize="62640,6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" o:allowincell="f">
                <v:shape id="Shape 3" o:spid="_x0000_s1028" type="#_x0000_t202" style="position:absolute;left:23423;top:4056;width:3101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9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</w:p>
                    </w:txbxContent>
                  </v:textbox>
                </v:shape>
                <v:shape id="Shape 4" o:spid="_x0000_s1029" type="#_x0000_t202" style="position:absolute;left:23423;top:10780;width:3642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удли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"/>
                            <w:sz w:val="23"/>
                            <w:szCs w:val="23"/>
                          </w:rPr>
                          <w:t>Q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3"/>
                            <w:szCs w:val="23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3"/>
                            <w:szCs w:val="23"/>
                          </w:rPr>
                          <w:t>разд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.5)</w:t>
                        </w:r>
                      </w:p>
                    </w:txbxContent>
                  </v:textbox>
                </v:shape>
                <v:shape id="Shape 5" o:spid="_x0000_s1030" type="#_x0000_t202" style="position:absolute;left:23423;top:14816;width:38967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отивопока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ункци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6" o:spid="_x0000_s1031" type="#_x0000_t202" style="position:absolute;left:23423;top:16161;width:3895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Чайл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3"/>
                            <w:szCs w:val="23"/>
                          </w:rPr>
                          <w:t>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ью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овне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трансамина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3"/>
                            <w:szCs w:val="23"/>
                          </w:rPr>
                          <w:t>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7" o:spid="_x0000_s1032" type="#_x0000_t202" style="position:absolute;left:23423;top:22886;width:3893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9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екци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явл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1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яжелым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8" o:spid="_x0000_s1033" type="#_x0000_t202" style="position:absolute;left:23423;top:25576;width:1447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кц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</w:p>
                    </w:txbxContent>
                  </v:textbox>
                </v:shape>
                <v:shape id="Shape 9" o:spid="_x0000_s1034" type="#_x0000_t202" style="position:absolute;left:23423;top:29611;width:2870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еског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пр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v:shape id="Shape 10" o:spid="_x0000_s1035" type="#_x0000_t202" style="position:absolute;left:23423;top:32302;width:3897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tabs>
                            <w:tab w:val="left" w:pos="331"/>
                            <w:tab w:val="left" w:pos="923"/>
                            <w:tab w:val="left" w:pos="2831"/>
                            <w:tab w:val="left" w:pos="3775"/>
                            <w:tab w:val="left" w:pos="5772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пред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твра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путе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ествен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11" o:spid="_x0000_s1036" type="#_x0000_t202" style="position:absolute;left:23423;top:33647;width:3774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инф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уте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кц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Shape 12" o:spid="_x0000_s1037" type="#_x0000_t202" style="position:absolute;left:23423;top:39026;width:3897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tabs>
                            <w:tab w:val="left" w:pos="1068"/>
                            <w:tab w:val="left" w:pos="2211"/>
                            <w:tab w:val="left" w:pos="4191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уемы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shape>
                <v:shape id="Shape 13" o:spid="_x0000_s1038" type="#_x0000_t202" style="position:absolute;left:23423;top:40371;width:2505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карств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а,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огу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льзо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ы</w:t>
                        </w:r>
                      </w:p>
                    </w:txbxContent>
                  </v:textbox>
                </v:shape>
                <v:shape id="Shape 14" o:spid="_x0000_s1039" type="#_x0000_t202" style="position:absolute;left:23423;top:44406;width:3895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tabs>
                            <w:tab w:val="left" w:pos="920"/>
                            <w:tab w:val="left" w:pos="2756"/>
                            <w:tab w:val="left" w:pos="3921"/>
                            <w:tab w:val="left" w:pos="4273"/>
                            <w:tab w:val="left" w:pos="5429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жн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15" o:spid="_x0000_s1040" type="#_x0000_t202" style="position:absolute;left:23423;top:45751;width:3893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циен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2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боле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поче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уча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</w:p>
                    </w:txbxContent>
                  </v:textbox>
                </v:shape>
                <v:shape id="Shape 16" o:spid="_x0000_s1041" type="#_x0000_t202" style="position:absolute;left:23423;top:48441;width:3889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больн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</w:p>
                    </w:txbxContent>
                  </v:textbox>
                </v:shape>
                <v:shape id="Shape 17" o:spid="_x0000_s1042" type="#_x0000_t202" style="position:absolute;left:23423;top:49787;width:3892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котор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икнут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4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18" o:spid="_x0000_s1043" type="#_x0000_t202" style="position:absolute;left:23423;top:52477;width:1014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<v:textbox style="mso-fit-shape-to-text:t" inset="0,0,0,0">
                    <w:txbxContent>
                      <w:p w:rsidR="00AB5EE8" w:rsidRDefault="00C0249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Shape 19" o:spid="_x0000_s1044" type="#_x0000_t202" style="position:absolute;width:62640;height:68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0"/>
                          <w:gridCol w:w="2947"/>
                          <w:gridCol w:w="6237"/>
                        </w:tblGrid>
                        <w:tr w:rsidR="00AB5EE8">
                          <w:trPr>
                            <w:cantSplit/>
                            <w:trHeight w:hRule="exact" w:val="10482"/>
                          </w:trPr>
                          <w:tc>
                            <w:tcPr>
                              <w:tcW w:w="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5EE8" w:rsidRDefault="00AB5EE8"/>
                          </w:tc>
                          <w:tc>
                            <w:tcPr>
                              <w:tcW w:w="29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5EE8" w:rsidRDefault="00AB5EE8"/>
                          </w:tc>
                          <w:tc>
                            <w:tcPr>
                              <w:tcW w:w="623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-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клиникалық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маңызды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брадикардиямен</w:t>
                              </w:r>
                              <w:proofErr w:type="spellEnd"/>
                            </w:p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-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нклиникалық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маңызы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бар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ж</w:t>
                              </w:r>
                              <w:proofErr w:type="gram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үрекше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жеткіліксіздігімен</w:t>
                              </w:r>
                              <w:proofErr w:type="spellEnd"/>
                            </w:p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-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сыртартқысында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симптоматикалық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аритмияда</w:t>
                              </w:r>
                              <w:proofErr w:type="spellEnd"/>
                            </w:p>
                            <w:p w:rsidR="00181CBC" w:rsidRPr="00181CBC" w:rsidRDefault="00181CBC" w:rsidP="00181CBC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  <w:p w:rsidR="00181CBC" w:rsidRDefault="00181CBC" w:rsidP="00181CBC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Моксифлоксацинді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слдругими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бірге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тағайындауға</w:t>
                              </w:r>
                              <w:proofErr w:type="spellEnd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AB5EE8" w:rsidRDefault="00181CBC" w:rsidP="00181CBC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 w:rsidRP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болмайды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proofErr w:type="spellEnd"/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-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з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гра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ич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ны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х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position w:val="-21"/>
                                  <w:sz w:val="23"/>
                                  <w:szCs w:val="23"/>
                                </w:rPr>
                                <w:t>а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л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еск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д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ы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ок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локс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ац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 w:rsidR="00C024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proofErr w:type="spellEnd"/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ыш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ниц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торхинолонов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иотик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оватьс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могу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0"/>
                                  <w:position w:val="2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ройт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антибактериал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  <w:position w:val="2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3"/>
                                  <w:szCs w:val="23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напри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6"/>
                                  <w:position w:val="-2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1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небак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ример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AB5EE8" w:rsidRDefault="00AB5EE8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AB5EE8" w:rsidRDefault="00AB5EE8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кото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распрос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раня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очев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пузыр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я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position w:val="21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position w:val="21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0"/>
                                  <w:position w:val="-2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  <w:position w:val="-21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9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7"/>
                                  <w:position w:val="-2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AB5EE8" w:rsidRDefault="00AB5EE8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AB5EE8" w:rsidRDefault="00AB5EE8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торхинолонов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биотик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зоват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</w:p>
                            <w:p w:rsidR="00AB5EE8" w:rsidRDefault="00AB5EE8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мным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8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position w:val="-21"/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AB5EE8" w:rsidRDefault="00AB5EE8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AB5EE8" w:rsidRDefault="00C02491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зул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position w:val="-2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лечени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лонов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</w:p>
                          </w:tc>
                        </w:tr>
                        <w:tr w:rsidR="00AB5EE8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5EE8" w:rsidRDefault="00C02491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2.5</w:t>
                              </w:r>
                            </w:p>
                          </w:tc>
                          <w:tc>
                            <w:tcPr>
                              <w:tcW w:w="9184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B5EE8" w:rsidRPr="00181CBC" w:rsidRDefault="00C02491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proofErr w:type="spellEnd"/>
                              <w:r w:rsidR="00181CB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val="kk-KZ"/>
                                </w:rPr>
                                <w:t>акологиялық қадағалау</w:t>
                              </w:r>
                            </w:p>
                          </w:tc>
                        </w:tr>
                      </w:tbl>
                      <w:p w:rsidR="0075359C" w:rsidRDefault="0075359C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AB5EE8">
        <w:trPr>
          <w:cantSplit/>
          <w:trHeight w:hRule="exact" w:val="751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CBC" w:rsidRPr="00556876" w:rsidRDefault="00181CBC" w:rsidP="00181CB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181CBC" w:rsidRPr="00556876" w:rsidRDefault="00181CBC" w:rsidP="00181CB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AB5EE8" w:rsidRDefault="00AB5EE8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4" w:line="200" w:lineRule="exact"/>
              <w:rPr>
                <w:sz w:val="20"/>
                <w:szCs w:val="20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"DEVA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Holding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A. S."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компаниясы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бекітілгені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олардың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өнімдеріне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қолданылатынын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мастер-файлы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жайда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Deva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Holdig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A. S.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Halkali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Merker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Mah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Basin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Ekspres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Cad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 343003 №1 ISTANBUL. тел: 02126929292, факс: 02126970024 .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Жаһандық 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Pharm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Derya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Aksu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Beylerbeyi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Mah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Iskele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Cad. No:19/1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Üsküdar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/Istanbul Phone: +90 533 580 43 79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Fax: +90 216 492 38 03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e-mail: derya.aksu@pleksus.com.tr, deva.pv@pleksus.com.tr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Жергілікті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алау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Агупова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Жаннат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Ерсерікқызы</w:t>
            </w:r>
            <w:proofErr w:type="spellEnd"/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Алматы қ.,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Масанчи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к-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gram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23/10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Тәулік бойы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тел.: +77780090755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офис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 +77279786077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эл.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пошта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 novatorpharma2@bk.ru</w:t>
            </w:r>
          </w:p>
          <w:p w:rsidR="00181CBC" w:rsidRPr="00181CBC" w:rsidRDefault="00181CBC" w:rsidP="00181CBC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AB5EE8" w:rsidRDefault="00181CBC" w:rsidP="00181CBC">
            <w:pPr>
              <w:widowControl w:val="0"/>
              <w:spacing w:line="240" w:lineRule="auto"/>
              <w:ind w:left="60" w:right="1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ТБЖ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ұсыну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</w:t>
            </w:r>
            <w:proofErr w:type="spellEnd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етілмейд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өйткені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қайта өндірілген</w:t>
            </w:r>
            <w:r w:rsidRPr="00181CB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AB5EE8" w:rsidTr="00181CBC">
        <w:trPr>
          <w:cantSplit/>
          <w:trHeight w:hRule="exact" w:val="726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181CB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Клиникаға дейінгі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/>
        </w:tc>
      </w:tr>
      <w:tr w:rsidR="00AB5EE8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4" w:line="240" w:lineRule="exact"/>
              <w:rPr>
                <w:sz w:val="24"/>
                <w:szCs w:val="24"/>
              </w:rPr>
            </w:pPr>
          </w:p>
          <w:p w:rsidR="00AB5EE8" w:rsidRDefault="00C0249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Pr="00181CBC" w:rsidRDefault="00181CB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E8" w:rsidRDefault="00AB5EE8">
            <w:pPr>
              <w:spacing w:after="14" w:line="200" w:lineRule="exact"/>
              <w:rPr>
                <w:sz w:val="20"/>
                <w:szCs w:val="20"/>
              </w:rPr>
            </w:pPr>
          </w:p>
          <w:p w:rsidR="00AB5EE8" w:rsidRPr="00181CBC" w:rsidRDefault="00181CB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Рецепт бойынша </w:t>
            </w:r>
            <w:bookmarkStart w:id="0" w:name="_GoBack"/>
            <w:bookmarkEnd w:id="0"/>
          </w:p>
        </w:tc>
      </w:tr>
    </w:tbl>
    <w:p w:rsidR="00AB5EE8" w:rsidRDefault="00C0249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B5EE8" w:rsidRPr="00C02491" w:rsidRDefault="00C0249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0249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AB5EE8" w:rsidRPr="00C02491" w:rsidRDefault="00C0249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0249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AB5EE8" w:rsidRPr="00C02491" w:rsidRDefault="00181CB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C02491" w:rsidRPr="00C02491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" o:spid="_x0000_s1045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" o:allowincell="f" stroked="f">
                <v:textbox>
                  <w:txbxContent>
                    <w:p w:rsidR="00AB5EE8" w:rsidRPr="00C02491" w:rsidRDefault="00C0249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02491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AB5EE8" w:rsidRPr="00C02491" w:rsidRDefault="00C0249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0249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AB5EE8" w:rsidRPr="00C02491" w:rsidRDefault="00C02491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C02491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5EE8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8"/>
    <w:rsid w:val="00181CBC"/>
    <w:rsid w:val="0025153E"/>
    <w:rsid w:val="00644335"/>
    <w:rsid w:val="00682506"/>
    <w:rsid w:val="006F53C7"/>
    <w:rsid w:val="0075359C"/>
    <w:rsid w:val="008A6F25"/>
    <w:rsid w:val="008D70F5"/>
    <w:rsid w:val="00AB5EE8"/>
    <w:rsid w:val="00C02491"/>
    <w:rsid w:val="00C821CE"/>
    <w:rsid w:val="00E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2020-08-17T19:15:00Z</dcterms:created>
  <dcterms:modified xsi:type="dcterms:W3CDTF">2020-08-18T17:42:00Z</dcterms:modified>
</cp:coreProperties>
</file>