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B6" w:rsidRPr="00E246C2" w:rsidRDefault="00B57FB6" w:rsidP="00B57FB6">
      <w:pPr>
        <w:widowControl w:val="0"/>
        <w:spacing w:line="240" w:lineRule="auto"/>
        <w:ind w:left="-68" w:right="8579"/>
        <w:rPr>
          <w:rFonts w:ascii="Times New Roman" w:eastAsia="Times New Roman" w:hAnsi="Times New Roman" w:cs="Times New Roman"/>
          <w:color w:val="000000"/>
          <w:sz w:val="28"/>
          <w:szCs w:val="28"/>
          <w:lang w:val="kk-KZ"/>
        </w:rPr>
      </w:pPr>
      <w:bookmarkStart w:id="0" w:name="_GoBack"/>
      <w:bookmarkEnd w:id="0"/>
      <w:r w:rsidRPr="00E246C2">
        <w:rPr>
          <w:rFonts w:ascii="Times New Roman" w:eastAsia="Times New Roman" w:hAnsi="Times New Roman" w:cs="Times New Roman"/>
          <w:color w:val="000000"/>
          <w:sz w:val="28"/>
          <w:szCs w:val="28"/>
          <w:lang w:val="kk-KZ"/>
        </w:rPr>
        <w:t>Күні</w:t>
      </w:r>
      <w:r w:rsidRPr="00E246C2">
        <w:rPr>
          <w:rFonts w:ascii="Times New Roman" w:eastAsia="Times New Roman" w:hAnsi="Times New Roman" w:cs="Times New Roman"/>
          <w:color w:val="000000"/>
          <w:sz w:val="28"/>
          <w:szCs w:val="28"/>
        </w:rPr>
        <w:t>___</w:t>
      </w:r>
      <w:r w:rsidRPr="00E246C2">
        <w:rPr>
          <w:rFonts w:ascii="Times New Roman" w:eastAsia="Times New Roman" w:hAnsi="Times New Roman" w:cs="Times New Roman"/>
          <w:color w:val="000000"/>
          <w:spacing w:val="1"/>
          <w:sz w:val="28"/>
          <w:szCs w:val="28"/>
        </w:rPr>
        <w:t>_</w:t>
      </w:r>
      <w:r w:rsidRPr="00E246C2">
        <w:rPr>
          <w:rFonts w:ascii="Times New Roman" w:eastAsia="Times New Roman" w:hAnsi="Times New Roman" w:cs="Times New Roman"/>
          <w:color w:val="000000"/>
          <w:sz w:val="28"/>
          <w:szCs w:val="28"/>
        </w:rPr>
        <w:t>__</w:t>
      </w:r>
      <w:r w:rsidRPr="00E246C2">
        <w:rPr>
          <w:rFonts w:ascii="Times New Roman" w:eastAsia="Times New Roman" w:hAnsi="Times New Roman" w:cs="Times New Roman"/>
          <w:color w:val="000000"/>
          <w:spacing w:val="1"/>
          <w:sz w:val="28"/>
          <w:szCs w:val="28"/>
        </w:rPr>
        <w:t>М</w:t>
      </w:r>
      <w:r w:rsidRPr="00E246C2">
        <w:rPr>
          <w:rFonts w:ascii="Times New Roman" w:eastAsia="Times New Roman" w:hAnsi="Times New Roman" w:cs="Times New Roman"/>
          <w:color w:val="000000"/>
          <w:spacing w:val="1"/>
          <w:sz w:val="28"/>
          <w:szCs w:val="28"/>
          <w:lang w:val="kk-KZ"/>
        </w:rPr>
        <w:t xml:space="preserve">өр орны </w:t>
      </w:r>
    </w:p>
    <w:p w:rsidR="00B57FB6" w:rsidRPr="00E246C2" w:rsidRDefault="00B57FB6" w:rsidP="00B57FB6">
      <w:pPr>
        <w:spacing w:line="240" w:lineRule="exact"/>
        <w:rPr>
          <w:rFonts w:ascii="Times New Roman" w:eastAsia="Times New Roman" w:hAnsi="Times New Roman" w:cs="Times New Roman"/>
          <w:sz w:val="28"/>
          <w:szCs w:val="28"/>
        </w:rPr>
      </w:pPr>
    </w:p>
    <w:p w:rsidR="00B57FB6" w:rsidRPr="00E246C2" w:rsidRDefault="00B57FB6" w:rsidP="00B57FB6">
      <w:pPr>
        <w:spacing w:after="11" w:line="240" w:lineRule="exact"/>
        <w:rPr>
          <w:rFonts w:ascii="Times New Roman" w:eastAsia="Times New Roman" w:hAnsi="Times New Roman" w:cs="Times New Roman"/>
          <w:sz w:val="28"/>
          <w:szCs w:val="28"/>
        </w:rPr>
      </w:pPr>
    </w:p>
    <w:p w:rsidR="00B57FB6" w:rsidRPr="00E246C2" w:rsidRDefault="00B57FB6" w:rsidP="00B57FB6">
      <w:pPr>
        <w:rPr>
          <w:rFonts w:ascii="Times New Roman" w:hAnsi="Times New Roman" w:cs="Times New Roman"/>
          <w:sz w:val="28"/>
          <w:szCs w:val="28"/>
        </w:rPr>
        <w:sectPr w:rsidR="00B57FB6" w:rsidRPr="00E246C2">
          <w:type w:val="continuous"/>
          <w:pgSz w:w="11905" w:h="16837"/>
          <w:pgMar w:top="563" w:right="850" w:bottom="1134" w:left="1133" w:header="0" w:footer="0" w:gutter="0"/>
          <w:cols w:space="708"/>
        </w:sectPr>
      </w:pPr>
    </w:p>
    <w:p w:rsidR="00B57FB6" w:rsidRPr="00E246C2" w:rsidRDefault="00B57FB6" w:rsidP="00B57FB6">
      <w:pPr>
        <w:widowControl w:val="0"/>
        <w:spacing w:line="240" w:lineRule="auto"/>
        <w:ind w:left="144" w:right="-56"/>
        <w:jc w:val="center"/>
        <w:rPr>
          <w:rFonts w:ascii="Times New Roman" w:eastAsia="Times New Roman" w:hAnsi="Times New Roman" w:cs="Times New Roman"/>
          <w:color w:val="000000"/>
          <w:sz w:val="28"/>
          <w:szCs w:val="28"/>
        </w:rPr>
      </w:pPr>
      <w:proofErr w:type="spellStart"/>
      <w:r w:rsidRPr="00E246C2">
        <w:rPr>
          <w:rFonts w:ascii="Times New Roman" w:eastAsia="Times New Roman" w:hAnsi="Times New Roman" w:cs="Times New Roman"/>
          <w:color w:val="000000"/>
          <w:spacing w:val="3"/>
          <w:sz w:val="28"/>
          <w:szCs w:val="28"/>
        </w:rPr>
        <w:lastRenderedPageBreak/>
        <w:t>Қа</w:t>
      </w:r>
      <w:r w:rsidRPr="00E246C2">
        <w:rPr>
          <w:rFonts w:ascii="Times New Roman" w:eastAsia="Times New Roman" w:hAnsi="Times New Roman" w:cs="Times New Roman"/>
          <w:color w:val="000000"/>
          <w:spacing w:val="2"/>
          <w:sz w:val="28"/>
          <w:szCs w:val="28"/>
        </w:rPr>
        <w:t>за</w:t>
      </w:r>
      <w:r w:rsidRPr="00E246C2">
        <w:rPr>
          <w:rFonts w:ascii="Times New Roman" w:eastAsia="Times New Roman" w:hAnsi="Times New Roman" w:cs="Times New Roman"/>
          <w:color w:val="000000"/>
          <w:spacing w:val="3"/>
          <w:sz w:val="28"/>
          <w:szCs w:val="28"/>
        </w:rPr>
        <w:t>қс</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z w:val="28"/>
          <w:szCs w:val="28"/>
        </w:rPr>
        <w:t>н</w:t>
      </w:r>
      <w:proofErr w:type="spellEnd"/>
      <w:r w:rsidRPr="00E246C2">
        <w:rPr>
          <w:rFonts w:ascii="Times New Roman" w:eastAsia="Times New Roman" w:hAnsi="Times New Roman" w:cs="Times New Roman"/>
          <w:color w:val="000000"/>
          <w:spacing w:val="3"/>
          <w:sz w:val="28"/>
          <w:szCs w:val="28"/>
        </w:rPr>
        <w:t xml:space="preserve"> </w:t>
      </w:r>
      <w:proofErr w:type="spellStart"/>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ли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pacing w:val="3"/>
          <w:sz w:val="28"/>
          <w:szCs w:val="28"/>
        </w:rPr>
        <w:t>ас</w:t>
      </w:r>
      <w:r w:rsidRPr="00E246C2">
        <w:rPr>
          <w:rFonts w:ascii="Times New Roman" w:eastAsia="Times New Roman" w:hAnsi="Times New Roman" w:cs="Times New Roman"/>
          <w:color w:val="000000"/>
          <w:sz w:val="28"/>
          <w:szCs w:val="28"/>
        </w:rPr>
        <w:t>ы</w:t>
      </w:r>
      <w:proofErr w:type="spellEnd"/>
      <w:r w:rsidRPr="00E246C2">
        <w:rPr>
          <w:rFonts w:ascii="Times New Roman" w:eastAsia="Times New Roman" w:hAnsi="Times New Roman" w:cs="Times New Roman"/>
          <w:color w:val="000000"/>
          <w:spacing w:val="5"/>
          <w:sz w:val="28"/>
          <w:szCs w:val="28"/>
        </w:rPr>
        <w:t xml:space="preserve"> </w:t>
      </w:r>
      <w:proofErr w:type="spellStart"/>
      <w:r w:rsidRPr="00E246C2">
        <w:rPr>
          <w:rFonts w:ascii="Times New Roman" w:eastAsia="Times New Roman" w:hAnsi="Times New Roman" w:cs="Times New Roman"/>
          <w:color w:val="000000"/>
          <w:spacing w:val="4"/>
          <w:sz w:val="28"/>
          <w:szCs w:val="28"/>
        </w:rPr>
        <w:t>Д</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қ</w:t>
      </w:r>
      <w:proofErr w:type="spellEnd"/>
      <w:r w:rsidRPr="00E246C2">
        <w:rPr>
          <w:rFonts w:ascii="Times New Roman" w:eastAsia="Times New Roman" w:hAnsi="Times New Roman" w:cs="Times New Roman"/>
          <w:color w:val="000000"/>
          <w:sz w:val="28"/>
          <w:szCs w:val="28"/>
        </w:rPr>
        <w:t xml:space="preserve"> </w:t>
      </w:r>
      <w:proofErr w:type="spellStart"/>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а</w:t>
      </w:r>
      <w:r w:rsidRPr="00E246C2">
        <w:rPr>
          <w:rFonts w:ascii="Times New Roman" w:eastAsia="Times New Roman" w:hAnsi="Times New Roman" w:cs="Times New Roman"/>
          <w:color w:val="000000"/>
          <w:spacing w:val="4"/>
          <w:sz w:val="28"/>
          <w:szCs w:val="28"/>
        </w:rPr>
        <w:t>қ</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z w:val="28"/>
          <w:szCs w:val="28"/>
        </w:rPr>
        <w:t>у</w:t>
      </w:r>
      <w:proofErr w:type="spellEnd"/>
      <w:r w:rsidRPr="00E246C2">
        <w:rPr>
          <w:rFonts w:ascii="Times New Roman" w:eastAsia="Times New Roman" w:hAnsi="Times New Roman" w:cs="Times New Roman"/>
          <w:color w:val="000000"/>
          <w:spacing w:val="7"/>
          <w:sz w:val="28"/>
          <w:szCs w:val="28"/>
        </w:rPr>
        <w:t xml:space="preserve"> </w:t>
      </w:r>
      <w:proofErr w:type="spellStart"/>
      <w:r w:rsidRPr="00E246C2">
        <w:rPr>
          <w:rFonts w:ascii="Times New Roman" w:eastAsia="Times New Roman" w:hAnsi="Times New Roman" w:cs="Times New Roman"/>
          <w:color w:val="000000"/>
          <w:spacing w:val="7"/>
          <w:sz w:val="28"/>
          <w:szCs w:val="28"/>
        </w:rPr>
        <w:t>м</w:t>
      </w:r>
      <w:r w:rsidRPr="00E246C2">
        <w:rPr>
          <w:rFonts w:ascii="Times New Roman" w:eastAsia="Times New Roman" w:hAnsi="Times New Roman" w:cs="Times New Roman"/>
          <w:color w:val="000000"/>
          <w:spacing w:val="5"/>
          <w:sz w:val="28"/>
          <w:szCs w:val="28"/>
        </w:rPr>
        <w:t>ини</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5"/>
          <w:sz w:val="28"/>
          <w:szCs w:val="28"/>
        </w:rPr>
        <w:t>л</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4"/>
          <w:sz w:val="28"/>
          <w:szCs w:val="28"/>
        </w:rPr>
        <w:t>г</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5"/>
          <w:sz w:val="28"/>
          <w:szCs w:val="28"/>
        </w:rPr>
        <w:t>н</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z w:val="28"/>
          <w:szCs w:val="28"/>
        </w:rPr>
        <w:t>ң</w:t>
      </w:r>
      <w:proofErr w:type="spellEnd"/>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7"/>
          <w:sz w:val="28"/>
          <w:szCs w:val="28"/>
          <w:lang w:val="kk-KZ"/>
        </w:rPr>
        <w:t>«</w:t>
      </w:r>
      <w:proofErr w:type="spellStart"/>
      <w:r w:rsidRPr="00E246C2">
        <w:rPr>
          <w:rFonts w:ascii="Times New Roman" w:eastAsia="Times New Roman" w:hAnsi="Times New Roman" w:cs="Times New Roman"/>
          <w:color w:val="000000"/>
          <w:spacing w:val="5"/>
          <w:sz w:val="28"/>
          <w:szCs w:val="28"/>
        </w:rPr>
        <w:t>Д</w:t>
      </w:r>
      <w:r w:rsidRPr="00E246C2">
        <w:rPr>
          <w:rFonts w:ascii="Times New Roman" w:eastAsia="Times New Roman" w:hAnsi="Times New Roman" w:cs="Times New Roman"/>
          <w:color w:val="000000"/>
          <w:spacing w:val="3"/>
          <w:sz w:val="28"/>
          <w:szCs w:val="28"/>
        </w:rPr>
        <w:t>әр</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w:t>
      </w:r>
      <w:proofErr w:type="spellEnd"/>
      <w:r w:rsidRPr="00E246C2">
        <w:rPr>
          <w:rFonts w:ascii="Times New Roman" w:eastAsia="Times New Roman" w:hAnsi="Times New Roman" w:cs="Times New Roman"/>
          <w:color w:val="000000"/>
          <w:sz w:val="28"/>
          <w:szCs w:val="28"/>
        </w:rPr>
        <w:t xml:space="preserve"> </w:t>
      </w:r>
      <w:proofErr w:type="spellStart"/>
      <w:r w:rsidRPr="00E246C2">
        <w:rPr>
          <w:rFonts w:ascii="Times New Roman" w:eastAsia="Times New Roman" w:hAnsi="Times New Roman" w:cs="Times New Roman"/>
          <w:color w:val="000000"/>
          <w:sz w:val="28"/>
          <w:szCs w:val="28"/>
        </w:rPr>
        <w:t>за</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z w:val="28"/>
          <w:szCs w:val="28"/>
        </w:rPr>
        <w:t>тарды</w:t>
      </w:r>
      <w:proofErr w:type="spellEnd"/>
      <w:r w:rsidRPr="00E246C2">
        <w:rPr>
          <w:rFonts w:ascii="Times New Roman" w:eastAsia="Times New Roman" w:hAnsi="Times New Roman" w:cs="Times New Roman"/>
          <w:color w:val="000000"/>
          <w:sz w:val="28"/>
          <w:szCs w:val="28"/>
        </w:rPr>
        <w:t xml:space="preserve">, </w:t>
      </w:r>
      <w:proofErr w:type="spellStart"/>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дицин</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z w:val="28"/>
          <w:szCs w:val="28"/>
        </w:rPr>
        <w:t>қ</w:t>
      </w:r>
      <w:proofErr w:type="spellEnd"/>
      <w:r w:rsidRPr="00E246C2">
        <w:rPr>
          <w:rFonts w:ascii="Times New Roman" w:eastAsia="Times New Roman" w:hAnsi="Times New Roman" w:cs="Times New Roman"/>
          <w:color w:val="000000"/>
          <w:spacing w:val="2"/>
          <w:sz w:val="28"/>
          <w:szCs w:val="28"/>
        </w:rPr>
        <w:t xml:space="preserve"> </w:t>
      </w:r>
      <w:proofErr w:type="spellStart"/>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қсат</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z w:val="28"/>
          <w:szCs w:val="28"/>
        </w:rPr>
        <w:t>ы</w:t>
      </w:r>
      <w:proofErr w:type="spellEnd"/>
      <w:r w:rsidRPr="00E246C2">
        <w:rPr>
          <w:rFonts w:ascii="Times New Roman" w:eastAsia="Times New Roman" w:hAnsi="Times New Roman" w:cs="Times New Roman"/>
          <w:color w:val="000000"/>
          <w:sz w:val="28"/>
          <w:szCs w:val="28"/>
        </w:rPr>
        <w:t xml:space="preserve"> </w:t>
      </w:r>
      <w:proofErr w:type="spellStart"/>
      <w:r w:rsidRPr="00E246C2">
        <w:rPr>
          <w:rFonts w:ascii="Times New Roman" w:eastAsia="Times New Roman" w:hAnsi="Times New Roman" w:cs="Times New Roman"/>
          <w:color w:val="000000"/>
          <w:spacing w:val="1"/>
          <w:sz w:val="28"/>
          <w:szCs w:val="28"/>
        </w:rPr>
        <w:t>б</w:t>
      </w:r>
      <w:r w:rsidRPr="00E246C2">
        <w:rPr>
          <w:rFonts w:ascii="Times New Roman" w:eastAsia="Times New Roman" w:hAnsi="Times New Roman" w:cs="Times New Roman"/>
          <w:color w:val="000000"/>
          <w:spacing w:val="2"/>
          <w:sz w:val="28"/>
          <w:szCs w:val="28"/>
        </w:rPr>
        <w:t>ұ</w:t>
      </w:r>
      <w:r w:rsidRPr="00E246C2">
        <w:rPr>
          <w:rFonts w:ascii="Times New Roman" w:eastAsia="Times New Roman" w:hAnsi="Times New Roman" w:cs="Times New Roman"/>
          <w:color w:val="000000"/>
          <w:spacing w:val="1"/>
          <w:sz w:val="28"/>
          <w:szCs w:val="28"/>
        </w:rPr>
        <w:t>й</w:t>
      </w:r>
      <w:r w:rsidRPr="00E246C2">
        <w:rPr>
          <w:rFonts w:ascii="Times New Roman" w:eastAsia="Times New Roman" w:hAnsi="Times New Roman" w:cs="Times New Roman"/>
          <w:color w:val="000000"/>
          <w:spacing w:val="2"/>
          <w:sz w:val="28"/>
          <w:szCs w:val="28"/>
        </w:rPr>
        <w:t>ым</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рд</w:t>
      </w:r>
      <w:r w:rsidRPr="00E246C2">
        <w:rPr>
          <w:rFonts w:ascii="Times New Roman" w:eastAsia="Times New Roman" w:hAnsi="Times New Roman" w:cs="Times New Roman"/>
          <w:color w:val="000000"/>
          <w:sz w:val="28"/>
          <w:szCs w:val="28"/>
        </w:rPr>
        <w:t>ы</w:t>
      </w:r>
      <w:proofErr w:type="spellEnd"/>
      <w:r w:rsidRPr="00E246C2">
        <w:rPr>
          <w:rFonts w:ascii="Times New Roman" w:eastAsia="Times New Roman" w:hAnsi="Times New Roman" w:cs="Times New Roman"/>
          <w:color w:val="000000"/>
          <w:spacing w:val="3"/>
          <w:sz w:val="28"/>
          <w:szCs w:val="28"/>
        </w:rPr>
        <w:t xml:space="preserve"> </w:t>
      </w:r>
      <w:proofErr w:type="spellStart"/>
      <w:r w:rsidRPr="00E246C2">
        <w:rPr>
          <w:rFonts w:ascii="Times New Roman" w:eastAsia="Times New Roman" w:hAnsi="Times New Roman" w:cs="Times New Roman"/>
          <w:color w:val="000000"/>
          <w:spacing w:val="2"/>
          <w:sz w:val="28"/>
          <w:szCs w:val="28"/>
        </w:rPr>
        <w:t>жә</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е</w:t>
      </w:r>
      <w:proofErr w:type="spellEnd"/>
      <w:r w:rsidRPr="00E246C2">
        <w:rPr>
          <w:rFonts w:ascii="Times New Roman" w:eastAsia="Times New Roman" w:hAnsi="Times New Roman" w:cs="Times New Roman"/>
          <w:color w:val="000000"/>
          <w:spacing w:val="2"/>
          <w:sz w:val="28"/>
          <w:szCs w:val="28"/>
        </w:rPr>
        <w:t xml:space="preserve"> 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w:t>
      </w:r>
      <w:r w:rsidRPr="00E246C2">
        <w:rPr>
          <w:rFonts w:ascii="Times New Roman" w:eastAsia="Times New Roman" w:hAnsi="Times New Roman" w:cs="Times New Roman"/>
          <w:color w:val="000000"/>
          <w:spacing w:val="1"/>
          <w:sz w:val="28"/>
          <w:szCs w:val="28"/>
        </w:rPr>
        <w:t>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 xml:space="preserve">а </w:t>
      </w:r>
      <w:proofErr w:type="spellStart"/>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4"/>
          <w:sz w:val="28"/>
          <w:szCs w:val="28"/>
        </w:rPr>
        <w:t>х</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4"/>
          <w:sz w:val="28"/>
          <w:szCs w:val="28"/>
        </w:rPr>
        <w:t>и</w:t>
      </w:r>
      <w:r w:rsidRPr="00E246C2">
        <w:rPr>
          <w:rFonts w:ascii="Times New Roman" w:eastAsia="Times New Roman" w:hAnsi="Times New Roman" w:cs="Times New Roman"/>
          <w:color w:val="000000"/>
          <w:spacing w:val="3"/>
          <w:sz w:val="28"/>
          <w:szCs w:val="28"/>
        </w:rPr>
        <w:t>кас</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н</w:t>
      </w:r>
      <w:proofErr w:type="spellEnd"/>
      <w:r w:rsidRPr="00E246C2">
        <w:rPr>
          <w:rFonts w:ascii="Times New Roman" w:eastAsia="Times New Roman" w:hAnsi="Times New Roman" w:cs="Times New Roman"/>
          <w:color w:val="000000"/>
          <w:spacing w:val="5"/>
          <w:sz w:val="28"/>
          <w:szCs w:val="28"/>
        </w:rPr>
        <w:t xml:space="preserve"> </w:t>
      </w:r>
      <w:proofErr w:type="spellStart"/>
      <w:r w:rsidRPr="00E246C2">
        <w:rPr>
          <w:rFonts w:ascii="Times New Roman" w:eastAsia="Times New Roman" w:hAnsi="Times New Roman" w:cs="Times New Roman"/>
          <w:color w:val="000000"/>
          <w:spacing w:val="3"/>
          <w:sz w:val="28"/>
          <w:szCs w:val="28"/>
        </w:rPr>
        <w:t>са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апта</w:t>
      </w:r>
      <w:r w:rsidRPr="00E246C2">
        <w:rPr>
          <w:rFonts w:ascii="Times New Roman" w:eastAsia="Times New Roman" w:hAnsi="Times New Roman" w:cs="Times New Roman"/>
          <w:color w:val="000000"/>
          <w:sz w:val="28"/>
          <w:szCs w:val="28"/>
        </w:rPr>
        <w:t>у</w:t>
      </w:r>
      <w:proofErr w:type="spellEnd"/>
      <w:r w:rsidRPr="00E246C2">
        <w:rPr>
          <w:rFonts w:ascii="Times New Roman" w:eastAsia="Times New Roman" w:hAnsi="Times New Roman" w:cs="Times New Roman"/>
          <w:color w:val="000000"/>
          <w:spacing w:val="5"/>
          <w:sz w:val="28"/>
          <w:szCs w:val="28"/>
        </w:rPr>
        <w:t xml:space="preserve"> </w:t>
      </w:r>
      <w:proofErr w:type="spellStart"/>
      <w:r w:rsidRPr="00E246C2">
        <w:rPr>
          <w:rFonts w:ascii="Times New Roman" w:eastAsia="Times New Roman" w:hAnsi="Times New Roman" w:cs="Times New Roman"/>
          <w:color w:val="000000"/>
          <w:spacing w:val="4"/>
          <w:sz w:val="28"/>
          <w:szCs w:val="28"/>
        </w:rPr>
        <w:t>ұ</w:t>
      </w:r>
      <w:r w:rsidRPr="00E246C2">
        <w:rPr>
          <w:rFonts w:ascii="Times New Roman" w:eastAsia="Times New Roman" w:hAnsi="Times New Roman" w:cs="Times New Roman"/>
          <w:color w:val="000000"/>
          <w:spacing w:val="3"/>
          <w:sz w:val="28"/>
          <w:szCs w:val="28"/>
        </w:rPr>
        <w:t>лтт</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қ</w:t>
      </w:r>
      <w:proofErr w:type="spellEnd"/>
      <w:r w:rsidRPr="00E246C2">
        <w:rPr>
          <w:rFonts w:ascii="Times New Roman" w:eastAsia="Times New Roman" w:hAnsi="Times New Roman" w:cs="Times New Roman"/>
          <w:color w:val="000000"/>
          <w:sz w:val="28"/>
          <w:szCs w:val="28"/>
        </w:rPr>
        <w:t xml:space="preserve"> </w:t>
      </w:r>
      <w:proofErr w:type="spellStart"/>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pacing w:val="1"/>
          <w:sz w:val="28"/>
          <w:szCs w:val="28"/>
        </w:rPr>
        <w:t>р</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pacing w:val="2"/>
          <w:sz w:val="28"/>
          <w:szCs w:val="28"/>
        </w:rPr>
        <w:t>ы</w:t>
      </w:r>
      <w:proofErr w:type="spellEnd"/>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7"/>
          <w:sz w:val="28"/>
          <w:szCs w:val="28"/>
        </w:rPr>
        <w:t xml:space="preserve"> </w:t>
      </w:r>
      <w:proofErr w:type="spellStart"/>
      <w:r w:rsidRPr="00E246C2">
        <w:rPr>
          <w:rFonts w:ascii="Times New Roman" w:eastAsia="Times New Roman" w:hAnsi="Times New Roman" w:cs="Times New Roman"/>
          <w:color w:val="000000"/>
          <w:spacing w:val="7"/>
          <w:sz w:val="28"/>
          <w:szCs w:val="28"/>
        </w:rPr>
        <w:t>ш</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pacing w:val="6"/>
          <w:sz w:val="28"/>
          <w:szCs w:val="28"/>
        </w:rPr>
        <w:t>ш</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қ</w:t>
      </w:r>
      <w:proofErr w:type="spellEnd"/>
      <w:r w:rsidRPr="00E246C2">
        <w:rPr>
          <w:rFonts w:ascii="Times New Roman" w:eastAsia="Times New Roman" w:hAnsi="Times New Roman" w:cs="Times New Roman"/>
          <w:color w:val="000000"/>
          <w:spacing w:val="6"/>
          <w:sz w:val="28"/>
          <w:szCs w:val="28"/>
        </w:rPr>
        <w:t xml:space="preserve"> </w:t>
      </w:r>
      <w:proofErr w:type="spellStart"/>
      <w:r w:rsidRPr="00E246C2">
        <w:rPr>
          <w:rFonts w:ascii="Times New Roman" w:eastAsia="Times New Roman" w:hAnsi="Times New Roman" w:cs="Times New Roman"/>
          <w:color w:val="000000"/>
          <w:spacing w:val="6"/>
          <w:sz w:val="28"/>
          <w:szCs w:val="28"/>
        </w:rPr>
        <w:t>ж</w:t>
      </w:r>
      <w:r w:rsidRPr="00E246C2">
        <w:rPr>
          <w:rFonts w:ascii="Times New Roman" w:eastAsia="Times New Roman" w:hAnsi="Times New Roman" w:cs="Times New Roman"/>
          <w:color w:val="000000"/>
          <w:spacing w:val="3"/>
          <w:sz w:val="28"/>
          <w:szCs w:val="28"/>
        </w:rPr>
        <w:t>ү</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г</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з</w:t>
      </w:r>
      <w:r w:rsidRPr="00E246C2">
        <w:rPr>
          <w:rFonts w:ascii="Times New Roman" w:eastAsia="Times New Roman" w:hAnsi="Times New Roman" w:cs="Times New Roman"/>
          <w:color w:val="000000"/>
          <w:sz w:val="28"/>
          <w:szCs w:val="28"/>
        </w:rPr>
        <w:t>у</w:t>
      </w:r>
      <w:proofErr w:type="spellEnd"/>
      <w:r w:rsidRPr="00E246C2">
        <w:rPr>
          <w:rFonts w:ascii="Times New Roman" w:eastAsia="Times New Roman" w:hAnsi="Times New Roman" w:cs="Times New Roman"/>
          <w:color w:val="000000"/>
          <w:sz w:val="28"/>
          <w:szCs w:val="28"/>
        </w:rPr>
        <w:t xml:space="preserve"> </w:t>
      </w:r>
      <w:proofErr w:type="spellStart"/>
      <w:r w:rsidRPr="00E246C2">
        <w:rPr>
          <w:rFonts w:ascii="Times New Roman" w:eastAsia="Times New Roman" w:hAnsi="Times New Roman" w:cs="Times New Roman"/>
          <w:color w:val="000000"/>
          <w:spacing w:val="3"/>
          <w:sz w:val="28"/>
          <w:szCs w:val="28"/>
        </w:rPr>
        <w:t>құ</w:t>
      </w:r>
      <w:r w:rsidRPr="00E246C2">
        <w:rPr>
          <w:rFonts w:ascii="Times New Roman" w:eastAsia="Times New Roman" w:hAnsi="Times New Roman" w:cs="Times New Roman"/>
          <w:color w:val="000000"/>
          <w:spacing w:val="2"/>
          <w:sz w:val="28"/>
          <w:szCs w:val="28"/>
        </w:rPr>
        <w:t>қ</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ғ</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нда</w:t>
      </w:r>
      <w:r w:rsidRPr="00E246C2">
        <w:rPr>
          <w:rFonts w:ascii="Times New Roman" w:eastAsia="Times New Roman" w:hAnsi="Times New Roman" w:cs="Times New Roman"/>
          <w:color w:val="000000"/>
          <w:spacing w:val="2"/>
          <w:sz w:val="28"/>
          <w:szCs w:val="28"/>
        </w:rPr>
        <w:t>ғ</w:t>
      </w:r>
      <w:r w:rsidRPr="00E246C2">
        <w:rPr>
          <w:rFonts w:ascii="Times New Roman" w:eastAsia="Times New Roman" w:hAnsi="Times New Roman" w:cs="Times New Roman"/>
          <w:color w:val="000000"/>
          <w:sz w:val="28"/>
          <w:szCs w:val="28"/>
        </w:rPr>
        <w:t>ы</w:t>
      </w:r>
      <w:proofErr w:type="spellEnd"/>
      <w:r w:rsidRPr="00E246C2">
        <w:rPr>
          <w:rFonts w:ascii="Times New Roman" w:eastAsia="Times New Roman" w:hAnsi="Times New Roman" w:cs="Times New Roman"/>
          <w:color w:val="000000"/>
          <w:spacing w:val="5"/>
          <w:sz w:val="28"/>
          <w:szCs w:val="28"/>
        </w:rPr>
        <w:t xml:space="preserve"> </w:t>
      </w:r>
      <w:proofErr w:type="spellStart"/>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спубликал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қ</w:t>
      </w:r>
      <w:proofErr w:type="spellEnd"/>
      <w:r w:rsidRPr="00E246C2">
        <w:rPr>
          <w:rFonts w:ascii="Times New Roman" w:eastAsia="Times New Roman" w:hAnsi="Times New Roman" w:cs="Times New Roman"/>
          <w:color w:val="000000"/>
          <w:sz w:val="28"/>
          <w:szCs w:val="28"/>
        </w:rPr>
        <w:t xml:space="preserve"> </w:t>
      </w:r>
      <w:proofErr w:type="spellStart"/>
      <w:r w:rsidRPr="00E246C2">
        <w:rPr>
          <w:rFonts w:ascii="Times New Roman" w:eastAsia="Times New Roman" w:hAnsi="Times New Roman" w:cs="Times New Roman"/>
          <w:color w:val="000000"/>
          <w:spacing w:val="2"/>
          <w:sz w:val="28"/>
          <w:szCs w:val="28"/>
        </w:rPr>
        <w:t>ме</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л</w:t>
      </w:r>
      <w:r w:rsidRPr="00E246C2">
        <w:rPr>
          <w:rFonts w:ascii="Times New Roman" w:eastAsia="Times New Roman" w:hAnsi="Times New Roman" w:cs="Times New Roman"/>
          <w:color w:val="000000"/>
          <w:spacing w:val="2"/>
          <w:sz w:val="28"/>
          <w:szCs w:val="28"/>
        </w:rPr>
        <w:t>екетт</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w:t>
      </w:r>
      <w:proofErr w:type="spellEnd"/>
      <w:r w:rsidRPr="00E246C2">
        <w:rPr>
          <w:rFonts w:ascii="Times New Roman" w:eastAsia="Times New Roman" w:hAnsi="Times New Roman" w:cs="Times New Roman"/>
          <w:color w:val="000000"/>
          <w:spacing w:val="3"/>
          <w:sz w:val="28"/>
          <w:szCs w:val="28"/>
        </w:rPr>
        <w:t xml:space="preserve"> </w:t>
      </w:r>
      <w:proofErr w:type="spellStart"/>
      <w:r w:rsidRPr="00E246C2">
        <w:rPr>
          <w:rFonts w:ascii="Times New Roman" w:eastAsia="Times New Roman" w:hAnsi="Times New Roman" w:cs="Times New Roman"/>
          <w:color w:val="000000"/>
          <w:spacing w:val="2"/>
          <w:sz w:val="28"/>
          <w:szCs w:val="28"/>
        </w:rPr>
        <w:t>кәс</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орн</w:t>
      </w:r>
      <w:r w:rsidRPr="00E246C2">
        <w:rPr>
          <w:rFonts w:ascii="Times New Roman" w:eastAsia="Times New Roman" w:hAnsi="Times New Roman" w:cs="Times New Roman"/>
          <w:color w:val="000000"/>
          <w:sz w:val="28"/>
          <w:szCs w:val="28"/>
        </w:rPr>
        <w:t>ы</w:t>
      </w:r>
      <w:proofErr w:type="spellEnd"/>
    </w:p>
    <w:p w:rsidR="00B57FB6" w:rsidRPr="00E246C2" w:rsidRDefault="00B57FB6" w:rsidP="00B57FB6">
      <w:pPr>
        <w:widowControl w:val="0"/>
        <w:spacing w:line="240" w:lineRule="auto"/>
        <w:ind w:right="99"/>
        <w:jc w:val="center"/>
        <w:rPr>
          <w:rFonts w:ascii="Times New Roman" w:eastAsia="Times New Roman" w:hAnsi="Times New Roman" w:cs="Times New Roman"/>
          <w:color w:val="000000"/>
          <w:sz w:val="28"/>
          <w:szCs w:val="28"/>
        </w:rPr>
      </w:pPr>
      <w:r w:rsidRPr="00E246C2">
        <w:rPr>
          <w:rFonts w:ascii="Times New Roman" w:hAnsi="Times New Roman" w:cs="Times New Roman"/>
          <w:sz w:val="28"/>
          <w:szCs w:val="28"/>
        </w:rPr>
        <w:br w:type="column"/>
      </w:r>
      <w:r w:rsidRPr="00E246C2">
        <w:rPr>
          <w:rFonts w:ascii="Times New Roman" w:eastAsia="Times New Roman" w:hAnsi="Times New Roman" w:cs="Times New Roman"/>
          <w:color w:val="000000"/>
          <w:spacing w:val="3"/>
          <w:sz w:val="28"/>
          <w:szCs w:val="28"/>
        </w:rPr>
        <w:lastRenderedPageBreak/>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2"/>
          <w:sz w:val="28"/>
          <w:szCs w:val="28"/>
        </w:rPr>
        <w:t>го</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3"/>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w:t>
      </w:r>
      <w:r w:rsidRPr="00E246C2">
        <w:rPr>
          <w:rFonts w:ascii="Times New Roman" w:eastAsia="Times New Roman" w:hAnsi="Times New Roman" w:cs="Times New Roman"/>
          <w:color w:val="000000"/>
          <w:sz w:val="28"/>
          <w:szCs w:val="28"/>
        </w:rPr>
        <w:t xml:space="preserve">е </w:t>
      </w:r>
      <w:r w:rsidRPr="00E246C2">
        <w:rPr>
          <w:rFonts w:ascii="Times New Roman" w:eastAsia="Times New Roman" w:hAnsi="Times New Roman" w:cs="Times New Roman"/>
          <w:color w:val="000000"/>
          <w:spacing w:val="2"/>
          <w:sz w:val="28"/>
          <w:szCs w:val="28"/>
        </w:rPr>
        <w:t>п</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дп</w:t>
      </w:r>
      <w:r w:rsidRPr="00E246C2">
        <w:rPr>
          <w:rFonts w:ascii="Times New Roman" w:eastAsia="Times New Roman" w:hAnsi="Times New Roman" w:cs="Times New Roman"/>
          <w:color w:val="000000"/>
          <w:spacing w:val="2"/>
          <w:sz w:val="28"/>
          <w:szCs w:val="28"/>
        </w:rPr>
        <w:t>рия</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н</w:t>
      </w:r>
      <w:r w:rsidRPr="00E246C2">
        <w:rPr>
          <w:rFonts w:ascii="Times New Roman" w:eastAsia="Times New Roman" w:hAnsi="Times New Roman" w:cs="Times New Roman"/>
          <w:color w:val="000000"/>
          <w:sz w:val="28"/>
          <w:szCs w:val="28"/>
        </w:rPr>
        <w:t>а</w:t>
      </w:r>
      <w:r w:rsidRPr="00E246C2">
        <w:rPr>
          <w:rFonts w:ascii="Times New Roman" w:eastAsia="Times New Roman" w:hAnsi="Times New Roman" w:cs="Times New Roman"/>
          <w:color w:val="000000"/>
          <w:spacing w:val="3"/>
          <w:sz w:val="28"/>
          <w:szCs w:val="28"/>
        </w:rPr>
        <w:t xml:space="preserve"> п</w:t>
      </w:r>
      <w:r w:rsidRPr="00E246C2">
        <w:rPr>
          <w:rFonts w:ascii="Times New Roman" w:eastAsia="Times New Roman" w:hAnsi="Times New Roman" w:cs="Times New Roman"/>
          <w:color w:val="000000"/>
          <w:spacing w:val="2"/>
          <w:sz w:val="28"/>
          <w:szCs w:val="28"/>
        </w:rPr>
        <w:t>рав</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х</w:t>
      </w:r>
      <w:r w:rsidRPr="00E246C2">
        <w:rPr>
          <w:rFonts w:ascii="Times New Roman" w:eastAsia="Times New Roman" w:hAnsi="Times New Roman" w:cs="Times New Roman"/>
          <w:color w:val="000000"/>
          <w:spacing w:val="2"/>
          <w:sz w:val="28"/>
          <w:szCs w:val="28"/>
        </w:rPr>
        <w:t>озя</w:t>
      </w:r>
      <w:r w:rsidRPr="00E246C2">
        <w:rPr>
          <w:rFonts w:ascii="Times New Roman" w:eastAsia="Times New Roman" w:hAnsi="Times New Roman" w:cs="Times New Roman"/>
          <w:color w:val="000000"/>
          <w:spacing w:val="3"/>
          <w:sz w:val="28"/>
          <w:szCs w:val="28"/>
        </w:rPr>
        <w:t>й</w:t>
      </w:r>
      <w:r w:rsidRPr="00E246C2">
        <w:rPr>
          <w:rFonts w:ascii="Times New Roman" w:eastAsia="Times New Roman" w:hAnsi="Times New Roman" w:cs="Times New Roman"/>
          <w:color w:val="000000"/>
          <w:spacing w:val="2"/>
          <w:sz w:val="28"/>
          <w:szCs w:val="28"/>
        </w:rPr>
        <w:t>стве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ног</w:t>
      </w:r>
      <w:r w:rsidRPr="00E246C2">
        <w:rPr>
          <w:rFonts w:ascii="Times New Roman" w:eastAsia="Times New Roman" w:hAnsi="Times New Roman" w:cs="Times New Roman"/>
          <w:color w:val="000000"/>
          <w:sz w:val="28"/>
          <w:szCs w:val="28"/>
        </w:rPr>
        <w:t xml:space="preserve">о </w:t>
      </w:r>
      <w:r w:rsidRPr="00E246C2">
        <w:rPr>
          <w:rFonts w:ascii="Times New Roman" w:eastAsia="Times New Roman" w:hAnsi="Times New Roman" w:cs="Times New Roman"/>
          <w:color w:val="000000"/>
          <w:spacing w:val="1"/>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ен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4"/>
          <w:sz w:val="28"/>
          <w:szCs w:val="28"/>
        </w:rPr>
        <w:t>Н</w:t>
      </w:r>
      <w:r w:rsidRPr="00E246C2">
        <w:rPr>
          <w:rFonts w:ascii="Times New Roman" w:eastAsia="Times New Roman" w:hAnsi="Times New Roman" w:cs="Times New Roman"/>
          <w:color w:val="000000"/>
          <w:spacing w:val="3"/>
          <w:sz w:val="28"/>
          <w:szCs w:val="28"/>
        </w:rPr>
        <w:t>ацион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льн</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ц</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нт</w:t>
      </w:r>
      <w:r w:rsidRPr="00E246C2">
        <w:rPr>
          <w:rFonts w:ascii="Times New Roman" w:eastAsia="Times New Roman" w:hAnsi="Times New Roman" w:cs="Times New Roman"/>
          <w:color w:val="000000"/>
          <w:sz w:val="28"/>
          <w:szCs w:val="28"/>
        </w:rPr>
        <w:t xml:space="preserve">р </w:t>
      </w:r>
      <w:r w:rsidRPr="00E246C2">
        <w:rPr>
          <w:rFonts w:ascii="Times New Roman" w:eastAsia="Times New Roman" w:hAnsi="Times New Roman" w:cs="Times New Roman"/>
          <w:color w:val="000000"/>
          <w:spacing w:val="1"/>
          <w:sz w:val="28"/>
          <w:szCs w:val="28"/>
        </w:rPr>
        <w:t>э</w:t>
      </w:r>
      <w:r w:rsidRPr="00E246C2">
        <w:rPr>
          <w:rFonts w:ascii="Times New Roman" w:eastAsia="Times New Roman" w:hAnsi="Times New Roman" w:cs="Times New Roman"/>
          <w:color w:val="000000"/>
          <w:spacing w:val="2"/>
          <w:sz w:val="28"/>
          <w:szCs w:val="28"/>
        </w:rPr>
        <w:t>кс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ртиз</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лекарств</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ны</w:t>
      </w:r>
      <w:r w:rsidRPr="00E246C2">
        <w:rPr>
          <w:rFonts w:ascii="Times New Roman" w:eastAsia="Times New Roman" w:hAnsi="Times New Roman" w:cs="Times New Roman"/>
          <w:color w:val="000000"/>
          <w:sz w:val="28"/>
          <w:szCs w:val="28"/>
        </w:rPr>
        <w:t>х</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1"/>
          <w:sz w:val="28"/>
          <w:szCs w:val="28"/>
        </w:rPr>
        <w:t>средст</w:t>
      </w:r>
      <w:r w:rsidRPr="00E246C2">
        <w:rPr>
          <w:rFonts w:ascii="Times New Roman" w:eastAsia="Times New Roman" w:hAnsi="Times New Roman" w:cs="Times New Roman"/>
          <w:color w:val="000000"/>
          <w:sz w:val="28"/>
          <w:szCs w:val="28"/>
        </w:rPr>
        <w:t xml:space="preserve">в, </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1"/>
          <w:sz w:val="28"/>
          <w:szCs w:val="28"/>
        </w:rPr>
        <w:t>з</w:t>
      </w:r>
      <w:r w:rsidRPr="00E246C2">
        <w:rPr>
          <w:rFonts w:ascii="Times New Roman" w:eastAsia="Times New Roman" w:hAnsi="Times New Roman" w:cs="Times New Roman"/>
          <w:color w:val="000000"/>
          <w:spacing w:val="3"/>
          <w:sz w:val="28"/>
          <w:szCs w:val="28"/>
        </w:rPr>
        <w:t>дел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м</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диц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ко</w:t>
      </w:r>
      <w:r w:rsidRPr="00E246C2">
        <w:rPr>
          <w:rFonts w:ascii="Times New Roman" w:eastAsia="Times New Roman" w:hAnsi="Times New Roman" w:cs="Times New Roman"/>
          <w:color w:val="000000"/>
          <w:spacing w:val="2"/>
          <w:sz w:val="28"/>
          <w:szCs w:val="28"/>
        </w:rPr>
        <w:t>г</w:t>
      </w:r>
      <w:r w:rsidRPr="00E246C2">
        <w:rPr>
          <w:rFonts w:ascii="Times New Roman" w:eastAsia="Times New Roman" w:hAnsi="Times New Roman" w:cs="Times New Roman"/>
          <w:color w:val="000000"/>
          <w:sz w:val="28"/>
          <w:szCs w:val="28"/>
        </w:rPr>
        <w:t>о</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аз</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чен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z w:val="28"/>
          <w:szCs w:val="28"/>
        </w:rPr>
        <w:t xml:space="preserve">и </w:t>
      </w:r>
      <w:r w:rsidRPr="00E246C2">
        <w:rPr>
          <w:rFonts w:ascii="Times New Roman" w:eastAsia="Times New Roman" w:hAnsi="Times New Roman" w:cs="Times New Roman"/>
          <w:color w:val="000000"/>
          <w:spacing w:val="5"/>
          <w:sz w:val="28"/>
          <w:szCs w:val="28"/>
        </w:rPr>
        <w:t>м</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дицин</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4"/>
          <w:sz w:val="28"/>
          <w:szCs w:val="28"/>
        </w:rPr>
        <w:t>ко</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т</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хни</w:t>
      </w:r>
      <w:r w:rsidRPr="00E246C2">
        <w:rPr>
          <w:rFonts w:ascii="Times New Roman" w:eastAsia="Times New Roman" w:hAnsi="Times New Roman" w:cs="Times New Roman"/>
          <w:color w:val="000000"/>
          <w:spacing w:val="3"/>
          <w:sz w:val="28"/>
          <w:szCs w:val="28"/>
        </w:rPr>
        <w:t>ки</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6"/>
          <w:sz w:val="28"/>
          <w:szCs w:val="28"/>
        </w:rPr>
        <w:t xml:space="preserve"> </w:t>
      </w:r>
      <w:r w:rsidRPr="00E246C2">
        <w:rPr>
          <w:rFonts w:ascii="Times New Roman" w:eastAsia="Times New Roman" w:hAnsi="Times New Roman" w:cs="Times New Roman"/>
          <w:color w:val="000000"/>
          <w:spacing w:val="4"/>
          <w:sz w:val="28"/>
          <w:szCs w:val="28"/>
        </w:rPr>
        <w:t>М</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рс</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в</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2"/>
          <w:sz w:val="28"/>
          <w:szCs w:val="28"/>
        </w:rPr>
        <w:t>зд</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ав</w:t>
      </w:r>
      <w:r w:rsidRPr="00E246C2">
        <w:rPr>
          <w:rFonts w:ascii="Times New Roman" w:eastAsia="Times New Roman" w:hAnsi="Times New Roman" w:cs="Times New Roman"/>
          <w:color w:val="000000"/>
          <w:spacing w:val="3"/>
          <w:sz w:val="28"/>
          <w:szCs w:val="28"/>
        </w:rPr>
        <w:t>о</w:t>
      </w:r>
      <w:r w:rsidRPr="00E246C2">
        <w:rPr>
          <w:rFonts w:ascii="Times New Roman" w:eastAsia="Times New Roman" w:hAnsi="Times New Roman" w:cs="Times New Roman"/>
          <w:color w:val="000000"/>
          <w:spacing w:val="2"/>
          <w:sz w:val="28"/>
          <w:szCs w:val="28"/>
        </w:rPr>
        <w:t>ох</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z w:val="28"/>
          <w:szCs w:val="28"/>
        </w:rPr>
        <w:t>и</w:t>
      </w:r>
      <w:r w:rsidRPr="00E246C2">
        <w:rPr>
          <w:rFonts w:ascii="Times New Roman" w:eastAsia="Times New Roman" w:hAnsi="Times New Roman" w:cs="Times New Roman"/>
          <w:color w:val="000000"/>
          <w:spacing w:val="4"/>
          <w:sz w:val="28"/>
          <w:szCs w:val="28"/>
        </w:rPr>
        <w:t xml:space="preserve"> К</w:t>
      </w:r>
      <w:r w:rsidRPr="00E246C2">
        <w:rPr>
          <w:rFonts w:ascii="Times New Roman" w:eastAsia="Times New Roman" w:hAnsi="Times New Roman" w:cs="Times New Roman"/>
          <w:color w:val="000000"/>
          <w:spacing w:val="2"/>
          <w:sz w:val="28"/>
          <w:szCs w:val="28"/>
        </w:rPr>
        <w:t>аза</w:t>
      </w:r>
      <w:r w:rsidRPr="00E246C2">
        <w:rPr>
          <w:rFonts w:ascii="Times New Roman" w:eastAsia="Times New Roman" w:hAnsi="Times New Roman" w:cs="Times New Roman"/>
          <w:color w:val="000000"/>
          <w:spacing w:val="3"/>
          <w:sz w:val="28"/>
          <w:szCs w:val="28"/>
        </w:rPr>
        <w:t>х</w:t>
      </w:r>
      <w:r w:rsidRPr="00E246C2">
        <w:rPr>
          <w:rFonts w:ascii="Times New Roman" w:eastAsia="Times New Roman" w:hAnsi="Times New Roman" w:cs="Times New Roman"/>
          <w:color w:val="000000"/>
          <w:spacing w:val="2"/>
          <w:sz w:val="28"/>
          <w:szCs w:val="28"/>
        </w:rPr>
        <w:t>ста</w:t>
      </w:r>
      <w:r w:rsidRPr="00E246C2">
        <w:rPr>
          <w:rFonts w:ascii="Times New Roman" w:eastAsia="Times New Roman" w:hAnsi="Times New Roman" w:cs="Times New Roman"/>
          <w:color w:val="000000"/>
          <w:sz w:val="28"/>
          <w:szCs w:val="28"/>
        </w:rPr>
        <w:t>н</w:t>
      </w:r>
    </w:p>
    <w:p w:rsidR="00B57FB6" w:rsidRPr="00E246C2" w:rsidRDefault="00B57FB6" w:rsidP="00B57FB6">
      <w:pPr>
        <w:rPr>
          <w:rFonts w:ascii="Times New Roman" w:hAnsi="Times New Roman" w:cs="Times New Roman"/>
          <w:sz w:val="28"/>
          <w:szCs w:val="28"/>
        </w:rPr>
        <w:sectPr w:rsidR="00B57FB6" w:rsidRPr="00E246C2">
          <w:type w:val="continuous"/>
          <w:pgSz w:w="11905" w:h="16837"/>
          <w:pgMar w:top="563" w:right="850" w:bottom="1134" w:left="1133" w:header="0" w:footer="0" w:gutter="0"/>
          <w:cols w:num="2" w:space="708" w:equalWidth="0">
            <w:col w:w="3804" w:space="1943"/>
            <w:col w:w="4175" w:space="0"/>
          </w:cols>
        </w:sectPr>
      </w:pPr>
    </w:p>
    <w:p w:rsidR="00B57FB6" w:rsidRPr="00E246C2" w:rsidRDefault="00B57FB6" w:rsidP="00B57FB6">
      <w:pPr>
        <w:spacing w:after="16" w:line="140" w:lineRule="exact"/>
        <w:rPr>
          <w:rFonts w:ascii="Times New Roman" w:hAnsi="Times New Roman" w:cs="Times New Roman"/>
          <w:sz w:val="28"/>
          <w:szCs w:val="28"/>
        </w:rPr>
      </w:pPr>
    </w:p>
    <w:p w:rsidR="00B57FB6" w:rsidRPr="00E246C2" w:rsidRDefault="00B57FB6" w:rsidP="00B57FB6">
      <w:pPr>
        <w:widowControl w:val="0"/>
        <w:spacing w:line="240" w:lineRule="auto"/>
        <w:ind w:left="3964" w:right="-20"/>
        <w:jc w:val="center"/>
        <w:rPr>
          <w:rFonts w:ascii="Times New Roman" w:eastAsia="Times New Roman" w:hAnsi="Times New Roman" w:cs="Times New Roman"/>
          <w:b/>
          <w:bCs/>
          <w:color w:val="000000"/>
          <w:w w:val="103"/>
          <w:sz w:val="28"/>
          <w:szCs w:val="28"/>
        </w:rPr>
      </w:pPr>
      <w:r w:rsidRPr="00E246C2">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4F4CC8" w:rsidRDefault="004F4CC8">
      <w:pPr>
        <w:spacing w:line="240" w:lineRule="exact"/>
        <w:rPr>
          <w:rFonts w:ascii="Times New Roman" w:eastAsia="Times New Roman" w:hAnsi="Times New Roman" w:cs="Times New Roman"/>
          <w:w w:val="103"/>
          <w:sz w:val="24"/>
          <w:szCs w:val="24"/>
        </w:rPr>
      </w:pPr>
    </w:p>
    <w:p w:rsidR="004F4CC8" w:rsidRDefault="004F4CC8">
      <w:pPr>
        <w:spacing w:line="240" w:lineRule="exact"/>
        <w:rPr>
          <w:rFonts w:ascii="Times New Roman" w:eastAsia="Times New Roman" w:hAnsi="Times New Roman" w:cs="Times New Roman"/>
          <w:w w:val="103"/>
          <w:sz w:val="24"/>
          <w:szCs w:val="24"/>
        </w:rPr>
      </w:pPr>
    </w:p>
    <w:p w:rsidR="004F4CC8" w:rsidRDefault="004F4CC8">
      <w:pPr>
        <w:spacing w:line="240" w:lineRule="exact"/>
        <w:rPr>
          <w:rFonts w:ascii="Times New Roman" w:eastAsia="Times New Roman" w:hAnsi="Times New Roman" w:cs="Times New Roman"/>
          <w:w w:val="103"/>
          <w:sz w:val="24"/>
          <w:szCs w:val="24"/>
        </w:rPr>
      </w:pPr>
    </w:p>
    <w:p w:rsidR="004F4CC8" w:rsidRDefault="004F4CC8">
      <w:pPr>
        <w:spacing w:line="240" w:lineRule="exact"/>
        <w:rPr>
          <w:rFonts w:ascii="Times New Roman" w:eastAsia="Times New Roman" w:hAnsi="Times New Roman" w:cs="Times New Roman"/>
          <w:w w:val="103"/>
          <w:sz w:val="24"/>
          <w:szCs w:val="24"/>
        </w:rPr>
      </w:pPr>
    </w:p>
    <w:p w:rsidR="004F4CC8" w:rsidRDefault="004F4CC8">
      <w:pPr>
        <w:spacing w:line="240" w:lineRule="exact"/>
        <w:rPr>
          <w:rFonts w:ascii="Times New Roman" w:eastAsia="Times New Roman" w:hAnsi="Times New Roman" w:cs="Times New Roman"/>
          <w:w w:val="103"/>
          <w:sz w:val="24"/>
          <w:szCs w:val="24"/>
        </w:rPr>
      </w:pPr>
    </w:p>
    <w:p w:rsidR="004F4CC8" w:rsidRDefault="004F4CC8">
      <w:pPr>
        <w:spacing w:line="240" w:lineRule="exact"/>
        <w:rPr>
          <w:rFonts w:ascii="Times New Roman" w:eastAsia="Times New Roman" w:hAnsi="Times New Roman" w:cs="Times New Roman"/>
          <w:w w:val="103"/>
          <w:sz w:val="24"/>
          <w:szCs w:val="24"/>
        </w:rPr>
      </w:pPr>
    </w:p>
    <w:p w:rsidR="004F4CC8" w:rsidRDefault="004F4CC8">
      <w:pPr>
        <w:spacing w:after="7" w:line="120" w:lineRule="exact"/>
        <w:rPr>
          <w:rFonts w:ascii="Times New Roman" w:eastAsia="Times New Roman" w:hAnsi="Times New Roman" w:cs="Times New Roman"/>
          <w:w w:val="103"/>
          <w:sz w:val="12"/>
          <w:szCs w:val="12"/>
        </w:rPr>
      </w:pPr>
    </w:p>
    <w:p w:rsidR="004F4CC8" w:rsidRDefault="00A346C2">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3" behindDoc="1" locked="0" layoutInCell="0" allowOverlap="1" wp14:anchorId="2C0F3983" wp14:editId="5F1E24F7">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4F4CC8">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B57FB6">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pPr>
                                    <w:spacing w:after="9" w:line="140" w:lineRule="exact"/>
                                    <w:rPr>
                                      <w:sz w:val="14"/>
                                      <w:szCs w:val="14"/>
                                    </w:rPr>
                                  </w:pPr>
                                </w:p>
                                <w:p w:rsidR="004F4CC8" w:rsidRDefault="00A346C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z w:val="23"/>
                                      <w:szCs w:val="23"/>
                                    </w:rPr>
                                    <w:t>А</w:t>
                                  </w:r>
                                </w:p>
                              </w:tc>
                            </w:tr>
                            <w:tr w:rsidR="004F4CC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B57FB6" w:rsidRDefault="00B57FB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A346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2"/>
                                      <w:sz w:val="23"/>
                                      <w:szCs w:val="23"/>
                                    </w:rPr>
                                    <w:t>SP</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3"/>
                                      <w:sz w:val="23"/>
                                      <w:szCs w:val="23"/>
                                    </w:rPr>
                                    <w:t>R</w:t>
                                  </w:r>
                                  <w:r>
                                    <w:rPr>
                                      <w:rFonts w:ascii="Times New Roman" w:eastAsia="Times New Roman" w:hAnsi="Times New Roman" w:cs="Times New Roman"/>
                                      <w:color w:val="000000"/>
                                      <w:sz w:val="23"/>
                                      <w:szCs w:val="23"/>
                                    </w:rPr>
                                    <w:t>O</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PHA</w:t>
                                  </w:r>
                                  <w:r>
                                    <w:rPr>
                                      <w:rFonts w:ascii="Times New Roman" w:eastAsia="Times New Roman" w:hAnsi="Times New Roman" w:cs="Times New Roman"/>
                                      <w:color w:val="000000"/>
                                      <w:spacing w:val="2"/>
                                      <w:sz w:val="23"/>
                                      <w:szCs w:val="23"/>
                                    </w:rPr>
                                    <w:t>R</w:t>
                                  </w:r>
                                  <w:r>
                                    <w:rPr>
                                      <w:rFonts w:ascii="Times New Roman" w:eastAsia="Times New Roman" w:hAnsi="Times New Roman" w:cs="Times New Roman"/>
                                      <w:color w:val="000000"/>
                                      <w:spacing w:val="4"/>
                                      <w:sz w:val="23"/>
                                      <w:szCs w:val="23"/>
                                    </w:rPr>
                                    <w:t>M</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3"/>
                                      <w:sz w:val="23"/>
                                      <w:szCs w:val="23"/>
                                    </w:rPr>
                                    <w:t xml:space="preserve"> L</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M</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2"/>
                                      <w:sz w:val="23"/>
                                      <w:szCs w:val="23"/>
                                    </w:rPr>
                                    <w:t>TE</w:t>
                                  </w:r>
                                  <w:r>
                                    <w:rPr>
                                      <w:rFonts w:ascii="Times New Roman" w:eastAsia="Times New Roman" w:hAnsi="Times New Roman" w:cs="Times New Roman"/>
                                      <w:color w:val="000000"/>
                                      <w:sz w:val="23"/>
                                      <w:szCs w:val="23"/>
                                    </w:rPr>
                                    <w:t>D</w:t>
                                  </w:r>
                                </w:p>
                              </w:tc>
                            </w:tr>
                            <w:tr w:rsidR="004F4CC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B57FB6" w:rsidRDefault="00B57FB6" w:rsidP="00B57FB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B57FB6" w:rsidRDefault="00B57FB6" w:rsidP="00B57FB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 xml:space="preserve">ҮНДІСТАН </w:t>
                                  </w:r>
                                </w:p>
                              </w:tc>
                            </w:tr>
                          </w:tbl>
                          <w:p w:rsidR="00F22C1D" w:rsidRDefault="00F22C1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4F4CC8">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B57FB6">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pPr>
                              <w:spacing w:after="9" w:line="140" w:lineRule="exact"/>
                              <w:rPr>
                                <w:sz w:val="14"/>
                                <w:szCs w:val="14"/>
                              </w:rPr>
                            </w:pPr>
                          </w:p>
                          <w:p w:rsidR="004F4CC8" w:rsidRDefault="00A346C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z w:val="23"/>
                                <w:szCs w:val="23"/>
                              </w:rPr>
                              <w:t>А</w:t>
                            </w:r>
                          </w:p>
                        </w:tc>
                      </w:tr>
                      <w:tr w:rsidR="004F4CC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B57FB6" w:rsidRDefault="00B57FB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A346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2"/>
                                <w:sz w:val="23"/>
                                <w:szCs w:val="23"/>
                              </w:rPr>
                              <w:t>SP</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3"/>
                                <w:sz w:val="23"/>
                                <w:szCs w:val="23"/>
                              </w:rPr>
                              <w:t>R</w:t>
                            </w:r>
                            <w:r>
                              <w:rPr>
                                <w:rFonts w:ascii="Times New Roman" w:eastAsia="Times New Roman" w:hAnsi="Times New Roman" w:cs="Times New Roman"/>
                                <w:color w:val="000000"/>
                                <w:sz w:val="23"/>
                                <w:szCs w:val="23"/>
                              </w:rPr>
                              <w:t>O</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PHA</w:t>
                            </w:r>
                            <w:r>
                              <w:rPr>
                                <w:rFonts w:ascii="Times New Roman" w:eastAsia="Times New Roman" w:hAnsi="Times New Roman" w:cs="Times New Roman"/>
                                <w:color w:val="000000"/>
                                <w:spacing w:val="2"/>
                                <w:sz w:val="23"/>
                                <w:szCs w:val="23"/>
                              </w:rPr>
                              <w:t>R</w:t>
                            </w:r>
                            <w:r>
                              <w:rPr>
                                <w:rFonts w:ascii="Times New Roman" w:eastAsia="Times New Roman" w:hAnsi="Times New Roman" w:cs="Times New Roman"/>
                                <w:color w:val="000000"/>
                                <w:spacing w:val="4"/>
                                <w:sz w:val="23"/>
                                <w:szCs w:val="23"/>
                              </w:rPr>
                              <w:t>M</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3"/>
                                <w:sz w:val="23"/>
                                <w:szCs w:val="23"/>
                              </w:rPr>
                              <w:t xml:space="preserve"> L</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M</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2"/>
                                <w:sz w:val="23"/>
                                <w:szCs w:val="23"/>
                              </w:rPr>
                              <w:t>TE</w:t>
                            </w:r>
                            <w:r>
                              <w:rPr>
                                <w:rFonts w:ascii="Times New Roman" w:eastAsia="Times New Roman" w:hAnsi="Times New Roman" w:cs="Times New Roman"/>
                                <w:color w:val="000000"/>
                                <w:sz w:val="23"/>
                                <w:szCs w:val="23"/>
                              </w:rPr>
                              <w:t>D</w:t>
                            </w:r>
                          </w:p>
                        </w:tc>
                      </w:tr>
                      <w:tr w:rsidR="004F4CC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B57FB6" w:rsidRDefault="00B57FB6" w:rsidP="00B57FB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B57FB6" w:rsidRDefault="00B57FB6" w:rsidP="00B57FB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 xml:space="preserve">ҮНДІСТАН </w:t>
                            </w:r>
                          </w:p>
                        </w:tc>
                      </w:tr>
                    </w:tbl>
                    <w:p w:rsidR="00F22C1D" w:rsidRDefault="00F22C1D"/>
                  </w:txbxContent>
                </v:textbox>
                <w10:wrap anchorx="page"/>
              </v:shape>
            </w:pict>
          </mc:Fallback>
        </mc:AlternateContent>
      </w:r>
      <w:r w:rsidR="00B57FB6" w:rsidRPr="00E246C2">
        <w:rPr>
          <w:rFonts w:ascii="Times New Roman" w:eastAsia="Times New Roman" w:hAnsi="Times New Roman" w:cs="Times New Roman"/>
          <w:color w:val="000000"/>
          <w:spacing w:val="4"/>
          <w:w w:val="103"/>
          <w:sz w:val="28"/>
          <w:szCs w:val="28"/>
          <w:lang w:val="kk-KZ"/>
        </w:rPr>
        <w:t xml:space="preserve"> Есептен құпия ақпарат жойылд</w:t>
      </w:r>
      <w:r w:rsidR="00B57FB6" w:rsidRPr="00E246C2">
        <w:rPr>
          <w:rFonts w:ascii="Times New Roman" w:eastAsia="Times New Roman" w:hAnsi="Times New Roman" w:cs="Times New Roman"/>
          <w:color w:val="000000"/>
          <w:w w:val="103"/>
          <w:sz w:val="28"/>
          <w:szCs w:val="28"/>
        </w:rPr>
        <w:t>ы</w:t>
      </w:r>
    </w:p>
    <w:p w:rsidR="004F4CC8" w:rsidRDefault="004F4CC8">
      <w:pPr>
        <w:spacing w:line="240" w:lineRule="exact"/>
        <w:rPr>
          <w:rFonts w:ascii="Times New Roman" w:eastAsia="Times New Roman" w:hAnsi="Times New Roman" w:cs="Times New Roman"/>
          <w:w w:val="103"/>
          <w:sz w:val="24"/>
          <w:szCs w:val="24"/>
        </w:rPr>
      </w:pPr>
    </w:p>
    <w:p w:rsidR="004F4CC8" w:rsidRDefault="004F4CC8">
      <w:pPr>
        <w:spacing w:after="2" w:line="140" w:lineRule="exact"/>
        <w:rPr>
          <w:rFonts w:ascii="Times New Roman" w:eastAsia="Times New Roman" w:hAnsi="Times New Roman" w:cs="Times New Roman"/>
          <w:w w:val="103"/>
          <w:sz w:val="14"/>
          <w:szCs w:val="14"/>
        </w:rPr>
      </w:pPr>
    </w:p>
    <w:p w:rsidR="004F4CC8" w:rsidRDefault="00A346C2">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B57FB6" w:rsidRPr="00E246C2">
        <w:rPr>
          <w:rFonts w:ascii="Times New Roman" w:eastAsia="Times New Roman" w:hAnsi="Times New Roman" w:cs="Times New Roman"/>
          <w:color w:val="000000"/>
          <w:spacing w:val="11"/>
          <w:sz w:val="28"/>
          <w:szCs w:val="28"/>
          <w:lang w:val="kk-KZ"/>
        </w:rPr>
        <w:t>Рәсімі туралы анықтамалық ақпарат</w:t>
      </w:r>
    </w:p>
    <w:p w:rsidR="004F4CC8" w:rsidRDefault="004F4CC8">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4F4CC8">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A346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B57FB6">
            <w:pPr>
              <w:widowControl w:val="0"/>
              <w:spacing w:before="3" w:line="240" w:lineRule="auto"/>
              <w:ind w:left="60" w:right="203"/>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Мемлекеттік тіркеу кезінде  дәрілік заттың сараптамасын жүргізуге тіркеу дерекнамасын беру</w:t>
            </w:r>
          </w:p>
        </w:tc>
      </w:tr>
    </w:tbl>
    <w:p w:rsidR="004F4CC8" w:rsidRDefault="004F4CC8">
      <w:pPr>
        <w:spacing w:after="3" w:line="220" w:lineRule="exact"/>
      </w:pPr>
    </w:p>
    <w:p w:rsidR="00B57FB6" w:rsidRPr="00E246C2" w:rsidRDefault="00A346C2" w:rsidP="00B57FB6">
      <w:pPr>
        <w:widowControl w:val="0"/>
        <w:spacing w:line="240" w:lineRule="auto"/>
        <w:ind w:left="3546" w:right="-20"/>
        <w:rPr>
          <w:rFonts w:ascii="Times New Roman" w:eastAsia="Times New Roman" w:hAnsi="Times New Roman" w:cs="Times New Roman"/>
          <w:color w:val="000000"/>
          <w:w w:val="103"/>
          <w:sz w:val="28"/>
          <w:szCs w:val="28"/>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B57FB6" w:rsidRPr="00E246C2">
        <w:rPr>
          <w:rFonts w:ascii="Times New Roman" w:eastAsia="Times New Roman" w:hAnsi="Times New Roman" w:cs="Times New Roman"/>
          <w:color w:val="000000"/>
          <w:spacing w:val="6"/>
          <w:w w:val="103"/>
          <w:sz w:val="28"/>
          <w:szCs w:val="28"/>
          <w:lang w:val="kk-KZ"/>
        </w:rPr>
        <w:t>Ғылыми талқылау</w:t>
      </w:r>
    </w:p>
    <w:p w:rsidR="004F4CC8" w:rsidRDefault="004F4CC8" w:rsidP="00B57FB6">
      <w:pPr>
        <w:widowControl w:val="0"/>
        <w:spacing w:line="240" w:lineRule="auto"/>
        <w:ind w:left="3546" w:right="-20"/>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4F4CC8">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A346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B57FB6">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 аспектілері</w:t>
            </w:r>
          </w:p>
        </w:tc>
      </w:tr>
      <w:tr w:rsidR="004F4CC8">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A346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B57FB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A346C2">
              <w:rPr>
                <w:rFonts w:ascii="Times New Roman" w:eastAsia="Times New Roman" w:hAnsi="Times New Roman" w:cs="Times New Roman"/>
                <w:color w:val="000000"/>
                <w:spacing w:val="3"/>
                <w:sz w:val="23"/>
                <w:szCs w:val="23"/>
              </w:rPr>
              <w:t xml:space="preserve"> </w:t>
            </w:r>
            <w:r w:rsidR="00A346C2">
              <w:rPr>
                <w:rFonts w:ascii="Times New Roman" w:eastAsia="Times New Roman" w:hAnsi="Times New Roman" w:cs="Times New Roman"/>
                <w:color w:val="000000"/>
                <w:spacing w:val="2"/>
                <w:sz w:val="23"/>
                <w:szCs w:val="23"/>
              </w:rPr>
              <w:t>препа</w:t>
            </w:r>
            <w:r w:rsidR="00A346C2">
              <w:rPr>
                <w:rFonts w:ascii="Times New Roman" w:eastAsia="Times New Roman" w:hAnsi="Times New Roman" w:cs="Times New Roman"/>
                <w:color w:val="000000"/>
                <w:spacing w:val="3"/>
                <w:sz w:val="23"/>
                <w:szCs w:val="23"/>
              </w:rPr>
              <w:t>р</w:t>
            </w:r>
            <w:r w:rsidR="00A346C2">
              <w:rPr>
                <w:rFonts w:ascii="Times New Roman" w:eastAsia="Times New Roman" w:hAnsi="Times New Roman" w:cs="Times New Roman"/>
                <w:color w:val="000000"/>
                <w:spacing w:val="1"/>
                <w:sz w:val="23"/>
                <w:szCs w:val="23"/>
              </w:rPr>
              <w:t>а</w:t>
            </w:r>
            <w:r w:rsidR="00A346C2">
              <w:rPr>
                <w:rFonts w:ascii="Times New Roman" w:eastAsia="Times New Roman" w:hAnsi="Times New Roman" w:cs="Times New Roman"/>
                <w:color w:val="000000"/>
                <w:sz w:val="23"/>
                <w:szCs w:val="23"/>
              </w:rPr>
              <w:t>т</w:t>
            </w:r>
          </w:p>
        </w:tc>
      </w:tr>
      <w:tr w:rsidR="004F4CC8">
        <w:trPr>
          <w:cantSplit/>
          <w:trHeight w:hRule="exact" w:val="697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after="12" w:line="220" w:lineRule="exact"/>
            </w:pPr>
          </w:p>
          <w:p w:rsidR="004F4CC8" w:rsidRDefault="00A346C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B57FB6">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E246C2">
              <w:rPr>
                <w:rFonts w:ascii="Times New Roman" w:eastAsia="Times New Roman" w:hAnsi="Times New Roman" w:cs="Times New Roman"/>
                <w:color w:val="000000"/>
                <w:spacing w:val="3"/>
                <w:sz w:val="28"/>
                <w:szCs w:val="28"/>
              </w:rPr>
              <w:t>Клиникаға</w:t>
            </w:r>
            <w:proofErr w:type="spellEnd"/>
            <w:r w:rsidRPr="00E246C2">
              <w:rPr>
                <w:rFonts w:ascii="Times New Roman" w:eastAsia="Times New Roman" w:hAnsi="Times New Roman" w:cs="Times New Roman"/>
                <w:color w:val="000000"/>
                <w:spacing w:val="3"/>
                <w:sz w:val="28"/>
                <w:szCs w:val="28"/>
              </w:rPr>
              <w:t xml:space="preserve"> </w:t>
            </w:r>
            <w:proofErr w:type="spellStart"/>
            <w:r w:rsidRPr="00E246C2">
              <w:rPr>
                <w:rFonts w:ascii="Times New Roman" w:eastAsia="Times New Roman" w:hAnsi="Times New Roman" w:cs="Times New Roman"/>
                <w:color w:val="000000"/>
                <w:spacing w:val="3"/>
                <w:sz w:val="28"/>
                <w:szCs w:val="28"/>
              </w:rPr>
              <w:t>дейінгі</w:t>
            </w:r>
            <w:proofErr w:type="spellEnd"/>
            <w:r w:rsidRPr="00E246C2">
              <w:rPr>
                <w:rFonts w:ascii="Times New Roman" w:eastAsia="Times New Roman" w:hAnsi="Times New Roman" w:cs="Times New Roman"/>
                <w:color w:val="000000"/>
                <w:spacing w:val="3"/>
                <w:sz w:val="28"/>
                <w:szCs w:val="28"/>
              </w:rPr>
              <w:t xml:space="preserve"> </w:t>
            </w:r>
            <w:proofErr w:type="spellStart"/>
            <w:r w:rsidRPr="00E246C2">
              <w:rPr>
                <w:rFonts w:ascii="Times New Roman" w:eastAsia="Times New Roman" w:hAnsi="Times New Roman" w:cs="Times New Roman"/>
                <w:color w:val="000000"/>
                <w:spacing w:val="3"/>
                <w:sz w:val="28"/>
                <w:szCs w:val="28"/>
              </w:rPr>
              <w:t>аспектілер</w:t>
            </w:r>
            <w:proofErr w:type="spellEnd"/>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57FB6" w:rsidRPr="00B57FB6" w:rsidRDefault="00B57FB6" w:rsidP="00B57FB6">
            <w:pPr>
              <w:widowControl w:val="0"/>
              <w:tabs>
                <w:tab w:val="left" w:pos="2001"/>
                <w:tab w:val="left" w:pos="2287"/>
                <w:tab w:val="left" w:pos="3789"/>
                <w:tab w:val="left" w:pos="4709"/>
              </w:tabs>
              <w:spacing w:before="3" w:line="240" w:lineRule="auto"/>
              <w:ind w:left="60" w:right="17"/>
              <w:jc w:val="both"/>
              <w:rPr>
                <w:rFonts w:ascii="Times New Roman" w:eastAsia="Times New Roman" w:hAnsi="Times New Roman" w:cs="Times New Roman"/>
                <w:color w:val="000000"/>
                <w:spacing w:val="2"/>
                <w:sz w:val="23"/>
                <w:szCs w:val="23"/>
              </w:rPr>
            </w:pPr>
            <w:proofErr w:type="spellStart"/>
            <w:r w:rsidRPr="00B57FB6">
              <w:rPr>
                <w:rFonts w:ascii="Times New Roman" w:eastAsia="Times New Roman" w:hAnsi="Times New Roman" w:cs="Times New Roman"/>
                <w:color w:val="000000"/>
                <w:spacing w:val="2"/>
                <w:sz w:val="23"/>
                <w:szCs w:val="23"/>
              </w:rPr>
              <w:t>Вориконазолдың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бірнеше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дозасын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пайдалану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кезіндегі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уыттылықты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зерттеу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бауырдың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мақсатты</w:t>
            </w:r>
            <w:proofErr w:type="spellEnd"/>
            <w:r w:rsidRPr="00B57FB6">
              <w:rPr>
                <w:rFonts w:ascii="Times New Roman" w:eastAsia="Times New Roman" w:hAnsi="Times New Roman" w:cs="Times New Roman"/>
                <w:color w:val="000000"/>
                <w:spacing w:val="2"/>
                <w:sz w:val="23"/>
                <w:szCs w:val="23"/>
              </w:rPr>
              <w:t xml:space="preserve"> орган </w:t>
            </w:r>
            <w:proofErr w:type="spellStart"/>
            <w:r w:rsidRPr="00B57FB6">
              <w:rPr>
                <w:rFonts w:ascii="Times New Roman" w:eastAsia="Times New Roman" w:hAnsi="Times New Roman" w:cs="Times New Roman"/>
                <w:color w:val="000000"/>
                <w:spacing w:val="2"/>
                <w:sz w:val="23"/>
                <w:szCs w:val="23"/>
              </w:rPr>
              <w:t>екенін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көрсетті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Гепатоуыттылық</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қан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плазмасындағы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вориконазолдың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құрамында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адамдарда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емдік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дозаларды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пайдалану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кезіндегі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құрамға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тең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болған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кезде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пайда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болды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бұл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басқа</w:t>
            </w:r>
            <w:proofErr w:type="spellEnd"/>
            <w:r w:rsidRPr="00B57FB6">
              <w:rPr>
                <w:rFonts w:ascii="Times New Roman" w:eastAsia="Times New Roman" w:hAnsi="Times New Roman" w:cs="Times New Roman"/>
                <w:color w:val="000000"/>
                <w:spacing w:val="2"/>
                <w:sz w:val="23"/>
                <w:szCs w:val="23"/>
              </w:rPr>
              <w:t xml:space="preserve"> да </w:t>
            </w:r>
            <w:proofErr w:type="spellStart"/>
            <w:r w:rsidRPr="00B57FB6">
              <w:rPr>
                <w:rFonts w:ascii="Times New Roman" w:eastAsia="Times New Roman" w:hAnsi="Times New Roman" w:cs="Times New Roman"/>
                <w:color w:val="000000"/>
                <w:spacing w:val="2"/>
                <w:sz w:val="23"/>
                <w:szCs w:val="23"/>
              </w:rPr>
              <w:t>зеңге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қарсы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препараттарға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тән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Егеуқұйрықтарда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тышқандарда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және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иттерде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вориконазол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бүйрек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үсті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бездеріндегі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ең</w:t>
            </w:r>
            <w:proofErr w:type="spellEnd"/>
            <w:r w:rsidRPr="00B57FB6">
              <w:rPr>
                <w:rFonts w:ascii="Times New Roman" w:eastAsia="Times New Roman" w:hAnsi="Times New Roman" w:cs="Times New Roman"/>
                <w:color w:val="000000"/>
                <w:spacing w:val="2"/>
                <w:sz w:val="23"/>
                <w:szCs w:val="23"/>
              </w:rPr>
              <w:t xml:space="preserve"> аз </w:t>
            </w:r>
            <w:proofErr w:type="spellStart"/>
            <w:r w:rsidRPr="00B57FB6">
              <w:rPr>
                <w:rFonts w:ascii="Times New Roman" w:eastAsia="Times New Roman" w:hAnsi="Times New Roman" w:cs="Times New Roman"/>
                <w:color w:val="000000"/>
                <w:spacing w:val="2"/>
                <w:sz w:val="23"/>
                <w:szCs w:val="23"/>
              </w:rPr>
              <w:t>өзгерістерді</w:t>
            </w:r>
            <w:proofErr w:type="spellEnd"/>
            <w:r w:rsidRPr="00B57FB6">
              <w:rPr>
                <w:rFonts w:ascii="Times New Roman" w:eastAsia="Times New Roman" w:hAnsi="Times New Roman" w:cs="Times New Roman"/>
                <w:color w:val="000000"/>
                <w:spacing w:val="2"/>
                <w:sz w:val="23"/>
                <w:szCs w:val="23"/>
              </w:rPr>
              <w:t xml:space="preserve"> де </w:t>
            </w:r>
            <w:proofErr w:type="spellStart"/>
            <w:r w:rsidRPr="00B57FB6">
              <w:rPr>
                <w:rFonts w:ascii="Times New Roman" w:eastAsia="Times New Roman" w:hAnsi="Times New Roman" w:cs="Times New Roman"/>
                <w:color w:val="000000"/>
                <w:spacing w:val="2"/>
                <w:sz w:val="23"/>
                <w:szCs w:val="23"/>
              </w:rPr>
              <w:t>тудырды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Фармакологиялық</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қауіпсіздікті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генотоксикалық</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және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канцерогендік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әлеуетті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дәстүрлі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зерттеулер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адамдарға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ерекше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қауіп</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төндірмеді</w:t>
            </w:r>
            <w:proofErr w:type="spellEnd"/>
            <w:r w:rsidRPr="00B57FB6">
              <w:rPr>
                <w:rFonts w:ascii="Times New Roman" w:eastAsia="Times New Roman" w:hAnsi="Times New Roman" w:cs="Times New Roman"/>
                <w:color w:val="000000"/>
                <w:spacing w:val="2"/>
                <w:sz w:val="23"/>
                <w:szCs w:val="23"/>
              </w:rPr>
              <w:t>.</w:t>
            </w:r>
          </w:p>
          <w:p w:rsidR="00B57FB6" w:rsidRPr="00B57FB6" w:rsidRDefault="00B57FB6" w:rsidP="00B57FB6">
            <w:pPr>
              <w:widowControl w:val="0"/>
              <w:tabs>
                <w:tab w:val="left" w:pos="2001"/>
                <w:tab w:val="left" w:pos="2287"/>
                <w:tab w:val="left" w:pos="3789"/>
                <w:tab w:val="left" w:pos="4709"/>
              </w:tabs>
              <w:spacing w:before="3" w:line="240" w:lineRule="auto"/>
              <w:ind w:left="60" w:right="17"/>
              <w:jc w:val="both"/>
              <w:rPr>
                <w:rFonts w:ascii="Times New Roman" w:eastAsia="Times New Roman" w:hAnsi="Times New Roman" w:cs="Times New Roman"/>
                <w:color w:val="000000"/>
                <w:spacing w:val="2"/>
                <w:sz w:val="23"/>
                <w:szCs w:val="23"/>
              </w:rPr>
            </w:pPr>
          </w:p>
          <w:p w:rsidR="004F4CC8" w:rsidRDefault="00B57FB6" w:rsidP="00B57FB6">
            <w:pPr>
              <w:spacing w:after="12" w:line="200" w:lineRule="exact"/>
              <w:jc w:val="both"/>
              <w:rPr>
                <w:rFonts w:ascii="Times New Roman" w:eastAsia="Times New Roman" w:hAnsi="Times New Roman" w:cs="Times New Roman"/>
                <w:sz w:val="20"/>
                <w:szCs w:val="20"/>
              </w:rPr>
            </w:pPr>
            <w:proofErr w:type="spellStart"/>
            <w:r w:rsidRPr="00B57FB6">
              <w:rPr>
                <w:rFonts w:ascii="Times New Roman" w:eastAsia="Times New Roman" w:hAnsi="Times New Roman" w:cs="Times New Roman"/>
                <w:color w:val="000000"/>
                <w:spacing w:val="2"/>
                <w:sz w:val="23"/>
                <w:szCs w:val="23"/>
              </w:rPr>
              <w:t>Репродуктивті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функцияға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әсер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ету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зерттеулерінде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вориконазол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егеуқұйрықтар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үшін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тератогендік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және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экспозицияда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қояндар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үшін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эмбриотоксикалық</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болды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бұл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адамдарда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емдік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дозаларда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қолданылғанға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тең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Терапевтикалық</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дозаларды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қолдану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кезінде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адамдарда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жеткізілетін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экспозициямен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салыстырғанда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егеуқұйрықтардың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дамуын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постнатальды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және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постнатальды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зерттеуде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вориконазол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жүктілік</w:t>
            </w:r>
            <w:proofErr w:type="spellEnd"/>
            <w:r w:rsidRPr="00B57FB6">
              <w:rPr>
                <w:rFonts w:ascii="Times New Roman" w:eastAsia="Times New Roman" w:hAnsi="Times New Roman" w:cs="Times New Roman"/>
                <w:color w:val="000000"/>
                <w:spacing w:val="2"/>
                <w:sz w:val="23"/>
                <w:szCs w:val="23"/>
              </w:rPr>
              <w:t xml:space="preserve"> пен </w:t>
            </w:r>
            <w:proofErr w:type="spellStart"/>
            <w:r w:rsidRPr="00B57FB6">
              <w:rPr>
                <w:rFonts w:ascii="Times New Roman" w:eastAsia="Times New Roman" w:hAnsi="Times New Roman" w:cs="Times New Roman"/>
                <w:color w:val="000000"/>
                <w:spacing w:val="2"/>
                <w:sz w:val="23"/>
                <w:szCs w:val="23"/>
              </w:rPr>
              <w:t>босану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мерзімін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ұзартты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2"/>
                <w:sz w:val="23"/>
                <w:szCs w:val="23"/>
              </w:rPr>
              <w:t>онымен</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қатар</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аналық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өлім</w:t>
            </w:r>
            <w:proofErr w:type="spellEnd"/>
            <w:r>
              <w:rPr>
                <w:rFonts w:ascii="Times New Roman" w:eastAsia="Times New Roman" w:hAnsi="Times New Roman" w:cs="Times New Roman"/>
                <w:color w:val="000000"/>
                <w:spacing w:val="2"/>
                <w:sz w:val="23"/>
                <w:szCs w:val="23"/>
                <w:lang w:val="kk-KZ"/>
              </w:rPr>
              <w:t>ді</w:t>
            </w:r>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және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нәрестелердің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перинаталды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өмір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сүруінің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төмендеуімен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патологиялық</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босануды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тудырды</w:t>
            </w:r>
            <w:proofErr w:type="spellEnd"/>
            <w:r w:rsidRPr="00B57FB6">
              <w:rPr>
                <w:rFonts w:ascii="Times New Roman" w:eastAsia="Times New Roman" w:hAnsi="Times New Roman" w:cs="Times New Roman"/>
                <w:color w:val="000000"/>
                <w:spacing w:val="2"/>
                <w:sz w:val="23"/>
                <w:szCs w:val="23"/>
              </w:rPr>
              <w:t>.</w:t>
            </w:r>
          </w:p>
          <w:p w:rsidR="004F4CC8" w:rsidRDefault="00B57FB6" w:rsidP="00B57FB6">
            <w:pPr>
              <w:widowControl w:val="0"/>
              <w:spacing w:line="240" w:lineRule="auto"/>
              <w:ind w:left="2" w:right="41"/>
              <w:rPr>
                <w:rFonts w:ascii="Times New Roman" w:eastAsia="Times New Roman" w:hAnsi="Times New Roman" w:cs="Times New Roman"/>
                <w:color w:val="000000"/>
                <w:sz w:val="23"/>
                <w:szCs w:val="23"/>
              </w:rPr>
            </w:pPr>
            <w:proofErr w:type="spellStart"/>
            <w:r w:rsidRPr="00B57FB6">
              <w:rPr>
                <w:rFonts w:ascii="Times New Roman" w:eastAsia="Times New Roman" w:hAnsi="Times New Roman" w:cs="Times New Roman"/>
                <w:color w:val="000000"/>
                <w:spacing w:val="1"/>
                <w:sz w:val="23"/>
                <w:szCs w:val="23"/>
              </w:rPr>
              <w:t>Туудың</w:t>
            </w:r>
            <w:proofErr w:type="spellEnd"/>
            <w:r w:rsidRPr="00B57FB6">
              <w:rPr>
                <w:rFonts w:ascii="Times New Roman" w:eastAsia="Times New Roman" w:hAnsi="Times New Roman" w:cs="Times New Roman"/>
                <w:color w:val="000000"/>
                <w:spacing w:val="1"/>
                <w:sz w:val="23"/>
                <w:szCs w:val="23"/>
              </w:rPr>
              <w:t xml:space="preserve"> </w:t>
            </w:r>
            <w:proofErr w:type="spellStart"/>
            <w:r w:rsidRPr="00B57FB6">
              <w:rPr>
                <w:rFonts w:ascii="Times New Roman" w:eastAsia="Times New Roman" w:hAnsi="Times New Roman" w:cs="Times New Roman"/>
                <w:color w:val="000000"/>
                <w:spacing w:val="1"/>
                <w:sz w:val="23"/>
                <w:szCs w:val="23"/>
              </w:rPr>
              <w:t>салдары</w:t>
            </w:r>
            <w:proofErr w:type="spellEnd"/>
            <w:r w:rsidRPr="00B57FB6">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lang w:val="kk-KZ"/>
              </w:rPr>
              <w:t xml:space="preserve">мыналарды қамтитын </w:t>
            </w:r>
            <w:proofErr w:type="spellStart"/>
            <w:r w:rsidRPr="00B57FB6">
              <w:rPr>
                <w:rFonts w:ascii="Times New Roman" w:eastAsia="Times New Roman" w:hAnsi="Times New Roman" w:cs="Times New Roman"/>
                <w:color w:val="000000"/>
                <w:spacing w:val="1"/>
                <w:sz w:val="23"/>
                <w:szCs w:val="23"/>
              </w:rPr>
              <w:t>түрлерге</w:t>
            </w:r>
            <w:proofErr w:type="spellEnd"/>
            <w:r w:rsidRPr="00B57FB6">
              <w:rPr>
                <w:rFonts w:ascii="Times New Roman" w:eastAsia="Times New Roman" w:hAnsi="Times New Roman" w:cs="Times New Roman"/>
                <w:color w:val="000000"/>
                <w:spacing w:val="1"/>
                <w:sz w:val="23"/>
                <w:szCs w:val="23"/>
              </w:rPr>
              <w:t xml:space="preserve"> </w:t>
            </w:r>
            <w:proofErr w:type="spellStart"/>
            <w:r w:rsidRPr="00B57FB6">
              <w:rPr>
                <w:rFonts w:ascii="Times New Roman" w:eastAsia="Times New Roman" w:hAnsi="Times New Roman" w:cs="Times New Roman"/>
                <w:color w:val="000000"/>
                <w:spacing w:val="1"/>
                <w:sz w:val="23"/>
                <w:szCs w:val="23"/>
              </w:rPr>
              <w:t>тән</w:t>
            </w:r>
            <w:proofErr w:type="spellEnd"/>
            <w:r w:rsidRPr="00B57FB6">
              <w:rPr>
                <w:rFonts w:ascii="Times New Roman" w:eastAsia="Times New Roman" w:hAnsi="Times New Roman" w:cs="Times New Roman"/>
                <w:color w:val="000000"/>
                <w:spacing w:val="1"/>
                <w:sz w:val="23"/>
                <w:szCs w:val="23"/>
              </w:rPr>
              <w:t xml:space="preserve"> </w:t>
            </w:r>
            <w:proofErr w:type="spellStart"/>
            <w:r w:rsidRPr="00B57FB6">
              <w:rPr>
                <w:rFonts w:ascii="Times New Roman" w:eastAsia="Times New Roman" w:hAnsi="Times New Roman" w:cs="Times New Roman"/>
                <w:color w:val="000000"/>
                <w:spacing w:val="1"/>
                <w:sz w:val="23"/>
                <w:szCs w:val="23"/>
              </w:rPr>
              <w:t>механизмдермен</w:t>
            </w:r>
            <w:proofErr w:type="spellEnd"/>
            <w:r>
              <w:rPr>
                <w:rFonts w:ascii="Times New Roman" w:eastAsia="Times New Roman" w:hAnsi="Times New Roman" w:cs="Times New Roman"/>
                <w:color w:val="000000"/>
                <w:spacing w:val="1"/>
                <w:sz w:val="23"/>
                <w:szCs w:val="23"/>
                <w:lang w:val="kk-KZ"/>
              </w:rPr>
              <w:t xml:space="preserve"> негізделуі ықтимал </w:t>
            </w:r>
          </w:p>
        </w:tc>
      </w:tr>
    </w:tbl>
    <w:p w:rsidR="004F4CC8" w:rsidRDefault="004F4CC8">
      <w:pPr>
        <w:sectPr w:rsidR="004F4CC8">
          <w:type w:val="continuous"/>
          <w:pgSz w:w="11905" w:h="16837"/>
          <w:pgMar w:top="563"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4F4CC8" w:rsidRPr="001C5C51">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57FB6" w:rsidRPr="00B57FB6" w:rsidRDefault="00B57FB6" w:rsidP="00B57FB6">
            <w:pPr>
              <w:widowControl w:val="0"/>
              <w:tabs>
                <w:tab w:val="left" w:pos="1773"/>
                <w:tab w:val="left" w:pos="2537"/>
                <w:tab w:val="left" w:pos="4159"/>
                <w:tab w:val="left" w:pos="5262"/>
              </w:tabs>
              <w:spacing w:before="3" w:line="240" w:lineRule="auto"/>
              <w:ind w:left="60" w:right="18"/>
              <w:jc w:val="both"/>
              <w:rPr>
                <w:rFonts w:ascii="Times New Roman" w:eastAsia="Times New Roman" w:hAnsi="Times New Roman" w:cs="Times New Roman"/>
                <w:color w:val="000000"/>
                <w:spacing w:val="2"/>
                <w:sz w:val="23"/>
                <w:szCs w:val="23"/>
              </w:rPr>
            </w:pPr>
            <w:proofErr w:type="spellStart"/>
            <w:r w:rsidRPr="00B57FB6">
              <w:rPr>
                <w:rFonts w:ascii="Times New Roman" w:eastAsia="Times New Roman" w:hAnsi="Times New Roman" w:cs="Times New Roman"/>
                <w:color w:val="000000"/>
                <w:spacing w:val="2"/>
                <w:sz w:val="23"/>
                <w:szCs w:val="23"/>
              </w:rPr>
              <w:t>эстрадиол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деңгейінің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төмендеуі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және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басқа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азолды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зеңге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қарсы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препараттарды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қолдану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кезінде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байқалғандармен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шамалас</w:t>
            </w:r>
            <w:proofErr w:type="spellEnd"/>
            <w:r w:rsidRPr="00B57FB6">
              <w:rPr>
                <w:rFonts w:ascii="Times New Roman" w:eastAsia="Times New Roman" w:hAnsi="Times New Roman" w:cs="Times New Roman"/>
                <w:color w:val="000000"/>
                <w:spacing w:val="2"/>
                <w:sz w:val="23"/>
                <w:szCs w:val="23"/>
              </w:rPr>
              <w:t>.</w:t>
            </w:r>
          </w:p>
          <w:p w:rsidR="00B57FB6" w:rsidRPr="00B57FB6" w:rsidRDefault="00B57FB6" w:rsidP="00B57FB6">
            <w:pPr>
              <w:widowControl w:val="0"/>
              <w:tabs>
                <w:tab w:val="left" w:pos="1773"/>
                <w:tab w:val="left" w:pos="2537"/>
                <w:tab w:val="left" w:pos="4159"/>
                <w:tab w:val="left" w:pos="5262"/>
              </w:tabs>
              <w:spacing w:before="3" w:line="240" w:lineRule="auto"/>
              <w:ind w:left="60" w:right="18"/>
              <w:jc w:val="both"/>
              <w:rPr>
                <w:rFonts w:ascii="Times New Roman" w:eastAsia="Times New Roman" w:hAnsi="Times New Roman" w:cs="Times New Roman"/>
                <w:color w:val="000000"/>
                <w:spacing w:val="2"/>
                <w:sz w:val="23"/>
                <w:szCs w:val="23"/>
              </w:rPr>
            </w:pPr>
          </w:p>
          <w:p w:rsidR="00B57FB6" w:rsidRPr="00B57FB6" w:rsidRDefault="00B57FB6" w:rsidP="00B57FB6">
            <w:pPr>
              <w:widowControl w:val="0"/>
              <w:tabs>
                <w:tab w:val="left" w:pos="1773"/>
                <w:tab w:val="left" w:pos="2537"/>
                <w:tab w:val="left" w:pos="4159"/>
                <w:tab w:val="left" w:pos="5262"/>
              </w:tabs>
              <w:spacing w:before="3" w:line="240" w:lineRule="auto"/>
              <w:ind w:left="60" w:right="18"/>
              <w:jc w:val="both"/>
              <w:rPr>
                <w:rFonts w:ascii="Times New Roman" w:eastAsia="Times New Roman" w:hAnsi="Times New Roman" w:cs="Times New Roman"/>
                <w:color w:val="000000"/>
                <w:spacing w:val="2"/>
                <w:sz w:val="23"/>
                <w:szCs w:val="23"/>
              </w:rPr>
            </w:pPr>
            <w:proofErr w:type="spellStart"/>
            <w:r w:rsidRPr="00B57FB6">
              <w:rPr>
                <w:rFonts w:ascii="Times New Roman" w:eastAsia="Times New Roman" w:hAnsi="Times New Roman" w:cs="Times New Roman"/>
                <w:color w:val="000000"/>
                <w:spacing w:val="2"/>
                <w:sz w:val="23"/>
                <w:szCs w:val="23"/>
              </w:rPr>
              <w:t>Вориконазолды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қабылдау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терапевтік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дозаларды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қолданған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кезде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адамға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ұқсас</w:t>
            </w:r>
            <w:proofErr w:type="spellEnd"/>
            <w:r w:rsidRPr="00B57FB6">
              <w:rPr>
                <w:rFonts w:ascii="Times New Roman" w:eastAsia="Times New Roman" w:hAnsi="Times New Roman" w:cs="Times New Roman"/>
                <w:color w:val="000000"/>
                <w:spacing w:val="2"/>
                <w:sz w:val="23"/>
                <w:szCs w:val="23"/>
              </w:rPr>
              <w:t xml:space="preserve"> экспозиция </w:t>
            </w:r>
            <w:proofErr w:type="spellStart"/>
            <w:r w:rsidRPr="00B57FB6">
              <w:rPr>
                <w:rFonts w:ascii="Times New Roman" w:eastAsia="Times New Roman" w:hAnsi="Times New Roman" w:cs="Times New Roman"/>
                <w:color w:val="000000"/>
                <w:spacing w:val="2"/>
                <w:sz w:val="23"/>
                <w:szCs w:val="23"/>
              </w:rPr>
              <w:t>кезінде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егеуқұйрықтардың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еркектерінде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немесе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ұрғашыларында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құнарлылықтың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бұзылуын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тудырмады</w:t>
            </w:r>
            <w:proofErr w:type="spellEnd"/>
            <w:r w:rsidRPr="00B57FB6">
              <w:rPr>
                <w:rFonts w:ascii="Times New Roman" w:eastAsia="Times New Roman" w:hAnsi="Times New Roman" w:cs="Times New Roman"/>
                <w:color w:val="000000"/>
                <w:spacing w:val="2"/>
                <w:sz w:val="23"/>
                <w:szCs w:val="23"/>
              </w:rPr>
              <w:t>.</w:t>
            </w:r>
          </w:p>
          <w:p w:rsidR="00B57FB6" w:rsidRPr="00B57FB6" w:rsidRDefault="00B57FB6" w:rsidP="00B57FB6">
            <w:pPr>
              <w:widowControl w:val="0"/>
              <w:tabs>
                <w:tab w:val="left" w:pos="1773"/>
                <w:tab w:val="left" w:pos="2537"/>
                <w:tab w:val="left" w:pos="4159"/>
                <w:tab w:val="left" w:pos="5262"/>
              </w:tabs>
              <w:spacing w:before="3" w:line="240" w:lineRule="auto"/>
              <w:ind w:left="60" w:right="18"/>
              <w:jc w:val="both"/>
              <w:rPr>
                <w:rFonts w:ascii="Times New Roman" w:eastAsia="Times New Roman" w:hAnsi="Times New Roman" w:cs="Times New Roman"/>
                <w:color w:val="000000"/>
                <w:spacing w:val="2"/>
                <w:sz w:val="23"/>
                <w:szCs w:val="23"/>
              </w:rPr>
            </w:pPr>
          </w:p>
          <w:p w:rsidR="004F4CC8" w:rsidRDefault="00B57FB6" w:rsidP="00B57FB6">
            <w:pPr>
              <w:spacing w:after="12" w:line="200" w:lineRule="exact"/>
              <w:rPr>
                <w:rFonts w:ascii="Times New Roman" w:eastAsia="Times New Roman" w:hAnsi="Times New Roman" w:cs="Times New Roman"/>
                <w:sz w:val="20"/>
                <w:szCs w:val="20"/>
              </w:rPr>
            </w:pPr>
            <w:r w:rsidRPr="00B57FB6">
              <w:rPr>
                <w:rFonts w:ascii="Times New Roman" w:eastAsia="Times New Roman" w:hAnsi="Times New Roman" w:cs="Times New Roman"/>
                <w:color w:val="000000"/>
                <w:spacing w:val="2"/>
                <w:sz w:val="23"/>
                <w:szCs w:val="23"/>
              </w:rPr>
              <w:t xml:space="preserve">SBECD </w:t>
            </w:r>
            <w:proofErr w:type="spellStart"/>
            <w:r w:rsidRPr="00B57FB6">
              <w:rPr>
                <w:rFonts w:ascii="Times New Roman" w:eastAsia="Times New Roman" w:hAnsi="Times New Roman" w:cs="Times New Roman"/>
                <w:color w:val="000000"/>
                <w:spacing w:val="2"/>
                <w:sz w:val="23"/>
                <w:szCs w:val="23"/>
              </w:rPr>
              <w:t>қосалқы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затының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клиникаға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дейінгі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зерттеулері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бірнеше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дозалардың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уыттылығын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зерттеудің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негізгі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әсерлері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зәр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шығару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жолдарының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эпителийінің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вакуолизациясы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және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бауыр</w:t>
            </w:r>
            <w:proofErr w:type="spellEnd"/>
            <w:r w:rsidRPr="00B57FB6">
              <w:rPr>
                <w:rFonts w:ascii="Times New Roman" w:eastAsia="Times New Roman" w:hAnsi="Times New Roman" w:cs="Times New Roman"/>
                <w:color w:val="000000"/>
                <w:spacing w:val="2"/>
                <w:sz w:val="23"/>
                <w:szCs w:val="23"/>
              </w:rPr>
              <w:t xml:space="preserve"> мен </w:t>
            </w:r>
            <w:proofErr w:type="spellStart"/>
            <w:r w:rsidRPr="00B57FB6">
              <w:rPr>
                <w:rFonts w:ascii="Times New Roman" w:eastAsia="Times New Roman" w:hAnsi="Times New Roman" w:cs="Times New Roman"/>
                <w:color w:val="000000"/>
                <w:spacing w:val="2"/>
                <w:sz w:val="23"/>
                <w:szCs w:val="23"/>
              </w:rPr>
              <w:t>өкпеде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макрофагтардың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активтенуі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екенін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көрсетті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Gpmt</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тестінің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нәтижесі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оң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болғандықтан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дәрігерлер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көктамыр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ішіне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енгізген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кезде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препаратқа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ықтимал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жоғары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сезімталдық</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туралы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хабардар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болуы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керек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Sbecd</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эксципиентін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қолдана</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отырып</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геноуыттылық</w:t>
            </w:r>
            <w:proofErr w:type="spellEnd"/>
            <w:r w:rsidRPr="00B57FB6">
              <w:rPr>
                <w:rFonts w:ascii="Times New Roman" w:eastAsia="Times New Roman" w:hAnsi="Times New Roman" w:cs="Times New Roman"/>
                <w:color w:val="000000"/>
                <w:spacing w:val="2"/>
                <w:sz w:val="23"/>
                <w:szCs w:val="23"/>
              </w:rPr>
              <w:t xml:space="preserve"> пен </w:t>
            </w:r>
            <w:proofErr w:type="spellStart"/>
            <w:r w:rsidRPr="00B57FB6">
              <w:rPr>
                <w:rFonts w:ascii="Times New Roman" w:eastAsia="Times New Roman" w:hAnsi="Times New Roman" w:cs="Times New Roman"/>
                <w:color w:val="000000"/>
                <w:spacing w:val="2"/>
                <w:sz w:val="23"/>
                <w:szCs w:val="23"/>
              </w:rPr>
              <w:t>репродуктивтілікке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әсер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етудің</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стандартты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зерттеулері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адам</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үшін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ерекше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қауіпті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анықтаған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жоқ</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Sbecd</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канцерогенділігіне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зерттеулер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жүргізілген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жоқ</w:t>
            </w:r>
            <w:proofErr w:type="spellEnd"/>
            <w:r w:rsidRPr="00B57FB6">
              <w:rPr>
                <w:rFonts w:ascii="Times New Roman" w:eastAsia="Times New Roman" w:hAnsi="Times New Roman" w:cs="Times New Roman"/>
                <w:color w:val="000000"/>
                <w:spacing w:val="2"/>
                <w:sz w:val="23"/>
                <w:szCs w:val="23"/>
              </w:rPr>
              <w:t xml:space="preserve">. SBECD </w:t>
            </w:r>
            <w:proofErr w:type="spellStart"/>
            <w:r w:rsidRPr="00B57FB6">
              <w:rPr>
                <w:rFonts w:ascii="Times New Roman" w:eastAsia="Times New Roman" w:hAnsi="Times New Roman" w:cs="Times New Roman"/>
                <w:color w:val="000000"/>
                <w:spacing w:val="2"/>
                <w:sz w:val="23"/>
                <w:szCs w:val="23"/>
              </w:rPr>
              <w:t>құрамындағы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қоспалар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кеміргіштерде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канцерогендігі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дәлелденген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алкилирлеуші</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мутагендік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агенттер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болып</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табылады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Бұл</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қоспаларды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адамдар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үшін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канцерогендік</w:t>
            </w:r>
            <w:proofErr w:type="spellEnd"/>
            <w:r w:rsidRPr="00B57FB6">
              <w:rPr>
                <w:rFonts w:ascii="Times New Roman" w:eastAsia="Times New Roman" w:hAnsi="Times New Roman" w:cs="Times New Roman"/>
                <w:color w:val="000000"/>
                <w:spacing w:val="2"/>
                <w:sz w:val="23"/>
                <w:szCs w:val="23"/>
              </w:rPr>
              <w:t xml:space="preserve"> потенциалы бар </w:t>
            </w:r>
            <w:proofErr w:type="spellStart"/>
            <w:r w:rsidRPr="00B57FB6">
              <w:rPr>
                <w:rFonts w:ascii="Times New Roman" w:eastAsia="Times New Roman" w:hAnsi="Times New Roman" w:cs="Times New Roman"/>
                <w:color w:val="000000"/>
                <w:spacing w:val="2"/>
                <w:sz w:val="23"/>
                <w:szCs w:val="23"/>
              </w:rPr>
              <w:t>заттар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деп</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санау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керек</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Осыған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байланысты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көктамыр</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ішіне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енгізуге</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арналған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препаратпен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емдеу</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ұзақтығы</w:t>
            </w:r>
            <w:proofErr w:type="spellEnd"/>
            <w:r w:rsidRPr="00B57FB6">
              <w:rPr>
                <w:rFonts w:ascii="Times New Roman" w:eastAsia="Times New Roman" w:hAnsi="Times New Roman" w:cs="Times New Roman"/>
                <w:color w:val="000000"/>
                <w:spacing w:val="2"/>
                <w:sz w:val="23"/>
                <w:szCs w:val="23"/>
              </w:rPr>
              <w:t xml:space="preserve"> 6 </w:t>
            </w:r>
            <w:proofErr w:type="spellStart"/>
            <w:r w:rsidRPr="00B57FB6">
              <w:rPr>
                <w:rFonts w:ascii="Times New Roman" w:eastAsia="Times New Roman" w:hAnsi="Times New Roman" w:cs="Times New Roman"/>
                <w:color w:val="000000"/>
                <w:spacing w:val="2"/>
                <w:sz w:val="23"/>
                <w:szCs w:val="23"/>
              </w:rPr>
              <w:t>айдан</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аспауы</w:t>
            </w:r>
            <w:proofErr w:type="spellEnd"/>
            <w:r w:rsidRPr="00B57FB6">
              <w:rPr>
                <w:rFonts w:ascii="Times New Roman" w:eastAsia="Times New Roman" w:hAnsi="Times New Roman" w:cs="Times New Roman"/>
                <w:color w:val="000000"/>
                <w:spacing w:val="2"/>
                <w:sz w:val="23"/>
                <w:szCs w:val="23"/>
              </w:rPr>
              <w:t xml:space="preserve"> </w:t>
            </w:r>
            <w:proofErr w:type="spellStart"/>
            <w:r w:rsidRPr="00B57FB6">
              <w:rPr>
                <w:rFonts w:ascii="Times New Roman" w:eastAsia="Times New Roman" w:hAnsi="Times New Roman" w:cs="Times New Roman"/>
                <w:color w:val="000000"/>
                <w:spacing w:val="2"/>
                <w:sz w:val="23"/>
                <w:szCs w:val="23"/>
              </w:rPr>
              <w:t>тиіс</w:t>
            </w:r>
            <w:proofErr w:type="spellEnd"/>
            <w:r w:rsidRPr="00B57FB6">
              <w:rPr>
                <w:rFonts w:ascii="Times New Roman" w:eastAsia="Times New Roman" w:hAnsi="Times New Roman" w:cs="Times New Roman"/>
                <w:color w:val="000000"/>
                <w:spacing w:val="2"/>
                <w:sz w:val="23"/>
                <w:szCs w:val="23"/>
              </w:rPr>
              <w:t>.</w:t>
            </w:r>
          </w:p>
          <w:p w:rsidR="00B57FB6" w:rsidRPr="00B57FB6" w:rsidRDefault="00B57FB6" w:rsidP="00B57FB6">
            <w:pPr>
              <w:widowControl w:val="0"/>
              <w:tabs>
                <w:tab w:val="left" w:pos="1111"/>
                <w:tab w:val="left" w:pos="1666"/>
                <w:tab w:val="left" w:pos="2413"/>
                <w:tab w:val="left" w:pos="2759"/>
                <w:tab w:val="left" w:pos="3195"/>
                <w:tab w:val="left" w:pos="4446"/>
                <w:tab w:val="left" w:pos="4813"/>
                <w:tab w:val="left" w:pos="5403"/>
              </w:tabs>
              <w:spacing w:line="240" w:lineRule="auto"/>
              <w:ind w:left="60" w:right="17"/>
              <w:jc w:val="both"/>
              <w:rPr>
                <w:rFonts w:ascii="Times New Roman" w:eastAsia="Times New Roman" w:hAnsi="Times New Roman" w:cs="Times New Roman"/>
                <w:color w:val="000000"/>
                <w:sz w:val="23"/>
                <w:szCs w:val="23"/>
              </w:rPr>
            </w:pPr>
            <w:proofErr w:type="spellStart"/>
            <w:r w:rsidRPr="00B57FB6">
              <w:rPr>
                <w:rFonts w:ascii="Times New Roman" w:eastAsia="Times New Roman" w:hAnsi="Times New Roman" w:cs="Times New Roman"/>
                <w:color w:val="000000"/>
                <w:sz w:val="23"/>
                <w:szCs w:val="23"/>
              </w:rPr>
              <w:t>Тіркеу</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дерекнамасында</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клиникаға</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дейінгі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зерттеулер</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бойынша</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талдаудың</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әдеби</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деректері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ұсынылған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уыттылығы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жедел</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созылмалы</w:t>
            </w:r>
            <w:proofErr w:type="spellEnd"/>
            <w:r w:rsidRPr="00B57FB6">
              <w:rPr>
                <w:rFonts w:ascii="Times New Roman" w:eastAsia="Times New Roman" w:hAnsi="Times New Roman" w:cs="Times New Roman"/>
                <w:color w:val="000000"/>
                <w:sz w:val="23"/>
                <w:szCs w:val="23"/>
              </w:rPr>
              <w:t xml:space="preserve">, LD50, LD100), </w:t>
            </w:r>
            <w:proofErr w:type="spellStart"/>
            <w:r w:rsidRPr="00B57FB6">
              <w:rPr>
                <w:rFonts w:ascii="Times New Roman" w:eastAsia="Times New Roman" w:hAnsi="Times New Roman" w:cs="Times New Roman"/>
                <w:color w:val="000000"/>
                <w:sz w:val="23"/>
                <w:szCs w:val="23"/>
              </w:rPr>
              <w:t>канцерогендігі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эмбриоуыттылығы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тератогенділігі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мутагендігі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жергілікті-тітіркендіргіш</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әсері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иммундық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жүйеге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әсері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ерекше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фармакологиялық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биологиялық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белсенділігі</w:t>
            </w:r>
            <w:proofErr w:type="spellEnd"/>
            <w:r w:rsidRPr="00B57FB6">
              <w:rPr>
                <w:rFonts w:ascii="Times New Roman" w:eastAsia="Times New Roman" w:hAnsi="Times New Roman" w:cs="Times New Roman"/>
                <w:color w:val="000000"/>
                <w:sz w:val="23"/>
                <w:szCs w:val="23"/>
              </w:rPr>
              <w:t>.</w:t>
            </w:r>
          </w:p>
          <w:p w:rsidR="00B57FB6" w:rsidRPr="00B57FB6" w:rsidRDefault="00B57FB6" w:rsidP="00B57FB6">
            <w:pPr>
              <w:widowControl w:val="0"/>
              <w:tabs>
                <w:tab w:val="left" w:pos="1111"/>
                <w:tab w:val="left" w:pos="1666"/>
                <w:tab w:val="left" w:pos="2413"/>
                <w:tab w:val="left" w:pos="2759"/>
                <w:tab w:val="left" w:pos="3195"/>
                <w:tab w:val="left" w:pos="4446"/>
                <w:tab w:val="left" w:pos="4813"/>
                <w:tab w:val="left" w:pos="5403"/>
              </w:tabs>
              <w:spacing w:line="240" w:lineRule="auto"/>
              <w:ind w:left="60" w:right="17"/>
              <w:jc w:val="both"/>
              <w:rPr>
                <w:rFonts w:ascii="Times New Roman" w:eastAsia="Times New Roman" w:hAnsi="Times New Roman" w:cs="Times New Roman"/>
                <w:color w:val="000000"/>
                <w:sz w:val="23"/>
                <w:szCs w:val="23"/>
              </w:rPr>
            </w:pPr>
          </w:p>
          <w:p w:rsidR="00B57FB6" w:rsidRPr="00B57FB6" w:rsidRDefault="00B57FB6" w:rsidP="00B57FB6">
            <w:pPr>
              <w:widowControl w:val="0"/>
              <w:tabs>
                <w:tab w:val="left" w:pos="1111"/>
                <w:tab w:val="left" w:pos="1666"/>
                <w:tab w:val="left" w:pos="2413"/>
                <w:tab w:val="left" w:pos="2759"/>
                <w:tab w:val="left" w:pos="3195"/>
                <w:tab w:val="left" w:pos="4446"/>
                <w:tab w:val="left" w:pos="4813"/>
                <w:tab w:val="left" w:pos="5403"/>
              </w:tabs>
              <w:spacing w:line="240" w:lineRule="auto"/>
              <w:ind w:left="60" w:right="17"/>
              <w:jc w:val="both"/>
              <w:rPr>
                <w:rFonts w:ascii="Times New Roman" w:eastAsia="Times New Roman" w:hAnsi="Times New Roman" w:cs="Times New Roman"/>
                <w:color w:val="000000"/>
                <w:sz w:val="23"/>
                <w:szCs w:val="23"/>
              </w:rPr>
            </w:pPr>
            <w:proofErr w:type="spellStart"/>
            <w:r w:rsidRPr="00B57FB6">
              <w:rPr>
                <w:rFonts w:ascii="Times New Roman" w:eastAsia="Times New Roman" w:hAnsi="Times New Roman" w:cs="Times New Roman"/>
                <w:color w:val="000000"/>
                <w:sz w:val="23"/>
                <w:szCs w:val="23"/>
              </w:rPr>
              <w:t>Тышқандар</w:t>
            </w:r>
            <w:proofErr w:type="spellEnd"/>
            <w:r w:rsidRPr="00B57FB6">
              <w:rPr>
                <w:rFonts w:ascii="Times New Roman" w:eastAsia="Times New Roman" w:hAnsi="Times New Roman" w:cs="Times New Roman"/>
                <w:color w:val="000000"/>
                <w:sz w:val="23"/>
                <w:szCs w:val="23"/>
              </w:rPr>
              <w:t xml:space="preserve"> мен </w:t>
            </w:r>
            <w:proofErr w:type="spellStart"/>
            <w:r w:rsidRPr="00B57FB6">
              <w:rPr>
                <w:rFonts w:ascii="Times New Roman" w:eastAsia="Times New Roman" w:hAnsi="Times New Roman" w:cs="Times New Roman"/>
                <w:color w:val="000000"/>
                <w:sz w:val="23"/>
                <w:szCs w:val="23"/>
              </w:rPr>
              <w:t>егеуқұйрықтар</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үшін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ең</w:t>
            </w:r>
            <w:proofErr w:type="spellEnd"/>
            <w:r w:rsidRPr="00B57FB6">
              <w:rPr>
                <w:rFonts w:ascii="Times New Roman" w:eastAsia="Times New Roman" w:hAnsi="Times New Roman" w:cs="Times New Roman"/>
                <w:color w:val="000000"/>
                <w:sz w:val="23"/>
                <w:szCs w:val="23"/>
              </w:rPr>
              <w:t xml:space="preserve"> аз </w:t>
            </w:r>
            <w:proofErr w:type="spellStart"/>
            <w:r w:rsidRPr="00B57FB6">
              <w:rPr>
                <w:rFonts w:ascii="Times New Roman" w:eastAsia="Times New Roman" w:hAnsi="Times New Roman" w:cs="Times New Roman"/>
                <w:color w:val="000000"/>
                <w:sz w:val="23"/>
                <w:szCs w:val="23"/>
              </w:rPr>
              <w:t>өлім</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дозасы</w:t>
            </w:r>
            <w:proofErr w:type="spellEnd"/>
            <w:r w:rsidRPr="00B57FB6">
              <w:rPr>
                <w:rFonts w:ascii="Times New Roman" w:eastAsia="Times New Roman" w:hAnsi="Times New Roman" w:cs="Times New Roman"/>
                <w:color w:val="000000"/>
                <w:sz w:val="23"/>
                <w:szCs w:val="23"/>
              </w:rPr>
              <w:t xml:space="preserve"> 300 мг / кг </w:t>
            </w:r>
            <w:proofErr w:type="spellStart"/>
            <w:r w:rsidRPr="00B57FB6">
              <w:rPr>
                <w:rFonts w:ascii="Times New Roman" w:eastAsia="Times New Roman" w:hAnsi="Times New Roman" w:cs="Times New Roman"/>
                <w:color w:val="000000"/>
                <w:sz w:val="23"/>
                <w:szCs w:val="23"/>
              </w:rPr>
              <w:t>немесе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одан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көп</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болды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Ең</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төменгі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өлім</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ішілік</w:t>
            </w:r>
            <w:proofErr w:type="spellEnd"/>
            <w:r w:rsidRPr="00B57FB6">
              <w:rPr>
                <w:rFonts w:ascii="Times New Roman" w:eastAsia="Times New Roman" w:hAnsi="Times New Roman" w:cs="Times New Roman"/>
                <w:color w:val="000000"/>
                <w:sz w:val="23"/>
                <w:szCs w:val="23"/>
              </w:rPr>
              <w:t xml:space="preserve"> доза </w:t>
            </w:r>
            <w:proofErr w:type="spellStart"/>
            <w:r w:rsidRPr="00B57FB6">
              <w:rPr>
                <w:rFonts w:ascii="Times New Roman" w:eastAsia="Times New Roman" w:hAnsi="Times New Roman" w:cs="Times New Roman"/>
                <w:color w:val="000000"/>
                <w:sz w:val="23"/>
                <w:szCs w:val="23"/>
              </w:rPr>
              <w:t>тышқандар</w:t>
            </w:r>
            <w:proofErr w:type="spellEnd"/>
            <w:r w:rsidRPr="00B57FB6">
              <w:rPr>
                <w:rFonts w:ascii="Times New Roman" w:eastAsia="Times New Roman" w:hAnsi="Times New Roman" w:cs="Times New Roman"/>
                <w:color w:val="000000"/>
                <w:sz w:val="23"/>
                <w:szCs w:val="23"/>
              </w:rPr>
              <w:t xml:space="preserve"> мен </w:t>
            </w:r>
            <w:proofErr w:type="spellStart"/>
            <w:r w:rsidRPr="00B57FB6">
              <w:rPr>
                <w:rFonts w:ascii="Times New Roman" w:eastAsia="Times New Roman" w:hAnsi="Times New Roman" w:cs="Times New Roman"/>
                <w:color w:val="000000"/>
                <w:sz w:val="23"/>
                <w:szCs w:val="23"/>
              </w:rPr>
              <w:t>егеуқұйрықтар</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үшін</w:t>
            </w:r>
            <w:proofErr w:type="spellEnd"/>
            <w:r w:rsidRPr="00B57FB6">
              <w:rPr>
                <w:rFonts w:ascii="Times New Roman" w:eastAsia="Times New Roman" w:hAnsi="Times New Roman" w:cs="Times New Roman"/>
                <w:color w:val="000000"/>
                <w:sz w:val="23"/>
                <w:szCs w:val="23"/>
              </w:rPr>
              <w:t xml:space="preserve"> 100 мг / кг-</w:t>
            </w:r>
            <w:proofErr w:type="spellStart"/>
            <w:r w:rsidRPr="00B57FB6">
              <w:rPr>
                <w:rFonts w:ascii="Times New Roman" w:eastAsia="Times New Roman" w:hAnsi="Times New Roman" w:cs="Times New Roman"/>
                <w:color w:val="000000"/>
                <w:sz w:val="23"/>
                <w:szCs w:val="23"/>
              </w:rPr>
              <w:t>нан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жоғары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болды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Байқалған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клиникалық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белгілерге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мидриаз</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титубация</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қозғалыс</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кезінде</w:t>
            </w:r>
            <w:proofErr w:type="spellEnd"/>
            <w:r w:rsidRPr="00B57FB6">
              <w:rPr>
                <w:rFonts w:ascii="Times New Roman" w:eastAsia="Times New Roman" w:hAnsi="Times New Roman" w:cs="Times New Roman"/>
                <w:color w:val="000000"/>
                <w:sz w:val="23"/>
                <w:szCs w:val="23"/>
              </w:rPr>
              <w:t xml:space="preserve"> тепе-</w:t>
            </w:r>
            <w:proofErr w:type="spellStart"/>
            <w:r w:rsidRPr="00B57FB6">
              <w:rPr>
                <w:rFonts w:ascii="Times New Roman" w:eastAsia="Times New Roman" w:hAnsi="Times New Roman" w:cs="Times New Roman"/>
                <w:color w:val="000000"/>
                <w:sz w:val="23"/>
                <w:szCs w:val="23"/>
              </w:rPr>
              <w:t>теңдіктің</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жоғалуы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депрессиялық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мінез-құлық</w:t>
            </w:r>
            <w:proofErr w:type="spellEnd"/>
            <w:r w:rsidRPr="00B57FB6">
              <w:rPr>
                <w:rFonts w:ascii="Times New Roman" w:eastAsia="Times New Roman" w:hAnsi="Times New Roman" w:cs="Times New Roman"/>
                <w:color w:val="000000"/>
                <w:sz w:val="23"/>
                <w:szCs w:val="23"/>
              </w:rPr>
              <w:t xml:space="preserve">, простата, </w:t>
            </w:r>
            <w:proofErr w:type="spellStart"/>
            <w:r w:rsidRPr="00B57FB6">
              <w:rPr>
                <w:rFonts w:ascii="Times New Roman" w:eastAsia="Times New Roman" w:hAnsi="Times New Roman" w:cs="Times New Roman"/>
                <w:color w:val="000000"/>
                <w:sz w:val="23"/>
                <w:szCs w:val="23"/>
              </w:rPr>
              <w:t>жартылай</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жабық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көздер</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және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тыныс</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алудың</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қысқаруы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кірді</w:t>
            </w:r>
            <w:proofErr w:type="spellEnd"/>
            <w:r w:rsidRPr="00B57FB6">
              <w:rPr>
                <w:rFonts w:ascii="Times New Roman" w:eastAsia="Times New Roman" w:hAnsi="Times New Roman" w:cs="Times New Roman"/>
                <w:color w:val="000000"/>
                <w:sz w:val="23"/>
                <w:szCs w:val="23"/>
              </w:rPr>
              <w:t>.</w:t>
            </w:r>
          </w:p>
          <w:p w:rsidR="00B57FB6" w:rsidRPr="00B57FB6" w:rsidRDefault="00B57FB6" w:rsidP="00B57FB6">
            <w:pPr>
              <w:widowControl w:val="0"/>
              <w:tabs>
                <w:tab w:val="left" w:pos="1111"/>
                <w:tab w:val="left" w:pos="1666"/>
                <w:tab w:val="left" w:pos="2413"/>
                <w:tab w:val="left" w:pos="2759"/>
                <w:tab w:val="left" w:pos="3195"/>
                <w:tab w:val="left" w:pos="4446"/>
                <w:tab w:val="left" w:pos="4813"/>
                <w:tab w:val="left" w:pos="5403"/>
              </w:tabs>
              <w:spacing w:line="240" w:lineRule="auto"/>
              <w:ind w:left="60" w:right="17"/>
              <w:jc w:val="both"/>
              <w:rPr>
                <w:rFonts w:ascii="Times New Roman" w:eastAsia="Times New Roman" w:hAnsi="Times New Roman" w:cs="Times New Roman"/>
                <w:color w:val="000000"/>
                <w:sz w:val="23"/>
                <w:szCs w:val="23"/>
              </w:rPr>
            </w:pPr>
          </w:p>
          <w:p w:rsidR="004F4CC8" w:rsidRDefault="00B57FB6" w:rsidP="00B57FB6">
            <w:pPr>
              <w:spacing w:after="12" w:line="200" w:lineRule="exact"/>
              <w:rPr>
                <w:rFonts w:ascii="Times New Roman" w:eastAsia="Times New Roman" w:hAnsi="Times New Roman" w:cs="Times New Roman"/>
                <w:sz w:val="20"/>
                <w:szCs w:val="20"/>
              </w:rPr>
            </w:pPr>
            <w:proofErr w:type="spellStart"/>
            <w:r w:rsidRPr="00B57FB6">
              <w:rPr>
                <w:rFonts w:ascii="Times New Roman" w:eastAsia="Times New Roman" w:hAnsi="Times New Roman" w:cs="Times New Roman"/>
                <w:color w:val="000000"/>
                <w:sz w:val="23"/>
                <w:szCs w:val="23"/>
              </w:rPr>
              <w:t>Репродуктивті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токсикологиялық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зерттеулер</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вориконазолдың</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босануға</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теріс</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әсер</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ететіндігін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және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егеуқұйрық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үшін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тератогендік</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екенін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көрсетеді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Вориконазол</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жүктілік</w:t>
            </w:r>
            <w:proofErr w:type="spellEnd"/>
            <w:r w:rsidRPr="00B57FB6">
              <w:rPr>
                <w:rFonts w:ascii="Times New Roman" w:eastAsia="Times New Roman" w:hAnsi="Times New Roman" w:cs="Times New Roman"/>
                <w:color w:val="000000"/>
                <w:sz w:val="23"/>
                <w:szCs w:val="23"/>
              </w:rPr>
              <w:t xml:space="preserve"> пен </w:t>
            </w:r>
            <w:proofErr w:type="spellStart"/>
            <w:r w:rsidRPr="00B57FB6">
              <w:rPr>
                <w:rFonts w:ascii="Times New Roman" w:eastAsia="Times New Roman" w:hAnsi="Times New Roman" w:cs="Times New Roman"/>
                <w:color w:val="000000"/>
                <w:sz w:val="23"/>
                <w:szCs w:val="23"/>
              </w:rPr>
              <w:t>босанудың</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ұзақтығын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ұзартты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және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жүкті</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егеуқұйрықтарда</w:t>
            </w:r>
            <w:proofErr w:type="spellEnd"/>
            <w:r w:rsidRPr="00B57FB6">
              <w:rPr>
                <w:rFonts w:ascii="Times New Roman" w:eastAsia="Times New Roman" w:hAnsi="Times New Roman" w:cs="Times New Roman"/>
                <w:color w:val="000000"/>
                <w:sz w:val="23"/>
                <w:szCs w:val="23"/>
              </w:rPr>
              <w:t xml:space="preserve"> 10 мг / кг </w:t>
            </w:r>
            <w:proofErr w:type="spellStart"/>
            <w:r w:rsidRPr="00B57FB6">
              <w:rPr>
                <w:rFonts w:ascii="Times New Roman" w:eastAsia="Times New Roman" w:hAnsi="Times New Roman" w:cs="Times New Roman"/>
                <w:color w:val="000000"/>
                <w:sz w:val="23"/>
                <w:szCs w:val="23"/>
              </w:rPr>
              <w:t>дозада</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дистозиция</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тудырды</w:t>
            </w:r>
            <w:proofErr w:type="spellEnd"/>
            <w:r w:rsidRPr="00B57FB6">
              <w:rPr>
                <w:rFonts w:ascii="Times New Roman" w:eastAsia="Times New Roman" w:hAnsi="Times New Roman" w:cs="Times New Roman"/>
                <w:color w:val="000000"/>
                <w:sz w:val="23"/>
                <w:szCs w:val="23"/>
              </w:rPr>
              <w:t>.</w:t>
            </w:r>
          </w:p>
          <w:p w:rsidR="004F4CC8" w:rsidRDefault="00B57FB6">
            <w:pPr>
              <w:spacing w:after="11" w:line="200" w:lineRule="exact"/>
              <w:rPr>
                <w:rFonts w:ascii="Times New Roman" w:eastAsia="Times New Roman" w:hAnsi="Times New Roman" w:cs="Times New Roman"/>
                <w:sz w:val="20"/>
                <w:szCs w:val="20"/>
              </w:rPr>
            </w:pPr>
            <w:proofErr w:type="spellStart"/>
            <w:r w:rsidRPr="00B57FB6">
              <w:rPr>
                <w:rFonts w:ascii="Times New Roman" w:eastAsia="Times New Roman" w:hAnsi="Times New Roman" w:cs="Times New Roman"/>
                <w:color w:val="000000"/>
                <w:sz w:val="23"/>
                <w:szCs w:val="23"/>
              </w:rPr>
              <w:t>Анестезирленген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иттерде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вориконазол</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бір</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иттің</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жүрек</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аритмиясын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ең</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жоғары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емдік</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деңгейден</w:t>
            </w:r>
            <w:proofErr w:type="spellEnd"/>
            <w:r w:rsidRPr="00B57FB6">
              <w:rPr>
                <w:rFonts w:ascii="Times New Roman" w:eastAsia="Times New Roman" w:hAnsi="Times New Roman" w:cs="Times New Roman"/>
                <w:color w:val="000000"/>
                <w:sz w:val="23"/>
                <w:szCs w:val="23"/>
              </w:rPr>
              <w:t xml:space="preserve"> 7 </w:t>
            </w:r>
            <w:proofErr w:type="spellStart"/>
            <w:r w:rsidRPr="00B57FB6">
              <w:rPr>
                <w:rFonts w:ascii="Times New Roman" w:eastAsia="Times New Roman" w:hAnsi="Times New Roman" w:cs="Times New Roman"/>
                <w:color w:val="000000"/>
                <w:sz w:val="23"/>
                <w:szCs w:val="23"/>
              </w:rPr>
              <w:t>есе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жоғары</w:t>
            </w:r>
            <w:proofErr w:type="spellEnd"/>
            <w:r w:rsidRPr="00B57FB6">
              <w:rPr>
                <w:rFonts w:ascii="Times New Roman" w:eastAsia="Times New Roman" w:hAnsi="Times New Roman" w:cs="Times New Roman"/>
                <w:color w:val="000000"/>
                <w:sz w:val="23"/>
                <w:szCs w:val="23"/>
              </w:rPr>
              <w:t xml:space="preserve"> плазма </w:t>
            </w:r>
            <w:proofErr w:type="spellStart"/>
            <w:r w:rsidRPr="00B57FB6">
              <w:rPr>
                <w:rFonts w:ascii="Times New Roman" w:eastAsia="Times New Roman" w:hAnsi="Times New Roman" w:cs="Times New Roman"/>
                <w:color w:val="000000"/>
                <w:sz w:val="23"/>
                <w:szCs w:val="23"/>
              </w:rPr>
              <w:t>деңгейінде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және</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плазмалық</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деңгейлердегі</w:t>
            </w:r>
            <w:proofErr w:type="spellEnd"/>
            <w:r w:rsidRPr="00B57FB6">
              <w:rPr>
                <w:rFonts w:ascii="Times New Roman" w:eastAsia="Times New Roman" w:hAnsi="Times New Roman" w:cs="Times New Roman"/>
                <w:color w:val="000000"/>
                <w:sz w:val="23"/>
                <w:szCs w:val="23"/>
              </w:rPr>
              <w:t xml:space="preserve"> </w:t>
            </w:r>
            <w:r w:rsidR="001C5C51" w:rsidRPr="001C5C51">
              <w:rPr>
                <w:rFonts w:ascii="Times New Roman" w:eastAsia="Times New Roman" w:hAnsi="Times New Roman" w:cs="Times New Roman"/>
                <w:color w:val="000000"/>
                <w:sz w:val="23"/>
                <w:szCs w:val="23"/>
              </w:rPr>
              <w:t>QT</w:t>
            </w:r>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аралығындағы</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дозаға</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жатпайтын</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ішінара</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емдік</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диапазонда</w:t>
            </w:r>
            <w:proofErr w:type="spellEnd"/>
            <w:r w:rsidRPr="00B57FB6">
              <w:rPr>
                <w:rFonts w:ascii="Times New Roman" w:eastAsia="Times New Roman" w:hAnsi="Times New Roman" w:cs="Times New Roman"/>
                <w:color w:val="000000"/>
                <w:sz w:val="23"/>
                <w:szCs w:val="23"/>
              </w:rPr>
              <w:t xml:space="preserve"> </w:t>
            </w:r>
            <w:proofErr w:type="spellStart"/>
            <w:r w:rsidRPr="00B57FB6">
              <w:rPr>
                <w:rFonts w:ascii="Times New Roman" w:eastAsia="Times New Roman" w:hAnsi="Times New Roman" w:cs="Times New Roman"/>
                <w:color w:val="000000"/>
                <w:sz w:val="23"/>
                <w:szCs w:val="23"/>
              </w:rPr>
              <w:t>тудырды</w:t>
            </w:r>
            <w:proofErr w:type="spellEnd"/>
            <w:r w:rsidRPr="00B57FB6">
              <w:rPr>
                <w:rFonts w:ascii="Times New Roman" w:eastAsia="Times New Roman" w:hAnsi="Times New Roman" w:cs="Times New Roman"/>
                <w:color w:val="000000"/>
                <w:sz w:val="23"/>
                <w:szCs w:val="23"/>
              </w:rPr>
              <w:t>.</w:t>
            </w: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1C5C51" w:rsidRDefault="001C5C51" w:rsidP="001C5C51">
            <w:pPr>
              <w:widowControl w:val="0"/>
              <w:tabs>
                <w:tab w:val="left" w:pos="1872"/>
                <w:tab w:val="left" w:pos="4527"/>
                <w:tab w:val="left" w:pos="5315"/>
              </w:tabs>
              <w:spacing w:line="240" w:lineRule="auto"/>
              <w:ind w:right="19"/>
              <w:jc w:val="both"/>
              <w:rPr>
                <w:rFonts w:ascii="Times New Roman" w:eastAsia="Times New Roman" w:hAnsi="Times New Roman" w:cs="Times New Roman"/>
                <w:color w:val="000000"/>
                <w:spacing w:val="2"/>
                <w:sz w:val="23"/>
                <w:szCs w:val="23"/>
                <w:lang w:val="kk-KZ"/>
              </w:rPr>
            </w:pPr>
          </w:p>
          <w:p w:rsidR="001C5C51" w:rsidRDefault="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pacing w:val="2"/>
                <w:sz w:val="23"/>
                <w:szCs w:val="23"/>
                <w:lang w:val="kk-KZ"/>
              </w:rPr>
            </w:pPr>
          </w:p>
          <w:p w:rsidR="004F4CC8" w:rsidRPr="001C5C51" w:rsidRDefault="001C5C51" w:rsidP="001C5C51">
            <w:pPr>
              <w:widowControl w:val="0"/>
              <w:tabs>
                <w:tab w:val="left" w:pos="1872"/>
                <w:tab w:val="left" w:pos="4527"/>
                <w:tab w:val="left" w:pos="5315"/>
              </w:tabs>
              <w:spacing w:line="240" w:lineRule="auto"/>
              <w:ind w:left="60" w:right="19"/>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Клиникаға  дейінгі аспектілер  клиникаға дейінгі зерттеулер шолуы түрінде ұсынылған, дербес клиникаға дейінгі  зерттеулер  нәтижелері модулінде ұсынылмаған, клиникаға дейінгі шолу жеткілікті толық. Клиникаға дейінгі зерттеулер  бойынша  әдеби көздердің   көшірмелері  ұсынылмаған</w:t>
            </w:r>
            <w:r w:rsidR="00BD78E1">
              <w:rPr>
                <w:rFonts w:ascii="Times New Roman" w:eastAsia="Times New Roman" w:hAnsi="Times New Roman" w:cs="Times New Roman"/>
                <w:color w:val="000000"/>
                <w:spacing w:val="2"/>
                <w:sz w:val="23"/>
                <w:szCs w:val="23"/>
                <w:lang w:val="kk-KZ"/>
              </w:rPr>
              <w:t>.</w:t>
            </w:r>
            <w:r>
              <w:rPr>
                <w:rFonts w:ascii="Times New Roman" w:eastAsia="Times New Roman" w:hAnsi="Times New Roman" w:cs="Times New Roman"/>
                <w:color w:val="000000"/>
                <w:spacing w:val="2"/>
                <w:sz w:val="23"/>
                <w:szCs w:val="23"/>
                <w:lang w:val="kk-KZ"/>
              </w:rPr>
              <w:t xml:space="preserve"> </w:t>
            </w:r>
            <w:r w:rsidR="00A346C2" w:rsidRPr="001C5C51">
              <w:rPr>
                <w:rFonts w:ascii="Times New Roman" w:eastAsia="Times New Roman" w:hAnsi="Times New Roman" w:cs="Times New Roman"/>
                <w:color w:val="000000"/>
                <w:sz w:val="23"/>
                <w:szCs w:val="23"/>
                <w:lang w:val="kk-KZ"/>
              </w:rPr>
              <w:t xml:space="preserve">           </w:t>
            </w:r>
            <w:r w:rsidR="00A346C2" w:rsidRPr="001C5C51">
              <w:rPr>
                <w:rFonts w:ascii="Times New Roman" w:eastAsia="Times New Roman" w:hAnsi="Times New Roman" w:cs="Times New Roman"/>
                <w:color w:val="000000"/>
                <w:spacing w:val="-3"/>
                <w:sz w:val="23"/>
                <w:szCs w:val="23"/>
                <w:lang w:val="kk-KZ"/>
              </w:rPr>
              <w:t xml:space="preserve"> </w:t>
            </w:r>
          </w:p>
        </w:tc>
      </w:tr>
    </w:tbl>
    <w:p w:rsidR="004F4CC8" w:rsidRPr="001C5C51" w:rsidRDefault="004F4CC8">
      <w:pPr>
        <w:rPr>
          <w:lang w:val="kk-KZ"/>
        </w:rPr>
        <w:sectPr w:rsidR="004F4CC8" w:rsidRPr="001C5C51">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4F4CC8">
        <w:trPr>
          <w:cantSplit/>
          <w:trHeight w:hRule="exact" w:val="427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1C5C51" w:rsidRDefault="004F4CC8">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1C5C51" w:rsidRDefault="004F4CC8">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1C5C51" w:rsidRDefault="004F4CC8" w:rsidP="001C5C51">
            <w:pPr>
              <w:widowControl w:val="0"/>
              <w:tabs>
                <w:tab w:val="left" w:pos="977"/>
                <w:tab w:val="left" w:pos="2668"/>
                <w:tab w:val="left" w:pos="4112"/>
                <w:tab w:val="left" w:pos="4635"/>
              </w:tabs>
              <w:spacing w:before="3" w:line="240" w:lineRule="auto"/>
              <w:ind w:right="20"/>
              <w:jc w:val="both"/>
              <w:rPr>
                <w:rFonts w:ascii="Times New Roman" w:eastAsia="Times New Roman" w:hAnsi="Times New Roman" w:cs="Times New Roman"/>
                <w:color w:val="000000"/>
                <w:sz w:val="23"/>
                <w:szCs w:val="23"/>
                <w:lang w:val="kk-KZ"/>
              </w:rPr>
            </w:pPr>
          </w:p>
          <w:p w:rsidR="004F4CC8" w:rsidRPr="001C5C51" w:rsidRDefault="004F4CC8">
            <w:pPr>
              <w:spacing w:after="12" w:line="200" w:lineRule="exact"/>
              <w:rPr>
                <w:rFonts w:ascii="Times New Roman" w:eastAsia="Times New Roman" w:hAnsi="Times New Roman" w:cs="Times New Roman"/>
                <w:sz w:val="20"/>
                <w:szCs w:val="20"/>
                <w:lang w:val="kk-KZ"/>
              </w:rPr>
            </w:pPr>
          </w:p>
          <w:p w:rsidR="004F4CC8" w:rsidRDefault="00BD78E1">
            <w:pPr>
              <w:widowControl w:val="0"/>
              <w:tabs>
                <w:tab w:val="left" w:pos="2004"/>
                <w:tab w:val="left" w:pos="3764"/>
                <w:tab w:val="left" w:pos="4794"/>
              </w:tabs>
              <w:spacing w:line="240" w:lineRule="auto"/>
              <w:ind w:left="60" w:right="-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Әдеби көздердің көшірмелерін </w:t>
            </w:r>
            <w:r w:rsidR="00525BA1">
              <w:rPr>
                <w:rFonts w:ascii="Times New Roman" w:eastAsia="Times New Roman" w:hAnsi="Times New Roman" w:cs="Times New Roman"/>
                <w:color w:val="000000"/>
                <w:spacing w:val="2"/>
                <w:sz w:val="23"/>
                <w:szCs w:val="23"/>
                <w:lang w:val="kk-KZ"/>
              </w:rPr>
              <w:t xml:space="preserve">  беру ұсынылған. </w:t>
            </w:r>
          </w:p>
          <w:p w:rsidR="004F4CC8" w:rsidRDefault="004F4CC8">
            <w:pPr>
              <w:spacing w:after="11" w:line="200" w:lineRule="exact"/>
              <w:rPr>
                <w:rFonts w:ascii="Times New Roman" w:eastAsia="Times New Roman" w:hAnsi="Times New Roman" w:cs="Times New Roman"/>
                <w:sz w:val="20"/>
                <w:szCs w:val="20"/>
              </w:rPr>
            </w:pPr>
          </w:p>
          <w:p w:rsidR="004F4CC8" w:rsidRDefault="00A346C2" w:rsidP="00525BA1">
            <w:pPr>
              <w:widowControl w:val="0"/>
              <w:tabs>
                <w:tab w:val="left" w:pos="1911"/>
                <w:tab w:val="left" w:pos="2829"/>
                <w:tab w:val="left" w:pos="4788"/>
              </w:tabs>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09.</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pacing w:val="93"/>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1"/>
                <w:sz w:val="23"/>
                <w:szCs w:val="23"/>
              </w:rPr>
              <w:t>2</w:t>
            </w:r>
            <w:r w:rsidR="00525BA1">
              <w:rPr>
                <w:rFonts w:ascii="Times New Roman" w:eastAsia="Times New Roman" w:hAnsi="Times New Roman" w:cs="Times New Roman"/>
                <w:color w:val="000000"/>
                <w:sz w:val="23"/>
                <w:szCs w:val="23"/>
              </w:rPr>
              <w:t>0</w:t>
            </w:r>
            <w:r w:rsidR="00525BA1">
              <w:rPr>
                <w:rFonts w:ascii="Times New Roman" w:eastAsia="Times New Roman" w:hAnsi="Times New Roman" w:cs="Times New Roman"/>
                <w:color w:val="000000"/>
                <w:sz w:val="23"/>
                <w:szCs w:val="23"/>
                <w:lang w:val="kk-KZ"/>
              </w:rPr>
              <w:t xml:space="preserve"> ж.</w:t>
            </w:r>
            <w:r>
              <w:rPr>
                <w:rFonts w:ascii="Times New Roman" w:eastAsia="Times New Roman" w:hAnsi="Times New Roman" w:cs="Times New Roman"/>
                <w:color w:val="000000"/>
                <w:spacing w:val="96"/>
                <w:sz w:val="23"/>
                <w:szCs w:val="23"/>
              </w:rPr>
              <w:t xml:space="preserve"> </w:t>
            </w:r>
            <w:r w:rsidR="00525BA1">
              <w:rPr>
                <w:rFonts w:ascii="Times New Roman" w:eastAsia="Times New Roman" w:hAnsi="Times New Roman" w:cs="Times New Roman"/>
                <w:color w:val="000000"/>
                <w:spacing w:val="6"/>
                <w:sz w:val="23"/>
                <w:szCs w:val="23"/>
                <w:lang w:val="kk-KZ"/>
              </w:rPr>
              <w:t>кіріс</w:t>
            </w:r>
            <w:r>
              <w:rPr>
                <w:rFonts w:ascii="Times New Roman" w:eastAsia="Times New Roman" w:hAnsi="Times New Roman" w:cs="Times New Roman"/>
                <w:color w:val="000000"/>
                <w:spacing w:val="113"/>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0"/>
                <w:sz w:val="23"/>
                <w:szCs w:val="23"/>
              </w:rPr>
              <w:t xml:space="preserve">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09</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pacing w:val="93"/>
                <w:sz w:val="23"/>
                <w:szCs w:val="23"/>
              </w:rPr>
              <w:t xml:space="preserve"> </w:t>
            </w:r>
            <w:r w:rsidR="00525BA1">
              <w:rPr>
                <w:rFonts w:ascii="Times New Roman" w:eastAsia="Times New Roman" w:hAnsi="Times New Roman" w:cs="Times New Roman"/>
                <w:color w:val="000000"/>
                <w:spacing w:val="10"/>
                <w:sz w:val="23"/>
                <w:szCs w:val="23"/>
              </w:rPr>
              <w:t>–</w:t>
            </w:r>
            <w:r w:rsidR="00525BA1">
              <w:rPr>
                <w:rFonts w:ascii="Times New Roman" w:eastAsia="Times New Roman" w:hAnsi="Times New Roman" w:cs="Times New Roman"/>
                <w:color w:val="000000"/>
                <w:spacing w:val="10"/>
                <w:sz w:val="23"/>
                <w:szCs w:val="23"/>
                <w:lang w:val="kk-KZ"/>
              </w:rPr>
              <w:t>ӨЖ  өтініш берушінің  жауабы алынды</w:t>
            </w:r>
            <w:r>
              <w:rPr>
                <w:rFonts w:ascii="Times New Roman" w:eastAsia="Times New Roman" w:hAnsi="Times New Roman" w:cs="Times New Roman"/>
                <w:color w:val="000000"/>
                <w:sz w:val="23"/>
                <w:szCs w:val="23"/>
              </w:rPr>
              <w:t xml:space="preserve">, </w:t>
            </w:r>
            <w:r w:rsidR="00525BA1">
              <w:rPr>
                <w:rFonts w:ascii="Times New Roman" w:eastAsia="Times New Roman" w:hAnsi="Times New Roman" w:cs="Times New Roman"/>
                <w:color w:val="000000"/>
                <w:sz w:val="23"/>
                <w:szCs w:val="23"/>
                <w:lang w:val="kk-KZ"/>
              </w:rPr>
              <w:t xml:space="preserve"> Клиникаға дейінгі  зерттеулер бойынша   пайдаланылған  әдеби көздердің  көшірмелері ұсынылған</w:t>
            </w:r>
            <w:r>
              <w:rPr>
                <w:rFonts w:ascii="Times New Roman" w:eastAsia="Times New Roman" w:hAnsi="Times New Roman" w:cs="Times New Roman"/>
                <w:color w:val="000000"/>
                <w:sz w:val="23"/>
                <w:szCs w:val="23"/>
              </w:rPr>
              <w:t>.</w:t>
            </w:r>
          </w:p>
        </w:tc>
      </w:tr>
      <w:tr w:rsidR="004F4CC8">
        <w:trPr>
          <w:cantSplit/>
          <w:trHeight w:hRule="exact" w:val="973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after="13" w:line="160" w:lineRule="exact"/>
              <w:rPr>
                <w:sz w:val="16"/>
                <w:szCs w:val="16"/>
              </w:rPr>
            </w:pPr>
          </w:p>
          <w:p w:rsidR="004F4CC8" w:rsidRDefault="00A346C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525BA1" w:rsidRDefault="00A346C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sidR="00525BA1">
              <w:rPr>
                <w:rFonts w:ascii="Times New Roman" w:eastAsia="Times New Roman" w:hAnsi="Times New Roman" w:cs="Times New Roman"/>
                <w:color w:val="000000"/>
                <w:spacing w:val="3"/>
                <w:sz w:val="23"/>
                <w:szCs w:val="23"/>
                <w:lang w:val="kk-KZ"/>
              </w:rPr>
              <w:t xml:space="preserve">икалық аспектілер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Pr="00525BA1" w:rsidRDefault="00525BA1" w:rsidP="00525BA1">
            <w:pPr>
              <w:spacing w:after="12" w:line="200" w:lineRule="exact"/>
              <w:jc w:val="both"/>
              <w:rPr>
                <w:rFonts w:ascii="Times New Roman" w:eastAsia="Times New Roman" w:hAnsi="Times New Roman" w:cs="Times New Roman"/>
                <w:sz w:val="20"/>
                <w:szCs w:val="20"/>
                <w:lang w:val="kk-KZ"/>
              </w:rPr>
            </w:pPr>
            <w:r>
              <w:rPr>
                <w:rFonts w:ascii="Times New Roman" w:eastAsia="Times New Roman" w:hAnsi="Times New Roman" w:cs="Times New Roman"/>
                <w:color w:val="000000"/>
                <w:spacing w:val="1"/>
                <w:sz w:val="23"/>
                <w:szCs w:val="23"/>
                <w:lang w:val="kk-KZ"/>
              </w:rPr>
              <w:t xml:space="preserve">Беру </w:t>
            </w:r>
            <w:r w:rsidRPr="00525BA1">
              <w:rPr>
                <w:rFonts w:ascii="Times New Roman" w:eastAsia="Times New Roman" w:hAnsi="Times New Roman" w:cs="Times New Roman"/>
                <w:color w:val="000000"/>
                <w:spacing w:val="1"/>
                <w:sz w:val="23"/>
                <w:szCs w:val="23"/>
                <w:lang w:val="kk-KZ"/>
              </w:rPr>
              <w:t xml:space="preserve"> ұсыныл</w:t>
            </w:r>
            <w:r>
              <w:rPr>
                <w:rFonts w:ascii="Times New Roman" w:eastAsia="Times New Roman" w:hAnsi="Times New Roman" w:cs="Times New Roman"/>
                <w:color w:val="000000"/>
                <w:spacing w:val="1"/>
                <w:sz w:val="23"/>
                <w:szCs w:val="23"/>
                <w:lang w:val="kk-KZ"/>
              </w:rPr>
              <w:t>а</w:t>
            </w:r>
            <w:r w:rsidRPr="00525BA1">
              <w:rPr>
                <w:rFonts w:ascii="Times New Roman" w:eastAsia="Times New Roman" w:hAnsi="Times New Roman" w:cs="Times New Roman"/>
                <w:color w:val="000000"/>
                <w:spacing w:val="1"/>
                <w:sz w:val="23"/>
                <w:szCs w:val="23"/>
                <w:lang w:val="kk-KZ"/>
              </w:rPr>
              <w:t>ды: - терапевтік баламалылықтың клиникалық зерттеул</w:t>
            </w:r>
            <w:r>
              <w:rPr>
                <w:rFonts w:ascii="Times New Roman" w:eastAsia="Times New Roman" w:hAnsi="Times New Roman" w:cs="Times New Roman"/>
                <w:color w:val="000000"/>
                <w:spacing w:val="1"/>
                <w:sz w:val="23"/>
                <w:szCs w:val="23"/>
                <w:lang w:val="kk-KZ"/>
              </w:rPr>
              <w:t>ерінің нәтижелері және тиісті құжаттар «</w:t>
            </w:r>
            <w:r w:rsidRPr="00525BA1">
              <w:rPr>
                <w:rFonts w:ascii="Times New Roman" w:eastAsia="Times New Roman" w:hAnsi="Times New Roman" w:cs="Times New Roman"/>
                <w:color w:val="000000"/>
                <w:spacing w:val="1"/>
                <w:sz w:val="23"/>
                <w:szCs w:val="23"/>
                <w:lang w:val="kk-KZ"/>
              </w:rPr>
              <w:t>Дәрілік заттар мен медициналық бұйымдарға сараптама</w:t>
            </w:r>
            <w:r>
              <w:rPr>
                <w:rFonts w:ascii="Times New Roman" w:eastAsia="Times New Roman" w:hAnsi="Times New Roman" w:cs="Times New Roman"/>
                <w:color w:val="000000"/>
                <w:spacing w:val="1"/>
                <w:sz w:val="23"/>
                <w:szCs w:val="23"/>
                <w:lang w:val="kk-KZ"/>
              </w:rPr>
              <w:t xml:space="preserve"> жүргізу ережесін бекіту туралы»</w:t>
            </w:r>
            <w:r w:rsidRPr="00525BA1">
              <w:rPr>
                <w:rFonts w:ascii="Times New Roman" w:eastAsia="Times New Roman" w:hAnsi="Times New Roman" w:cs="Times New Roman"/>
                <w:color w:val="000000"/>
                <w:spacing w:val="1"/>
                <w:sz w:val="23"/>
                <w:szCs w:val="23"/>
                <w:lang w:val="kk-KZ"/>
              </w:rPr>
              <w:t xml:space="preserve"> ҚР ДСМ № 736 бұйрығының 4-қосымшасының </w:t>
            </w:r>
            <w:r>
              <w:rPr>
                <w:rFonts w:ascii="Times New Roman" w:eastAsia="Times New Roman" w:hAnsi="Times New Roman" w:cs="Times New Roman"/>
                <w:color w:val="000000"/>
                <w:spacing w:val="1"/>
                <w:sz w:val="23"/>
                <w:szCs w:val="23"/>
                <w:lang w:val="kk-KZ"/>
              </w:rPr>
              <w:t xml:space="preserve"> 1-тармағының 1-тт. сәйкес</w:t>
            </w:r>
            <w:r w:rsidRPr="00525BA1">
              <w:rPr>
                <w:rFonts w:ascii="Times New Roman" w:eastAsia="Times New Roman" w:hAnsi="Times New Roman" w:cs="Times New Roman"/>
                <w:color w:val="000000"/>
                <w:spacing w:val="1"/>
                <w:sz w:val="23"/>
                <w:szCs w:val="23"/>
                <w:lang w:val="kk-KZ"/>
              </w:rPr>
              <w:t xml:space="preserve"> (</w:t>
            </w:r>
            <w:r w:rsidR="00F210A2" w:rsidRPr="00F210A2">
              <w:rPr>
                <w:rFonts w:ascii="Times New Roman" w:eastAsia="Times New Roman" w:hAnsi="Times New Roman" w:cs="Times New Roman"/>
                <w:color w:val="000000"/>
                <w:spacing w:val="1"/>
                <w:sz w:val="23"/>
                <w:szCs w:val="23"/>
                <w:lang w:val="kk-KZ"/>
              </w:rPr>
              <w:t>клиникалық зерттеу жүргізуге реттеуші органның мақұлдауы және этикалық комиссияның қорытындысы; ЖТК үлгілері; зерттеу субъектілерін сақтандыру шарт</w:t>
            </w:r>
            <w:r w:rsidR="00F210A2">
              <w:rPr>
                <w:rFonts w:ascii="Times New Roman" w:eastAsia="Times New Roman" w:hAnsi="Times New Roman" w:cs="Times New Roman"/>
                <w:color w:val="000000"/>
                <w:spacing w:val="1"/>
                <w:sz w:val="23"/>
                <w:szCs w:val="23"/>
                <w:lang w:val="kk-KZ"/>
              </w:rPr>
              <w:t>ының көшірмесі; құжат. демеуші м</w:t>
            </w:r>
            <w:r w:rsidR="00F210A2" w:rsidRPr="00F210A2">
              <w:rPr>
                <w:rFonts w:ascii="Times New Roman" w:eastAsia="Times New Roman" w:hAnsi="Times New Roman" w:cs="Times New Roman"/>
                <w:color w:val="000000"/>
                <w:spacing w:val="1"/>
                <w:sz w:val="23"/>
                <w:szCs w:val="23"/>
                <w:lang w:val="kk-KZ"/>
              </w:rPr>
              <w:t>ен клиникалық орталық арасындағы шарттық өзара қарым - қатынасты растайтын құжат; клиникалық зерттеулер бойынша әдеби көздердің көшірмелері</w:t>
            </w:r>
            <w:r w:rsidRPr="00525BA1">
              <w:rPr>
                <w:rFonts w:ascii="Times New Roman" w:eastAsia="Times New Roman" w:hAnsi="Times New Roman" w:cs="Times New Roman"/>
                <w:color w:val="000000"/>
                <w:spacing w:val="1"/>
                <w:sz w:val="23"/>
                <w:szCs w:val="23"/>
                <w:lang w:val="kk-KZ"/>
              </w:rPr>
              <w:t>).</w:t>
            </w:r>
          </w:p>
          <w:p w:rsidR="002024E6" w:rsidRPr="002024E6" w:rsidRDefault="002024E6" w:rsidP="002024E6">
            <w:pPr>
              <w:widowControl w:val="0"/>
              <w:tabs>
                <w:tab w:val="left" w:pos="892"/>
                <w:tab w:val="left" w:pos="1333"/>
                <w:tab w:val="left" w:pos="1911"/>
                <w:tab w:val="left" w:pos="2188"/>
                <w:tab w:val="left" w:pos="2588"/>
                <w:tab w:val="left" w:pos="3017"/>
                <w:tab w:val="left" w:pos="3308"/>
                <w:tab w:val="left" w:pos="3664"/>
                <w:tab w:val="left" w:pos="4439"/>
                <w:tab w:val="left" w:pos="4788"/>
                <w:tab w:val="left" w:pos="5180"/>
              </w:tabs>
              <w:spacing w:line="240" w:lineRule="auto"/>
              <w:ind w:left="60" w:right="17"/>
              <w:jc w:val="both"/>
              <w:rPr>
                <w:rFonts w:ascii="Times New Roman" w:eastAsia="Times New Roman" w:hAnsi="Times New Roman" w:cs="Times New Roman"/>
                <w:color w:val="000000"/>
                <w:sz w:val="23"/>
                <w:szCs w:val="23"/>
                <w:lang w:val="kk-KZ"/>
              </w:rPr>
            </w:pPr>
            <w:r w:rsidRPr="002024E6">
              <w:rPr>
                <w:rFonts w:ascii="Times New Roman" w:eastAsia="Times New Roman" w:hAnsi="Times New Roman" w:cs="Times New Roman"/>
                <w:color w:val="000000"/>
                <w:sz w:val="23"/>
                <w:szCs w:val="23"/>
                <w:lang w:val="kk-KZ"/>
              </w:rPr>
              <w:t>09.04.2020 ж. № 10994-ОЗ ШҚ өтініш берушіден жауап алды. Өтініш беруші осы ASPIRO PHARMA LIMITED (Үндістан) өндірістік алаңының фармацевтикалық инспекциялардың халықаралы</w:t>
            </w:r>
            <w:r>
              <w:rPr>
                <w:rFonts w:ascii="Times New Roman" w:eastAsia="Times New Roman" w:hAnsi="Times New Roman" w:cs="Times New Roman"/>
                <w:color w:val="000000"/>
                <w:sz w:val="23"/>
                <w:szCs w:val="23"/>
                <w:lang w:val="kk-KZ"/>
              </w:rPr>
              <w:t>қ ынтымақтастық жүйесінің (РІС/</w:t>
            </w:r>
            <w:r w:rsidRPr="002024E6">
              <w:rPr>
                <w:rFonts w:ascii="Times New Roman" w:eastAsia="Times New Roman" w:hAnsi="Times New Roman" w:cs="Times New Roman"/>
                <w:color w:val="000000"/>
                <w:sz w:val="23"/>
                <w:szCs w:val="23"/>
                <w:lang w:val="kk-KZ"/>
              </w:rPr>
              <w:t>S) тиісті өндірістік практикасына сәйкестігін растайтын құжаттарды, атап айтқанда Украинаның дәрілік заттар мен есірткіні бақылау жөніндегі Бас мемлекеттік қызметі берген GMP сертификатын, Бразилияның уәкілетті органы ANVISA берген GMP сертификатын (ANVISA сайтынан үзінді) және БАӘ Денсаулық сақтау министрлігі б</w:t>
            </w:r>
            <w:r>
              <w:rPr>
                <w:rFonts w:ascii="Times New Roman" w:eastAsia="Times New Roman" w:hAnsi="Times New Roman" w:cs="Times New Roman"/>
                <w:color w:val="000000"/>
                <w:sz w:val="23"/>
                <w:szCs w:val="23"/>
                <w:lang w:val="kk-KZ"/>
              </w:rPr>
              <w:t>ерген GMP сертификатын ұсынды. «</w:t>
            </w:r>
            <w:r w:rsidRPr="002024E6">
              <w:rPr>
                <w:rFonts w:ascii="Times New Roman" w:eastAsia="Times New Roman" w:hAnsi="Times New Roman" w:cs="Times New Roman"/>
                <w:color w:val="000000"/>
                <w:sz w:val="23"/>
                <w:szCs w:val="23"/>
                <w:lang w:val="kk-KZ"/>
              </w:rPr>
              <w:t>Дәрілік заттар мен медициналық бұйым</w:t>
            </w:r>
            <w:r>
              <w:rPr>
                <w:rFonts w:ascii="Times New Roman" w:eastAsia="Times New Roman" w:hAnsi="Times New Roman" w:cs="Times New Roman"/>
                <w:color w:val="000000"/>
                <w:sz w:val="23"/>
                <w:szCs w:val="23"/>
                <w:lang w:val="kk-KZ"/>
              </w:rPr>
              <w:t xml:space="preserve">дарға сараптама жүргізу қаиғдаларын бекіту туралы» </w:t>
            </w:r>
            <w:r w:rsidRPr="002024E6">
              <w:rPr>
                <w:rFonts w:ascii="Times New Roman" w:eastAsia="Times New Roman" w:hAnsi="Times New Roman" w:cs="Times New Roman"/>
                <w:color w:val="000000"/>
                <w:sz w:val="23"/>
                <w:szCs w:val="23"/>
                <w:lang w:val="kk-KZ"/>
              </w:rPr>
              <w:t>ҚР ДСМ № 736 бұйрығының</w:t>
            </w:r>
            <w:r>
              <w:rPr>
                <w:rFonts w:ascii="Times New Roman" w:eastAsia="Times New Roman" w:hAnsi="Times New Roman" w:cs="Times New Roman"/>
                <w:color w:val="000000"/>
                <w:sz w:val="23"/>
                <w:szCs w:val="23"/>
                <w:lang w:val="kk-KZ"/>
              </w:rPr>
              <w:t xml:space="preserve"> </w:t>
            </w:r>
            <w:r w:rsidRPr="002024E6">
              <w:rPr>
                <w:rFonts w:ascii="Times New Roman" w:eastAsia="Times New Roman" w:hAnsi="Times New Roman" w:cs="Times New Roman"/>
                <w:color w:val="000000"/>
                <w:sz w:val="23"/>
                <w:szCs w:val="23"/>
                <w:lang w:val="kk-KZ"/>
              </w:rPr>
              <w:t>№4 қосымшасының 2.2 тармағының 1) тармақшасына сәйкес терапевтік баламалылық есебін ұсыну талап етілмейді. Клиникалық зерттеулер бойынша пайдаланылған әдебиеттердің көшірмелері берілген.</w:t>
            </w:r>
          </w:p>
          <w:p w:rsidR="002024E6" w:rsidRPr="002024E6" w:rsidRDefault="002024E6" w:rsidP="002024E6">
            <w:pPr>
              <w:widowControl w:val="0"/>
              <w:tabs>
                <w:tab w:val="left" w:pos="892"/>
                <w:tab w:val="left" w:pos="1333"/>
                <w:tab w:val="left" w:pos="1911"/>
                <w:tab w:val="left" w:pos="2188"/>
                <w:tab w:val="left" w:pos="2588"/>
                <w:tab w:val="left" w:pos="3017"/>
                <w:tab w:val="left" w:pos="3308"/>
                <w:tab w:val="left" w:pos="3664"/>
                <w:tab w:val="left" w:pos="4439"/>
                <w:tab w:val="left" w:pos="4788"/>
                <w:tab w:val="left" w:pos="5180"/>
              </w:tabs>
              <w:spacing w:line="240" w:lineRule="auto"/>
              <w:ind w:left="60" w:right="17"/>
              <w:jc w:val="both"/>
              <w:rPr>
                <w:rFonts w:ascii="Times New Roman" w:eastAsia="Times New Roman" w:hAnsi="Times New Roman" w:cs="Times New Roman"/>
                <w:color w:val="000000"/>
                <w:sz w:val="23"/>
                <w:szCs w:val="23"/>
                <w:lang w:val="kk-KZ"/>
              </w:rPr>
            </w:pPr>
          </w:p>
          <w:p w:rsidR="004F4CC8" w:rsidRDefault="002024E6" w:rsidP="002024E6">
            <w:pPr>
              <w:widowControl w:val="0"/>
              <w:tabs>
                <w:tab w:val="left" w:pos="1000"/>
                <w:tab w:val="left" w:pos="1695"/>
                <w:tab w:val="left" w:pos="3128"/>
                <w:tab w:val="left" w:pos="4323"/>
                <w:tab w:val="left" w:pos="4719"/>
                <w:tab w:val="left" w:pos="5193"/>
                <w:tab w:val="left" w:pos="5519"/>
              </w:tabs>
              <w:spacing w:line="240" w:lineRule="auto"/>
              <w:ind w:left="60" w:right="17"/>
              <w:jc w:val="both"/>
              <w:rPr>
                <w:rFonts w:ascii="Times New Roman" w:eastAsia="Times New Roman" w:hAnsi="Times New Roman" w:cs="Times New Roman"/>
                <w:color w:val="000000"/>
                <w:sz w:val="23"/>
                <w:szCs w:val="23"/>
              </w:rPr>
            </w:pPr>
            <w:r w:rsidRPr="002024E6">
              <w:rPr>
                <w:rFonts w:ascii="Times New Roman" w:eastAsia="Times New Roman" w:hAnsi="Times New Roman" w:cs="Times New Roman"/>
                <w:color w:val="000000"/>
                <w:sz w:val="23"/>
                <w:szCs w:val="23"/>
                <w:lang w:val="kk-KZ"/>
              </w:rPr>
              <w:t>Алынған материалдар 15.04.2020 ж. мамандандырылған комиссияның отырысында қаралды № 41-20 хаттама. Қосымша материалдар қабылданды, мемлекеттік тіркеуге берілген өтінім ұсынылды.</w:t>
            </w:r>
          </w:p>
        </w:tc>
      </w:tr>
    </w:tbl>
    <w:p w:rsidR="004F4CC8" w:rsidRDefault="004F4CC8">
      <w:pPr>
        <w:sectPr w:rsidR="004F4CC8">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4F4CC8">
        <w:trPr>
          <w:cantSplit/>
          <w:trHeight w:hRule="exact" w:val="1280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line="240" w:lineRule="exact"/>
              <w:rPr>
                <w:sz w:val="24"/>
                <w:szCs w:val="24"/>
              </w:rPr>
            </w:pPr>
          </w:p>
          <w:p w:rsidR="004F4CC8" w:rsidRDefault="004F4CC8">
            <w:pPr>
              <w:spacing w:after="26" w:line="240" w:lineRule="exact"/>
              <w:rPr>
                <w:sz w:val="24"/>
                <w:szCs w:val="24"/>
              </w:rPr>
            </w:pPr>
          </w:p>
          <w:p w:rsidR="004F4CC8" w:rsidRDefault="00A346C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A3BB6">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2"/>
                <w:sz w:val="28"/>
                <w:szCs w:val="28"/>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pPr>
              <w:spacing w:after="14" w:line="200" w:lineRule="exact"/>
              <w:rPr>
                <w:sz w:val="20"/>
                <w:szCs w:val="20"/>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roofErr w:type="spellStart"/>
            <w:r w:rsidRPr="004A3BB6">
              <w:rPr>
                <w:rFonts w:ascii="Times New Roman" w:eastAsia="Times New Roman" w:hAnsi="Times New Roman" w:cs="Times New Roman"/>
                <w:color w:val="000000"/>
                <w:spacing w:val="7"/>
                <w:sz w:val="23"/>
                <w:szCs w:val="23"/>
              </w:rPr>
              <w:t>Препаратты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дәрігердің</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тағайындауына</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сәйкес</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қолданған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және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нұсқаулықты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сақтаған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жағдайда</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пайда</w:t>
            </w:r>
            <w:proofErr w:type="spellEnd"/>
            <w:r w:rsidRPr="004A3BB6">
              <w:rPr>
                <w:rFonts w:ascii="Times New Roman" w:eastAsia="Times New Roman" w:hAnsi="Times New Roman" w:cs="Times New Roman"/>
                <w:color w:val="000000"/>
                <w:spacing w:val="7"/>
                <w:sz w:val="23"/>
                <w:szCs w:val="23"/>
              </w:rPr>
              <w:t>/</w:t>
            </w:r>
            <w:proofErr w:type="spellStart"/>
            <w:r w:rsidRPr="004A3BB6">
              <w:rPr>
                <w:rFonts w:ascii="Times New Roman" w:eastAsia="Times New Roman" w:hAnsi="Times New Roman" w:cs="Times New Roman"/>
                <w:color w:val="000000"/>
                <w:spacing w:val="7"/>
                <w:sz w:val="23"/>
                <w:szCs w:val="23"/>
              </w:rPr>
              <w:t>қауіп</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арақатынасы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қолайлы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Вориконазолды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ең</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алдымен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асқынған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өмірге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қауіп</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төндіретін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жұқпалары</w:t>
            </w:r>
            <w:proofErr w:type="spellEnd"/>
            <w:r w:rsidRPr="004A3BB6">
              <w:rPr>
                <w:rFonts w:ascii="Times New Roman" w:eastAsia="Times New Roman" w:hAnsi="Times New Roman" w:cs="Times New Roman"/>
                <w:color w:val="000000"/>
                <w:spacing w:val="7"/>
                <w:sz w:val="23"/>
                <w:szCs w:val="23"/>
              </w:rPr>
              <w:t xml:space="preserve"> бар </w:t>
            </w:r>
            <w:proofErr w:type="spellStart"/>
            <w:r w:rsidRPr="004A3BB6">
              <w:rPr>
                <w:rFonts w:ascii="Times New Roman" w:eastAsia="Times New Roman" w:hAnsi="Times New Roman" w:cs="Times New Roman"/>
                <w:color w:val="000000"/>
                <w:spacing w:val="7"/>
                <w:sz w:val="23"/>
                <w:szCs w:val="23"/>
              </w:rPr>
              <w:t>пациенттерге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тағайындау</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керек</w:t>
            </w:r>
            <w:proofErr w:type="spellEnd"/>
            <w:r w:rsidRPr="004A3BB6">
              <w:rPr>
                <w:rFonts w:ascii="Times New Roman" w:eastAsia="Times New Roman" w:hAnsi="Times New Roman" w:cs="Times New Roman"/>
                <w:color w:val="000000"/>
                <w:spacing w:val="7"/>
                <w:sz w:val="23"/>
                <w:szCs w:val="23"/>
              </w:rPr>
              <w:t xml:space="preserve">: - </w:t>
            </w:r>
            <w:proofErr w:type="spellStart"/>
            <w:r w:rsidRPr="004A3BB6">
              <w:rPr>
                <w:rFonts w:ascii="Times New Roman" w:eastAsia="Times New Roman" w:hAnsi="Times New Roman" w:cs="Times New Roman"/>
                <w:color w:val="000000"/>
                <w:spacing w:val="7"/>
                <w:sz w:val="23"/>
                <w:szCs w:val="23"/>
              </w:rPr>
              <w:t>инвазиялық</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аспергиллезді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емдеу</w:t>
            </w:r>
            <w:proofErr w:type="spellEnd"/>
            <w:r w:rsidRPr="004A3BB6">
              <w:rPr>
                <w:rFonts w:ascii="Times New Roman" w:eastAsia="Times New Roman" w:hAnsi="Times New Roman" w:cs="Times New Roman"/>
                <w:color w:val="000000"/>
                <w:spacing w:val="7"/>
                <w:sz w:val="23"/>
                <w:szCs w:val="23"/>
              </w:rPr>
              <w:t>;</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нейтропениясы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жоқ</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пациенттерде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кандидемияны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емдеуде</w:t>
            </w:r>
            <w:proofErr w:type="spellEnd"/>
            <w:r w:rsidRPr="004A3BB6">
              <w:rPr>
                <w:rFonts w:ascii="Times New Roman" w:eastAsia="Times New Roman" w:hAnsi="Times New Roman" w:cs="Times New Roman"/>
                <w:color w:val="000000"/>
                <w:spacing w:val="7"/>
                <w:sz w:val="23"/>
                <w:szCs w:val="23"/>
              </w:rPr>
              <w:t>;</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candida</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тектес</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саңырауқұлақтардан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туындаған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флуконазолға</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төзімді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күрделі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инвазивті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инфекцияларды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емдеу</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оның</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ішінде</w:t>
            </w:r>
            <w:proofErr w:type="spellEnd"/>
            <w:r w:rsidRPr="004A3BB6">
              <w:rPr>
                <w:rFonts w:ascii="Times New Roman" w:eastAsia="Times New Roman" w:hAnsi="Times New Roman" w:cs="Times New Roman"/>
                <w:color w:val="000000"/>
                <w:spacing w:val="7"/>
                <w:sz w:val="23"/>
                <w:szCs w:val="23"/>
              </w:rPr>
              <w:t xml:space="preserve"> C. </w:t>
            </w:r>
            <w:proofErr w:type="spellStart"/>
            <w:r w:rsidRPr="004A3BB6">
              <w:rPr>
                <w:rFonts w:ascii="Times New Roman" w:eastAsia="Times New Roman" w:hAnsi="Times New Roman" w:cs="Times New Roman"/>
                <w:color w:val="000000"/>
                <w:spacing w:val="7"/>
                <w:sz w:val="23"/>
                <w:szCs w:val="23"/>
              </w:rPr>
              <w:t>krusei</w:t>
            </w:r>
            <w:proofErr w:type="spellEnd"/>
            <w:r w:rsidRPr="004A3BB6">
              <w:rPr>
                <w:rFonts w:ascii="Times New Roman" w:eastAsia="Times New Roman" w:hAnsi="Times New Roman" w:cs="Times New Roman"/>
                <w:color w:val="000000"/>
                <w:spacing w:val="7"/>
                <w:sz w:val="23"/>
                <w:szCs w:val="23"/>
              </w:rPr>
              <w:t>);</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scedosporium</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және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Fusarium</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тектес</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саңырауқұлақтардан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туындаған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ауыр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зеңді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жұқпаларды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емдеуде</w:t>
            </w:r>
            <w:proofErr w:type="spellEnd"/>
            <w:r w:rsidRPr="004A3BB6">
              <w:rPr>
                <w:rFonts w:ascii="Times New Roman" w:eastAsia="Times New Roman" w:hAnsi="Times New Roman" w:cs="Times New Roman"/>
                <w:color w:val="000000"/>
                <w:spacing w:val="7"/>
                <w:sz w:val="23"/>
                <w:szCs w:val="23"/>
              </w:rPr>
              <w:t>;</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осы </w:t>
            </w:r>
            <w:proofErr w:type="spellStart"/>
            <w:r w:rsidRPr="004A3BB6">
              <w:rPr>
                <w:rFonts w:ascii="Times New Roman" w:eastAsia="Times New Roman" w:hAnsi="Times New Roman" w:cs="Times New Roman"/>
                <w:color w:val="000000"/>
                <w:spacing w:val="7"/>
                <w:sz w:val="23"/>
                <w:szCs w:val="23"/>
              </w:rPr>
              <w:t>инфекциялардың</w:t>
            </w:r>
            <w:proofErr w:type="spellEnd"/>
            <w:r w:rsidRPr="004A3BB6">
              <w:rPr>
                <w:rFonts w:ascii="Times New Roman" w:eastAsia="Times New Roman" w:hAnsi="Times New Roman" w:cs="Times New Roman"/>
                <w:color w:val="000000"/>
                <w:spacing w:val="7"/>
                <w:sz w:val="23"/>
                <w:szCs w:val="23"/>
              </w:rPr>
              <w:t xml:space="preserve"> даму </w:t>
            </w:r>
            <w:proofErr w:type="spellStart"/>
            <w:r w:rsidRPr="004A3BB6">
              <w:rPr>
                <w:rFonts w:ascii="Times New Roman" w:eastAsia="Times New Roman" w:hAnsi="Times New Roman" w:cs="Times New Roman"/>
                <w:color w:val="000000"/>
                <w:spacing w:val="7"/>
                <w:sz w:val="23"/>
                <w:szCs w:val="23"/>
              </w:rPr>
              <w:t>қаупі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жоғары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гемопоэздік</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дің</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жасушаларын</w:t>
            </w:r>
            <w:proofErr w:type="spellEnd"/>
            <w:r w:rsidRPr="004A3BB6">
              <w:rPr>
                <w:rFonts w:ascii="Times New Roman" w:eastAsia="Times New Roman" w:hAnsi="Times New Roman" w:cs="Times New Roman"/>
                <w:color w:val="000000"/>
                <w:spacing w:val="7"/>
                <w:sz w:val="23"/>
                <w:szCs w:val="23"/>
              </w:rPr>
              <w:t xml:space="preserve"> (ГДЖТ) </w:t>
            </w:r>
            <w:proofErr w:type="spellStart"/>
            <w:r w:rsidRPr="004A3BB6">
              <w:rPr>
                <w:rFonts w:ascii="Times New Roman" w:eastAsia="Times New Roman" w:hAnsi="Times New Roman" w:cs="Times New Roman"/>
                <w:color w:val="000000"/>
                <w:spacing w:val="7"/>
                <w:sz w:val="23"/>
                <w:szCs w:val="23"/>
              </w:rPr>
              <w:t>аллогендік</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транспланттау</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орындалған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пациенттерде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инвазивті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зеңдік</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инфекциялардың</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профилактикасы</w:t>
            </w:r>
            <w:proofErr w:type="spellEnd"/>
            <w:r w:rsidRPr="004A3BB6">
              <w:rPr>
                <w:rFonts w:ascii="Times New Roman" w:eastAsia="Times New Roman" w:hAnsi="Times New Roman" w:cs="Times New Roman"/>
                <w:color w:val="000000"/>
                <w:spacing w:val="7"/>
                <w:sz w:val="23"/>
                <w:szCs w:val="23"/>
              </w:rPr>
              <w:t>.</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w:t>
            </w:r>
            <w:proofErr w:type="spellStart"/>
            <w:r w:rsidRPr="004A3BB6">
              <w:rPr>
                <w:rFonts w:ascii="Times New Roman" w:eastAsia="Times New Roman" w:hAnsi="Times New Roman" w:cs="Times New Roman"/>
                <w:color w:val="000000"/>
                <w:spacing w:val="7"/>
                <w:sz w:val="23"/>
                <w:szCs w:val="23"/>
              </w:rPr>
              <w:t>Пайда-қауіп</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арақатынасын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ескере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отырып</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препараттың</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келесі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қарсы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көрсетілімдері</w:t>
            </w:r>
            <w:proofErr w:type="spellEnd"/>
            <w:r w:rsidRPr="004A3BB6">
              <w:rPr>
                <w:rFonts w:ascii="Times New Roman" w:eastAsia="Times New Roman" w:hAnsi="Times New Roman" w:cs="Times New Roman"/>
                <w:color w:val="000000"/>
                <w:spacing w:val="7"/>
                <w:sz w:val="23"/>
                <w:szCs w:val="23"/>
              </w:rPr>
              <w:t xml:space="preserve"> бар:</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вориконазолға</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немесе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кез</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келген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компоненттерге</w:t>
            </w:r>
            <w:proofErr w:type="spellEnd"/>
            <w:r w:rsidRPr="004A3BB6">
              <w:rPr>
                <w:rFonts w:ascii="Times New Roman" w:eastAsia="Times New Roman" w:hAnsi="Times New Roman" w:cs="Times New Roman"/>
                <w:color w:val="000000"/>
                <w:spacing w:val="7"/>
                <w:sz w:val="23"/>
                <w:szCs w:val="23"/>
              </w:rPr>
              <w:t xml:space="preserve"> аса </w:t>
            </w:r>
            <w:proofErr w:type="spellStart"/>
            <w:r w:rsidRPr="004A3BB6">
              <w:rPr>
                <w:rFonts w:ascii="Times New Roman" w:eastAsia="Times New Roman" w:hAnsi="Times New Roman" w:cs="Times New Roman"/>
                <w:color w:val="000000"/>
                <w:spacing w:val="7"/>
                <w:sz w:val="23"/>
                <w:szCs w:val="23"/>
              </w:rPr>
              <w:t>жоғары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сезімталдық</w:t>
            </w:r>
            <w:proofErr w:type="spellEnd"/>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препарат</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CYP3A4 </w:t>
            </w:r>
            <w:proofErr w:type="spellStart"/>
            <w:r w:rsidRPr="004A3BB6">
              <w:rPr>
                <w:rFonts w:ascii="Times New Roman" w:eastAsia="Times New Roman" w:hAnsi="Times New Roman" w:cs="Times New Roman"/>
                <w:color w:val="000000"/>
                <w:spacing w:val="7"/>
                <w:sz w:val="23"/>
                <w:szCs w:val="23"/>
              </w:rPr>
              <w:t>субстраттарымен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терфенадин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астемизол</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цизаприд</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пимозид</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немесе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хинидин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бір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мезгілде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қолдану</w:t>
            </w:r>
            <w:proofErr w:type="spellEnd"/>
            <w:r w:rsidRPr="004A3BB6">
              <w:rPr>
                <w:rFonts w:ascii="Times New Roman" w:eastAsia="Times New Roman" w:hAnsi="Times New Roman" w:cs="Times New Roman"/>
                <w:color w:val="000000"/>
                <w:spacing w:val="7"/>
                <w:sz w:val="23"/>
                <w:szCs w:val="23"/>
              </w:rPr>
              <w:t>)</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сиролимуспен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бір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мезгілде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қолдану</w:t>
            </w:r>
            <w:proofErr w:type="spellEnd"/>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рифампицинмен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карбамазепинмен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және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фенобарбиталмен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бір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мезгілде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қолдану</w:t>
            </w:r>
            <w:proofErr w:type="spellEnd"/>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эфавирензбен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тәулігіне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бір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рет</w:t>
            </w:r>
            <w:proofErr w:type="spellEnd"/>
            <w:r w:rsidRPr="004A3BB6">
              <w:rPr>
                <w:rFonts w:ascii="Times New Roman" w:eastAsia="Times New Roman" w:hAnsi="Times New Roman" w:cs="Times New Roman"/>
                <w:color w:val="000000"/>
                <w:spacing w:val="7"/>
                <w:sz w:val="23"/>
                <w:szCs w:val="23"/>
              </w:rPr>
              <w:t xml:space="preserve"> 400 мг </w:t>
            </w:r>
            <w:proofErr w:type="spellStart"/>
            <w:r w:rsidRPr="004A3BB6">
              <w:rPr>
                <w:rFonts w:ascii="Times New Roman" w:eastAsia="Times New Roman" w:hAnsi="Times New Roman" w:cs="Times New Roman"/>
                <w:color w:val="000000"/>
                <w:spacing w:val="7"/>
                <w:sz w:val="23"/>
                <w:szCs w:val="23"/>
              </w:rPr>
              <w:t>немесе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одан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жоғары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дозаларда</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бір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мезгілде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қолдану</w:t>
            </w:r>
            <w:proofErr w:type="spellEnd"/>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ритонавирдің</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жоғары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дозаларымен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күніне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екі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рет</w:t>
            </w:r>
            <w:proofErr w:type="spellEnd"/>
            <w:r w:rsidRPr="004A3BB6">
              <w:rPr>
                <w:rFonts w:ascii="Times New Roman" w:eastAsia="Times New Roman" w:hAnsi="Times New Roman" w:cs="Times New Roman"/>
                <w:color w:val="000000"/>
                <w:spacing w:val="7"/>
                <w:sz w:val="23"/>
                <w:szCs w:val="23"/>
              </w:rPr>
              <w:t xml:space="preserve"> 400 мг </w:t>
            </w:r>
            <w:proofErr w:type="spellStart"/>
            <w:r w:rsidRPr="004A3BB6">
              <w:rPr>
                <w:rFonts w:ascii="Times New Roman" w:eastAsia="Times New Roman" w:hAnsi="Times New Roman" w:cs="Times New Roman"/>
                <w:color w:val="000000"/>
                <w:spacing w:val="7"/>
                <w:sz w:val="23"/>
                <w:szCs w:val="23"/>
              </w:rPr>
              <w:t>және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одан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жоғары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дозаларда</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бір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мезгілде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қолдану</w:t>
            </w:r>
            <w:proofErr w:type="spellEnd"/>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CYP3A4 </w:t>
            </w:r>
            <w:proofErr w:type="spellStart"/>
            <w:r w:rsidRPr="004A3BB6">
              <w:rPr>
                <w:rFonts w:ascii="Times New Roman" w:eastAsia="Times New Roman" w:hAnsi="Times New Roman" w:cs="Times New Roman"/>
                <w:color w:val="000000"/>
                <w:spacing w:val="7"/>
                <w:sz w:val="23"/>
                <w:szCs w:val="23"/>
              </w:rPr>
              <w:t>субстраттары</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болып</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табылатын</w:t>
            </w:r>
            <w:proofErr w:type="spellEnd"/>
            <w:r w:rsidRPr="004A3BB6">
              <w:rPr>
                <w:rFonts w:ascii="Times New Roman" w:eastAsia="Times New Roman" w:hAnsi="Times New Roman" w:cs="Times New Roman"/>
                <w:color w:val="000000"/>
                <w:spacing w:val="7"/>
                <w:sz w:val="23"/>
                <w:szCs w:val="23"/>
              </w:rPr>
              <w:t xml:space="preserve"> спорынья </w:t>
            </w:r>
            <w:proofErr w:type="spellStart"/>
            <w:r w:rsidRPr="004A3BB6">
              <w:rPr>
                <w:rFonts w:ascii="Times New Roman" w:eastAsia="Times New Roman" w:hAnsi="Times New Roman" w:cs="Times New Roman"/>
                <w:color w:val="000000"/>
                <w:spacing w:val="7"/>
                <w:sz w:val="23"/>
                <w:szCs w:val="23"/>
              </w:rPr>
              <w:t>алкалоидтарымен</w:t>
            </w:r>
            <w:proofErr w:type="spellEnd"/>
            <w:r w:rsidRPr="004A3BB6">
              <w:rPr>
                <w:rFonts w:ascii="Times New Roman" w:eastAsia="Times New Roman" w:hAnsi="Times New Roman" w:cs="Times New Roman"/>
                <w:color w:val="000000"/>
                <w:spacing w:val="7"/>
                <w:sz w:val="23"/>
                <w:szCs w:val="23"/>
              </w:rPr>
              <w:t xml:space="preserve"> (эрготамин, </w:t>
            </w:r>
            <w:proofErr w:type="spellStart"/>
            <w:r w:rsidRPr="004A3BB6">
              <w:rPr>
                <w:rFonts w:ascii="Times New Roman" w:eastAsia="Times New Roman" w:hAnsi="Times New Roman" w:cs="Times New Roman"/>
                <w:color w:val="000000"/>
                <w:spacing w:val="7"/>
                <w:sz w:val="23"/>
                <w:szCs w:val="23"/>
              </w:rPr>
              <w:t>дигидроэрготамин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бір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мезгілде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қолдану</w:t>
            </w:r>
            <w:proofErr w:type="spellEnd"/>
            <w:r w:rsidRPr="004A3BB6">
              <w:rPr>
                <w:rFonts w:ascii="Times New Roman" w:eastAsia="Times New Roman" w:hAnsi="Times New Roman" w:cs="Times New Roman"/>
                <w:color w:val="000000"/>
                <w:spacing w:val="7"/>
                <w:sz w:val="23"/>
                <w:szCs w:val="23"/>
              </w:rPr>
              <w:t>)</w:t>
            </w: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гиперикум</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препараттарымен</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бір</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мезгілде</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қолдану</w:t>
            </w:r>
            <w:proofErr w:type="spellEnd"/>
          </w:p>
          <w:p w:rsidR="004A3BB6" w:rsidRPr="004A3BB6" w:rsidRDefault="004A3BB6" w:rsidP="004A3BB6">
            <w:pPr>
              <w:widowControl w:val="0"/>
              <w:spacing w:line="240" w:lineRule="auto"/>
              <w:ind w:left="60" w:right="34"/>
              <w:rPr>
                <w:rFonts w:ascii="Times New Roman" w:eastAsia="Times New Roman" w:hAnsi="Times New Roman" w:cs="Times New Roman"/>
                <w:color w:val="000000"/>
                <w:spacing w:val="7"/>
                <w:sz w:val="23"/>
                <w:szCs w:val="23"/>
              </w:rPr>
            </w:pPr>
          </w:p>
          <w:p w:rsidR="004F4CC8" w:rsidRDefault="004A3BB6" w:rsidP="004A3BB6">
            <w:pPr>
              <w:widowControl w:val="0"/>
              <w:spacing w:line="240" w:lineRule="auto"/>
              <w:ind w:left="60" w:right="-20"/>
              <w:rPr>
                <w:rFonts w:ascii="Times New Roman" w:eastAsia="Times New Roman" w:hAnsi="Times New Roman" w:cs="Times New Roman"/>
                <w:color w:val="000000"/>
                <w:sz w:val="23"/>
                <w:szCs w:val="23"/>
              </w:rPr>
            </w:pPr>
            <w:r w:rsidRPr="004A3BB6">
              <w:rPr>
                <w:rFonts w:ascii="Times New Roman" w:eastAsia="Times New Roman" w:hAnsi="Times New Roman" w:cs="Times New Roman"/>
                <w:color w:val="000000"/>
                <w:spacing w:val="7"/>
                <w:sz w:val="23"/>
                <w:szCs w:val="23"/>
              </w:rPr>
              <w:t xml:space="preserve">- 2 </w:t>
            </w:r>
            <w:proofErr w:type="spellStart"/>
            <w:r w:rsidRPr="004A3BB6">
              <w:rPr>
                <w:rFonts w:ascii="Times New Roman" w:eastAsia="Times New Roman" w:hAnsi="Times New Roman" w:cs="Times New Roman"/>
                <w:color w:val="000000"/>
                <w:spacing w:val="7"/>
                <w:sz w:val="23"/>
                <w:szCs w:val="23"/>
              </w:rPr>
              <w:t>жасқа</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дейінгі</w:t>
            </w:r>
            <w:proofErr w:type="spellEnd"/>
            <w:r w:rsidRPr="004A3BB6">
              <w:rPr>
                <w:rFonts w:ascii="Times New Roman" w:eastAsia="Times New Roman" w:hAnsi="Times New Roman" w:cs="Times New Roman"/>
                <w:color w:val="000000"/>
                <w:spacing w:val="7"/>
                <w:sz w:val="23"/>
                <w:szCs w:val="23"/>
              </w:rPr>
              <w:t xml:space="preserve"> </w:t>
            </w:r>
            <w:proofErr w:type="spellStart"/>
            <w:r w:rsidRPr="004A3BB6">
              <w:rPr>
                <w:rFonts w:ascii="Times New Roman" w:eastAsia="Times New Roman" w:hAnsi="Times New Roman" w:cs="Times New Roman"/>
                <w:color w:val="000000"/>
                <w:spacing w:val="7"/>
                <w:sz w:val="23"/>
                <w:szCs w:val="23"/>
              </w:rPr>
              <w:t>балалар</w:t>
            </w:r>
            <w:proofErr w:type="spellEnd"/>
            <w:r w:rsidR="00A346C2">
              <w:rPr>
                <w:rFonts w:ascii="Times New Roman" w:eastAsia="Times New Roman" w:hAnsi="Times New Roman" w:cs="Times New Roman"/>
                <w:color w:val="000000"/>
                <w:sz w:val="23"/>
                <w:szCs w:val="23"/>
              </w:rPr>
              <w:t>.</w:t>
            </w:r>
          </w:p>
        </w:tc>
      </w:tr>
      <w:tr w:rsidR="004F4CC8">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4F4CC8" w:rsidRDefault="00A346C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A3BB6">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E246C2">
              <w:rPr>
                <w:rFonts w:ascii="Times New Roman" w:eastAsia="Times New Roman" w:hAnsi="Times New Roman" w:cs="Times New Roman"/>
                <w:color w:val="000000"/>
                <w:spacing w:val="1"/>
                <w:sz w:val="28"/>
                <w:szCs w:val="28"/>
              </w:rPr>
              <w:t>Ф</w:t>
            </w:r>
            <w:r w:rsidRPr="00E246C2">
              <w:rPr>
                <w:rFonts w:ascii="Times New Roman" w:eastAsia="Times New Roman" w:hAnsi="Times New Roman" w:cs="Times New Roman"/>
                <w:color w:val="000000"/>
                <w:sz w:val="28"/>
                <w:szCs w:val="28"/>
              </w:rPr>
              <w:t>ар</w:t>
            </w:r>
            <w:r w:rsidRPr="00E246C2">
              <w:rPr>
                <w:rFonts w:ascii="Times New Roman" w:eastAsia="Times New Roman" w:hAnsi="Times New Roman" w:cs="Times New Roman"/>
                <w:color w:val="000000"/>
                <w:spacing w:val="1"/>
                <w:sz w:val="28"/>
                <w:szCs w:val="28"/>
              </w:rPr>
              <w:t>м</w:t>
            </w:r>
            <w:r w:rsidRPr="00E246C2">
              <w:rPr>
                <w:rFonts w:ascii="Times New Roman" w:eastAsia="Times New Roman" w:hAnsi="Times New Roman" w:cs="Times New Roman"/>
                <w:color w:val="000000"/>
                <w:sz w:val="28"/>
                <w:szCs w:val="28"/>
              </w:rPr>
              <w:t>а</w:t>
            </w:r>
            <w:r w:rsidRPr="00E246C2">
              <w:rPr>
                <w:rFonts w:ascii="Times New Roman" w:eastAsia="Times New Roman" w:hAnsi="Times New Roman" w:cs="Times New Roman"/>
                <w:color w:val="000000"/>
                <w:spacing w:val="1"/>
                <w:sz w:val="28"/>
                <w:szCs w:val="28"/>
              </w:rPr>
              <w:t>ко</w:t>
            </w:r>
            <w:proofErr w:type="spellEnd"/>
            <w:r w:rsidRPr="00E246C2">
              <w:rPr>
                <w:rFonts w:ascii="Times New Roman" w:eastAsia="Times New Roman" w:hAnsi="Times New Roman" w:cs="Times New Roman"/>
                <w:color w:val="000000"/>
                <w:sz w:val="28"/>
                <w:szCs w:val="28"/>
                <w:lang w:val="kk-KZ"/>
              </w:rPr>
              <w:t>логиялық қадағалау</w:t>
            </w:r>
          </w:p>
        </w:tc>
      </w:tr>
    </w:tbl>
    <w:p w:rsidR="004F4CC8" w:rsidRDefault="004F4CC8">
      <w:pPr>
        <w:sectPr w:rsidR="004F4CC8">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4F4CC8">
        <w:trPr>
          <w:cantSplit/>
          <w:trHeight w:hRule="exact" w:val="2908"/>
        </w:trPr>
        <w:tc>
          <w:tcPr>
            <w:tcW w:w="680" w:type="dxa"/>
            <w:vMerge w:val="restart"/>
            <w:tcBorders>
              <w:left w:val="single" w:sz="4" w:space="0" w:color="000000"/>
              <w:right w:val="single" w:sz="4" w:space="0" w:color="000000"/>
            </w:tcBorders>
            <w:tcMar>
              <w:top w:w="0" w:type="dxa"/>
              <w:left w:w="0" w:type="dxa"/>
              <w:bottom w:w="0" w:type="dxa"/>
              <w:right w:w="0" w:type="dxa"/>
            </w:tcMar>
          </w:tcPr>
          <w:p w:rsidR="004F4CC8" w:rsidRDefault="004F4CC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A3BB6" w:rsidRPr="00E246C2" w:rsidRDefault="004A3BB6" w:rsidP="004A3BB6">
            <w:pPr>
              <w:spacing w:line="240" w:lineRule="exact"/>
              <w:jc w:val="both"/>
              <w:rPr>
                <w:rFonts w:ascii="Times New Roman" w:eastAsia="Times New Roman" w:hAnsi="Times New Roman" w:cs="Times New Roman"/>
                <w:color w:val="000000"/>
                <w:spacing w:val="3"/>
                <w:sz w:val="28"/>
                <w:szCs w:val="28"/>
                <w:lang w:val="kk-KZ"/>
              </w:rPr>
            </w:pPr>
            <w:r w:rsidRPr="00E246C2">
              <w:rPr>
                <w:rFonts w:ascii="Times New Roman" w:eastAsia="Times New Roman" w:hAnsi="Times New Roman" w:cs="Times New Roman"/>
                <w:color w:val="000000"/>
                <w:spacing w:val="3"/>
                <w:sz w:val="28"/>
                <w:szCs w:val="28"/>
                <w:lang w:val="kk-KZ"/>
              </w:rPr>
              <w:t xml:space="preserve">Фармакологиялық </w:t>
            </w:r>
          </w:p>
          <w:p w:rsidR="004A3BB6" w:rsidRPr="00E246C2" w:rsidRDefault="004A3BB6" w:rsidP="004A3BB6">
            <w:pPr>
              <w:spacing w:line="240" w:lineRule="exact"/>
              <w:jc w:val="both"/>
              <w:rPr>
                <w:rFonts w:ascii="Times New Roman" w:eastAsia="Times New Roman" w:hAnsi="Times New Roman" w:cs="Times New Roman"/>
                <w:sz w:val="28"/>
                <w:szCs w:val="28"/>
                <w:lang w:val="kk-KZ"/>
              </w:rPr>
            </w:pPr>
            <w:r w:rsidRPr="00E246C2">
              <w:rPr>
                <w:rFonts w:ascii="Times New Roman" w:eastAsia="Times New Roman" w:hAnsi="Times New Roman" w:cs="Times New Roman"/>
                <w:color w:val="000000"/>
                <w:spacing w:val="3"/>
                <w:sz w:val="28"/>
                <w:szCs w:val="28"/>
                <w:lang w:val="kk-KZ"/>
              </w:rPr>
              <w:t>қадағалау жүйесінің сипаттамасы</w:t>
            </w:r>
          </w:p>
          <w:p w:rsidR="004F4CC8" w:rsidRDefault="004F4CC8">
            <w:pPr>
              <w:widowControl w:val="0"/>
              <w:spacing w:before="3" w:line="240" w:lineRule="auto"/>
              <w:ind w:left="60" w:right="945"/>
              <w:rPr>
                <w:rFonts w:ascii="Times New Roman" w:eastAsia="Times New Roman" w:hAnsi="Times New Roman" w:cs="Times New Roman"/>
                <w:color w:val="000000"/>
                <w:sz w:val="23"/>
                <w:szCs w:val="23"/>
              </w:rPr>
            </w:pP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F4CC8" w:rsidRDefault="004F4CC8">
            <w:pPr>
              <w:spacing w:after="15" w:line="200" w:lineRule="exact"/>
              <w:rPr>
                <w:sz w:val="20"/>
                <w:szCs w:val="20"/>
              </w:rPr>
            </w:pPr>
          </w:p>
          <w:p w:rsidR="004A3BB6" w:rsidRPr="004A3BB6" w:rsidRDefault="004A3BB6" w:rsidP="004A3BB6">
            <w:pPr>
              <w:widowControl w:val="0"/>
              <w:spacing w:line="240" w:lineRule="auto"/>
              <w:ind w:left="60" w:right="142"/>
              <w:rPr>
                <w:rFonts w:ascii="Times New Roman" w:eastAsia="Times New Roman" w:hAnsi="Times New Roman" w:cs="Times New Roman"/>
                <w:color w:val="000000"/>
                <w:spacing w:val="3"/>
                <w:sz w:val="23"/>
                <w:szCs w:val="23"/>
              </w:rPr>
            </w:pPr>
            <w:r>
              <w:rPr>
                <w:rFonts w:ascii="Times New Roman" w:eastAsia="Times New Roman" w:hAnsi="Times New Roman" w:cs="Times New Roman"/>
                <w:color w:val="000000"/>
                <w:spacing w:val="3"/>
                <w:sz w:val="23"/>
                <w:szCs w:val="23"/>
                <w:lang w:val="kk-KZ"/>
              </w:rPr>
              <w:t>«</w:t>
            </w:r>
            <w:r>
              <w:rPr>
                <w:rFonts w:ascii="Times New Roman" w:eastAsia="Times New Roman" w:hAnsi="Times New Roman" w:cs="Times New Roman"/>
                <w:color w:val="000000"/>
                <w:spacing w:val="3"/>
                <w:sz w:val="23"/>
                <w:szCs w:val="23"/>
              </w:rPr>
              <w:t>CAMBER PHARMA (КАМБЕР ФАРМА)</w:t>
            </w:r>
            <w:r>
              <w:rPr>
                <w:rFonts w:ascii="Times New Roman" w:eastAsia="Times New Roman" w:hAnsi="Times New Roman" w:cs="Times New Roman"/>
                <w:color w:val="000000"/>
                <w:spacing w:val="3"/>
                <w:sz w:val="23"/>
                <w:szCs w:val="23"/>
                <w:lang w:val="kk-KZ"/>
              </w:rPr>
              <w:t>»</w:t>
            </w:r>
            <w:r w:rsidRPr="004A3BB6">
              <w:rPr>
                <w:rFonts w:ascii="Times New Roman" w:eastAsia="Times New Roman" w:hAnsi="Times New Roman" w:cs="Times New Roman"/>
                <w:color w:val="000000"/>
                <w:spacing w:val="3"/>
                <w:sz w:val="23"/>
                <w:szCs w:val="23"/>
              </w:rPr>
              <w:t xml:space="preserve"> ЖШС </w:t>
            </w:r>
            <w:proofErr w:type="spellStart"/>
            <w:r w:rsidRPr="004A3BB6">
              <w:rPr>
                <w:rFonts w:ascii="Times New Roman" w:eastAsia="Times New Roman" w:hAnsi="Times New Roman" w:cs="Times New Roman"/>
                <w:color w:val="000000"/>
                <w:spacing w:val="3"/>
                <w:sz w:val="23"/>
                <w:szCs w:val="23"/>
              </w:rPr>
              <w:t>компаниясы</w:t>
            </w:r>
            <w:proofErr w:type="spellEnd"/>
            <w:r w:rsidRPr="004A3BB6">
              <w:rPr>
                <w:rFonts w:ascii="Times New Roman" w:eastAsia="Times New Roman" w:hAnsi="Times New Roman" w:cs="Times New Roman"/>
                <w:color w:val="000000"/>
                <w:spacing w:val="3"/>
                <w:sz w:val="23"/>
                <w:szCs w:val="23"/>
              </w:rPr>
              <w:t xml:space="preserve"> (</w:t>
            </w:r>
            <w:proofErr w:type="spellStart"/>
            <w:r w:rsidRPr="004A3BB6">
              <w:rPr>
                <w:rFonts w:ascii="Times New Roman" w:eastAsia="Times New Roman" w:hAnsi="Times New Roman" w:cs="Times New Roman"/>
                <w:color w:val="000000"/>
                <w:spacing w:val="3"/>
                <w:sz w:val="23"/>
                <w:szCs w:val="23"/>
              </w:rPr>
              <w:t>Қазақстан</w:t>
            </w:r>
            <w:proofErr w:type="spellEnd"/>
            <w:r w:rsidRPr="004A3BB6">
              <w:rPr>
                <w:rFonts w:ascii="Times New Roman" w:eastAsia="Times New Roman" w:hAnsi="Times New Roman" w:cs="Times New Roman"/>
                <w:color w:val="000000"/>
                <w:spacing w:val="3"/>
                <w:sz w:val="23"/>
                <w:szCs w:val="23"/>
              </w:rPr>
              <w:t>) 100%</w:t>
            </w:r>
          </w:p>
          <w:p w:rsidR="004A3BB6" w:rsidRPr="004A3BB6" w:rsidRDefault="004A3BB6" w:rsidP="004A3BB6">
            <w:pPr>
              <w:widowControl w:val="0"/>
              <w:spacing w:line="240" w:lineRule="auto"/>
              <w:ind w:left="60" w:right="142"/>
              <w:rPr>
                <w:rFonts w:ascii="Times New Roman" w:eastAsia="Times New Roman" w:hAnsi="Times New Roman" w:cs="Times New Roman"/>
                <w:color w:val="000000"/>
                <w:spacing w:val="3"/>
                <w:sz w:val="23"/>
                <w:szCs w:val="23"/>
                <w:lang w:val="kk-KZ"/>
              </w:rPr>
            </w:pPr>
            <w:r w:rsidRPr="004A3BB6">
              <w:rPr>
                <w:rFonts w:ascii="Times New Roman" w:eastAsia="Times New Roman" w:hAnsi="Times New Roman" w:cs="Times New Roman"/>
                <w:color w:val="000000"/>
                <w:spacing w:val="3"/>
                <w:sz w:val="23"/>
                <w:szCs w:val="23"/>
              </w:rPr>
              <w:t>"</w:t>
            </w:r>
            <w:proofErr w:type="spellStart"/>
            <w:r w:rsidRPr="004A3BB6">
              <w:rPr>
                <w:rFonts w:ascii="Times New Roman" w:eastAsia="Times New Roman" w:hAnsi="Times New Roman" w:cs="Times New Roman"/>
                <w:color w:val="000000"/>
                <w:spacing w:val="3"/>
                <w:sz w:val="23"/>
                <w:szCs w:val="23"/>
              </w:rPr>
              <w:t>Хетеро</w:t>
            </w:r>
            <w:proofErr w:type="spellEnd"/>
            <w:r w:rsidRPr="004A3BB6">
              <w:rPr>
                <w:rFonts w:ascii="Times New Roman" w:eastAsia="Times New Roman" w:hAnsi="Times New Roman" w:cs="Times New Roman"/>
                <w:color w:val="000000"/>
                <w:spacing w:val="3"/>
                <w:sz w:val="23"/>
                <w:szCs w:val="23"/>
              </w:rPr>
              <w:t xml:space="preserve"> </w:t>
            </w:r>
            <w:proofErr w:type="spellStart"/>
            <w:r w:rsidRPr="004A3BB6">
              <w:rPr>
                <w:rFonts w:ascii="Times New Roman" w:eastAsia="Times New Roman" w:hAnsi="Times New Roman" w:cs="Times New Roman"/>
                <w:color w:val="000000"/>
                <w:spacing w:val="3"/>
                <w:sz w:val="23"/>
                <w:szCs w:val="23"/>
              </w:rPr>
              <w:t>Лабз</w:t>
            </w:r>
            <w:proofErr w:type="spellEnd"/>
            <w:r w:rsidRPr="004A3BB6">
              <w:rPr>
                <w:rFonts w:ascii="Times New Roman" w:eastAsia="Times New Roman" w:hAnsi="Times New Roman" w:cs="Times New Roman"/>
                <w:color w:val="000000"/>
                <w:spacing w:val="3"/>
                <w:sz w:val="23"/>
                <w:szCs w:val="23"/>
              </w:rPr>
              <w:t xml:space="preserve"> </w:t>
            </w:r>
            <w:proofErr w:type="spellStart"/>
            <w:r w:rsidRPr="004A3BB6">
              <w:rPr>
                <w:rFonts w:ascii="Times New Roman" w:eastAsia="Times New Roman" w:hAnsi="Times New Roman" w:cs="Times New Roman"/>
                <w:color w:val="000000"/>
                <w:spacing w:val="3"/>
                <w:sz w:val="23"/>
                <w:szCs w:val="23"/>
              </w:rPr>
              <w:t>Лимитед"компаниясының</w:t>
            </w:r>
            <w:proofErr w:type="spellEnd"/>
            <w:r w:rsidRPr="004A3BB6">
              <w:rPr>
                <w:rFonts w:ascii="Times New Roman" w:eastAsia="Times New Roman" w:hAnsi="Times New Roman" w:cs="Times New Roman"/>
                <w:color w:val="000000"/>
                <w:spacing w:val="3"/>
                <w:sz w:val="23"/>
                <w:szCs w:val="23"/>
              </w:rPr>
              <w:t xml:space="preserve"> </w:t>
            </w:r>
            <w:proofErr w:type="spellStart"/>
            <w:r w:rsidRPr="004A3BB6">
              <w:rPr>
                <w:rFonts w:ascii="Times New Roman" w:eastAsia="Times New Roman" w:hAnsi="Times New Roman" w:cs="Times New Roman"/>
                <w:color w:val="000000"/>
                <w:spacing w:val="3"/>
                <w:sz w:val="23"/>
                <w:szCs w:val="23"/>
              </w:rPr>
              <w:t>еншілес</w:t>
            </w:r>
            <w:proofErr w:type="spellEnd"/>
            <w:r w:rsidRPr="004A3BB6">
              <w:rPr>
                <w:rFonts w:ascii="Times New Roman" w:eastAsia="Times New Roman" w:hAnsi="Times New Roman" w:cs="Times New Roman"/>
                <w:color w:val="000000"/>
                <w:spacing w:val="3"/>
                <w:sz w:val="23"/>
                <w:szCs w:val="23"/>
              </w:rPr>
              <w:t xml:space="preserve"> </w:t>
            </w:r>
            <w:proofErr w:type="spellStart"/>
            <w:r w:rsidRPr="004A3BB6">
              <w:rPr>
                <w:rFonts w:ascii="Times New Roman" w:eastAsia="Times New Roman" w:hAnsi="Times New Roman" w:cs="Times New Roman"/>
                <w:color w:val="000000"/>
                <w:spacing w:val="3"/>
                <w:sz w:val="23"/>
                <w:szCs w:val="23"/>
              </w:rPr>
              <w:t>компаниясы</w:t>
            </w:r>
            <w:proofErr w:type="spellEnd"/>
            <w:r w:rsidRPr="004A3BB6">
              <w:rPr>
                <w:rFonts w:ascii="Times New Roman" w:eastAsia="Times New Roman" w:hAnsi="Times New Roman" w:cs="Times New Roman"/>
                <w:color w:val="000000"/>
                <w:spacing w:val="3"/>
                <w:sz w:val="23"/>
                <w:szCs w:val="23"/>
              </w:rPr>
              <w:t xml:space="preserve"> </w:t>
            </w:r>
            <w:proofErr w:type="spellStart"/>
            <w:r w:rsidRPr="004A3BB6">
              <w:rPr>
                <w:rFonts w:ascii="Times New Roman" w:eastAsia="Times New Roman" w:hAnsi="Times New Roman" w:cs="Times New Roman"/>
                <w:color w:val="000000"/>
                <w:spacing w:val="3"/>
                <w:sz w:val="23"/>
                <w:szCs w:val="23"/>
              </w:rPr>
              <w:t>болып</w:t>
            </w:r>
            <w:proofErr w:type="spellEnd"/>
            <w:r w:rsidRPr="004A3BB6">
              <w:rPr>
                <w:rFonts w:ascii="Times New Roman" w:eastAsia="Times New Roman" w:hAnsi="Times New Roman" w:cs="Times New Roman"/>
                <w:color w:val="000000"/>
                <w:spacing w:val="3"/>
                <w:sz w:val="23"/>
                <w:szCs w:val="23"/>
              </w:rPr>
              <w:t xml:space="preserve"> </w:t>
            </w:r>
            <w:proofErr w:type="spellStart"/>
            <w:r w:rsidRPr="004A3BB6">
              <w:rPr>
                <w:rFonts w:ascii="Times New Roman" w:eastAsia="Times New Roman" w:hAnsi="Times New Roman" w:cs="Times New Roman"/>
                <w:color w:val="000000"/>
                <w:spacing w:val="3"/>
                <w:sz w:val="23"/>
                <w:szCs w:val="23"/>
              </w:rPr>
              <w:t>табылады</w:t>
            </w:r>
            <w:proofErr w:type="spellEnd"/>
            <w:r w:rsidRPr="004A3BB6">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w:t>
            </w:r>
            <w:proofErr w:type="spellStart"/>
            <w:r>
              <w:rPr>
                <w:rFonts w:ascii="Times New Roman" w:eastAsia="Times New Roman" w:hAnsi="Times New Roman" w:cs="Times New Roman"/>
                <w:color w:val="000000"/>
                <w:spacing w:val="3"/>
                <w:sz w:val="23"/>
                <w:szCs w:val="23"/>
              </w:rPr>
              <w:t>Хетеро</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Лабз</w:t>
            </w:r>
            <w:proofErr w:type="spellEnd"/>
            <w:r>
              <w:rPr>
                <w:rFonts w:ascii="Times New Roman" w:eastAsia="Times New Roman" w:hAnsi="Times New Roman" w:cs="Times New Roman"/>
                <w:color w:val="000000"/>
                <w:spacing w:val="3"/>
                <w:sz w:val="23"/>
                <w:szCs w:val="23"/>
              </w:rPr>
              <w:t xml:space="preserve"> Лимитед</w:t>
            </w:r>
            <w:r>
              <w:rPr>
                <w:rFonts w:ascii="Times New Roman" w:eastAsia="Times New Roman" w:hAnsi="Times New Roman" w:cs="Times New Roman"/>
                <w:color w:val="000000"/>
                <w:spacing w:val="3"/>
                <w:sz w:val="23"/>
                <w:szCs w:val="23"/>
                <w:lang w:val="kk-KZ"/>
              </w:rPr>
              <w:t>»</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к</w:t>
            </w:r>
            <w:proofErr w:type="spellStart"/>
            <w:r>
              <w:rPr>
                <w:rFonts w:ascii="Times New Roman" w:eastAsia="Times New Roman" w:hAnsi="Times New Roman" w:cs="Times New Roman"/>
                <w:color w:val="000000"/>
                <w:spacing w:val="3"/>
                <w:sz w:val="23"/>
                <w:szCs w:val="23"/>
              </w:rPr>
              <w:t>омпаниясы</w:t>
            </w:r>
            <w:proofErr w:type="spellEnd"/>
            <w:r>
              <w:rPr>
                <w:rFonts w:ascii="Times New Roman" w:eastAsia="Times New Roman" w:hAnsi="Times New Roman" w:cs="Times New Roman"/>
                <w:color w:val="000000"/>
                <w:spacing w:val="3"/>
                <w:sz w:val="23"/>
                <w:szCs w:val="23"/>
                <w:lang w:val="kk-KZ"/>
              </w:rPr>
              <w:t xml:space="preserve"> </w:t>
            </w:r>
            <w:proofErr w:type="spellStart"/>
            <w:r>
              <w:rPr>
                <w:rFonts w:ascii="Times New Roman" w:eastAsia="Times New Roman" w:hAnsi="Times New Roman" w:cs="Times New Roman"/>
                <w:color w:val="000000"/>
                <w:spacing w:val="3"/>
                <w:sz w:val="23"/>
                <w:szCs w:val="23"/>
              </w:rPr>
              <w:t>өндіруші</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болып</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табылады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және</w:t>
            </w:r>
            <w:proofErr w:type="spellEnd"/>
            <w:r>
              <w:rPr>
                <w:rFonts w:ascii="Times New Roman" w:eastAsia="Times New Roman" w:hAnsi="Times New Roman" w:cs="Times New Roman"/>
                <w:color w:val="000000"/>
                <w:spacing w:val="3"/>
                <w:sz w:val="23"/>
                <w:szCs w:val="23"/>
              </w:rPr>
              <w:t xml:space="preserve"> Ф</w:t>
            </w:r>
            <w:r>
              <w:rPr>
                <w:rFonts w:ascii="Times New Roman" w:eastAsia="Times New Roman" w:hAnsi="Times New Roman" w:cs="Times New Roman"/>
                <w:color w:val="000000"/>
                <w:spacing w:val="3"/>
                <w:sz w:val="23"/>
                <w:szCs w:val="23"/>
                <w:lang w:val="kk-KZ"/>
              </w:rPr>
              <w:t>Қ</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үшін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жауап</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береді</w:t>
            </w:r>
            <w:proofErr w:type="spellEnd"/>
            <w:r>
              <w:rPr>
                <w:rFonts w:ascii="Times New Roman" w:eastAsia="Times New Roman" w:hAnsi="Times New Roman" w:cs="Times New Roman"/>
                <w:color w:val="000000"/>
                <w:spacing w:val="3"/>
                <w:sz w:val="23"/>
                <w:szCs w:val="23"/>
              </w:rPr>
              <w:t xml:space="preserve">, ал </w:t>
            </w:r>
            <w:r>
              <w:rPr>
                <w:rFonts w:ascii="Times New Roman" w:eastAsia="Times New Roman" w:hAnsi="Times New Roman" w:cs="Times New Roman"/>
                <w:color w:val="000000"/>
                <w:spacing w:val="3"/>
                <w:sz w:val="23"/>
                <w:szCs w:val="23"/>
                <w:lang w:val="kk-KZ"/>
              </w:rPr>
              <w:t>«</w:t>
            </w:r>
            <w:r>
              <w:rPr>
                <w:rFonts w:ascii="Times New Roman" w:eastAsia="Times New Roman" w:hAnsi="Times New Roman" w:cs="Times New Roman"/>
                <w:color w:val="000000"/>
                <w:spacing w:val="3"/>
                <w:sz w:val="23"/>
                <w:szCs w:val="23"/>
              </w:rPr>
              <w:t>CAMBER PHARMA (КАМБЕР</w:t>
            </w:r>
            <w:r w:rsidRPr="004A3BB6">
              <w:rPr>
                <w:rFonts w:ascii="Times New Roman" w:eastAsia="Times New Roman" w:hAnsi="Times New Roman" w:cs="Times New Roman"/>
                <w:color w:val="000000"/>
                <w:spacing w:val="3"/>
                <w:sz w:val="23"/>
                <w:szCs w:val="23"/>
              </w:rPr>
              <w:t xml:space="preserve"> ФАРМА</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lang w:val="kk-KZ"/>
              </w:rPr>
              <w:t>»</w:t>
            </w:r>
            <w:r w:rsidRPr="004A3BB6">
              <w:rPr>
                <w:rFonts w:ascii="Times New Roman" w:eastAsia="Times New Roman" w:hAnsi="Times New Roman" w:cs="Times New Roman"/>
                <w:color w:val="000000"/>
                <w:spacing w:val="3"/>
                <w:sz w:val="23"/>
                <w:szCs w:val="23"/>
              </w:rPr>
              <w:t xml:space="preserve"> ЖШС </w:t>
            </w:r>
            <w:proofErr w:type="spellStart"/>
            <w:r w:rsidRPr="004A3BB6">
              <w:rPr>
                <w:rFonts w:ascii="Times New Roman" w:eastAsia="Times New Roman" w:hAnsi="Times New Roman" w:cs="Times New Roman"/>
                <w:color w:val="000000"/>
                <w:spacing w:val="3"/>
                <w:sz w:val="23"/>
                <w:szCs w:val="23"/>
              </w:rPr>
              <w:t>компаниясы</w:t>
            </w:r>
            <w:proofErr w:type="spellEnd"/>
          </w:p>
          <w:p w:rsidR="004A3BB6" w:rsidRPr="004A3BB6" w:rsidRDefault="004A3BB6" w:rsidP="004A3BB6">
            <w:pPr>
              <w:widowControl w:val="0"/>
              <w:spacing w:line="240" w:lineRule="auto"/>
              <w:ind w:left="60" w:right="142"/>
              <w:rPr>
                <w:rFonts w:ascii="Times New Roman" w:eastAsia="Times New Roman" w:hAnsi="Times New Roman" w:cs="Times New Roman"/>
                <w:color w:val="000000"/>
                <w:spacing w:val="3"/>
                <w:sz w:val="23"/>
                <w:szCs w:val="23"/>
                <w:lang w:val="kk-KZ"/>
              </w:rPr>
            </w:pPr>
            <w:r w:rsidRPr="004A3BB6">
              <w:rPr>
                <w:rFonts w:ascii="Times New Roman" w:eastAsia="Times New Roman" w:hAnsi="Times New Roman" w:cs="Times New Roman"/>
                <w:color w:val="000000"/>
                <w:spacing w:val="3"/>
                <w:sz w:val="23"/>
                <w:szCs w:val="23"/>
                <w:lang w:val="kk-KZ"/>
              </w:rPr>
              <w:t>барлық қолайсыз құбылыстар</w:t>
            </w:r>
            <w:r>
              <w:rPr>
                <w:rFonts w:ascii="Times New Roman" w:eastAsia="Times New Roman" w:hAnsi="Times New Roman" w:cs="Times New Roman"/>
                <w:color w:val="000000"/>
                <w:spacing w:val="3"/>
                <w:sz w:val="23"/>
                <w:szCs w:val="23"/>
                <w:lang w:val="kk-KZ"/>
              </w:rPr>
              <w:t xml:space="preserve"> қосарласқан ақпарат</w:t>
            </w:r>
            <w:r w:rsidRPr="004A3BB6">
              <w:rPr>
                <w:rFonts w:ascii="Times New Roman" w:eastAsia="Times New Roman" w:hAnsi="Times New Roman" w:cs="Times New Roman"/>
                <w:color w:val="000000"/>
                <w:spacing w:val="3"/>
                <w:sz w:val="23"/>
                <w:szCs w:val="23"/>
                <w:lang w:val="kk-KZ"/>
              </w:rPr>
              <w:t xml:space="preserve"> туралы есеп беруге жауап береді</w:t>
            </w:r>
          </w:p>
          <w:p w:rsidR="004F4CC8" w:rsidRDefault="004F4CC8">
            <w:pPr>
              <w:widowControl w:val="0"/>
              <w:spacing w:line="240" w:lineRule="auto"/>
              <w:ind w:left="60" w:right="-20"/>
              <w:rPr>
                <w:rFonts w:ascii="Times New Roman" w:eastAsia="Times New Roman" w:hAnsi="Times New Roman" w:cs="Times New Roman"/>
                <w:color w:val="000000"/>
                <w:sz w:val="23"/>
                <w:szCs w:val="23"/>
              </w:rPr>
            </w:pPr>
          </w:p>
        </w:tc>
      </w:tr>
      <w:tr w:rsidR="004F4CC8" w:rsidTr="004A3BB6">
        <w:trPr>
          <w:cantSplit/>
          <w:trHeight w:hRule="exact" w:val="220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A3BB6">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 xml:space="preserve">Клиникаға дейінгі </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спе</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z w:val="28"/>
                <w:szCs w:val="28"/>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tc>
      </w:tr>
      <w:tr w:rsidR="004F4CC8">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pPr>
              <w:spacing w:after="14" w:line="240" w:lineRule="exact"/>
              <w:rPr>
                <w:sz w:val="24"/>
                <w:szCs w:val="24"/>
              </w:rPr>
            </w:pPr>
          </w:p>
          <w:p w:rsidR="004F4CC8" w:rsidRDefault="00A346C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A3BB6">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4CC8" w:rsidRDefault="004F4CC8">
            <w:pPr>
              <w:spacing w:after="14" w:line="200" w:lineRule="exact"/>
              <w:rPr>
                <w:sz w:val="20"/>
                <w:szCs w:val="20"/>
              </w:rPr>
            </w:pPr>
          </w:p>
          <w:p w:rsidR="004F4CC8" w:rsidRPr="004A3BB6" w:rsidRDefault="004A3BB6">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Рецепт бойынша</w:t>
            </w:r>
          </w:p>
        </w:tc>
      </w:tr>
    </w:tbl>
    <w:p w:rsidR="004F4CC8" w:rsidRDefault="00A346C2">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4F4CC8" w:rsidRPr="00B57FB6" w:rsidRDefault="00A346C2">
                            <w:pPr>
                              <w:spacing w:line="240" w:lineRule="auto"/>
                              <w:rPr>
                                <w:lang w:val="en-US"/>
                              </w:rPr>
                            </w:pPr>
                            <w:r w:rsidRPr="00B57FB6">
                              <w:rPr>
                                <w:b/>
                                <w:bCs/>
                                <w:color w:val="000000"/>
                                <w:sz w:val="24"/>
                                <w:szCs w:val="24"/>
                                <w:lang w:val="en-US"/>
                              </w:rPr>
                              <w:t>Created by the trial version of PDF Focus .Net 6.9.7.6!</w:t>
                            </w:r>
                          </w:p>
                          <w:p w:rsidR="004F4CC8" w:rsidRPr="00B57FB6" w:rsidRDefault="00A346C2">
                            <w:pPr>
                              <w:spacing w:line="240" w:lineRule="auto"/>
                              <w:rPr>
                                <w:lang w:val="en-US"/>
                              </w:rPr>
                            </w:pPr>
                            <w:r w:rsidRPr="00B57FB6">
                              <w:rPr>
                                <w:color w:val="000000"/>
                                <w:sz w:val="24"/>
                                <w:szCs w:val="24"/>
                                <w:lang w:val="en-US"/>
                              </w:rPr>
                              <w:t>The trial version sometimes inserts "trial" into random places.</w:t>
                            </w:r>
                          </w:p>
                          <w:p w:rsidR="004F4CC8" w:rsidRPr="00B57FB6" w:rsidRDefault="000E2A00">
                            <w:pPr>
                              <w:spacing w:line="240" w:lineRule="auto"/>
                              <w:rPr>
                                <w:lang w:val="en-US"/>
                              </w:rPr>
                            </w:pPr>
                            <w:hyperlink r:id="rId5">
                              <w:r w:rsidR="00A346C2" w:rsidRPr="00B57FB6">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4F4CC8" w:rsidRDefault="00A346C2">
                      <w:pPr>
                        <w:spacing w:line="240" w:lineRule="auto"/>
                      </w:pPr>
                      <w:r>
                        <w:rPr>
                          <w:b/>
                          <w:bCs/>
                          <w:color w:val="000000"/>
                          <w:sz w:val="24"/>
                          <w:szCs w:val="24"/>
                        </w:rPr>
                        <w:t>Created by the trial version of PDF Focus .Net 6.9.7.6!</w:t>
                      </w:r>
                    </w:p>
                    <w:p w:rsidR="004F4CC8" w:rsidRDefault="00A346C2">
                      <w:pPr>
                        <w:spacing w:line="240" w:lineRule="auto"/>
                      </w:pPr>
                      <w:r>
                        <w:rPr>
                          <w:color w:val="000000"/>
                          <w:sz w:val="24"/>
                          <w:szCs w:val="24"/>
                        </w:rPr>
                        <w:t>The trial version sometimes inserts "trial" into random places.</w:t>
                      </w:r>
                    </w:p>
                    <w:p w:rsidR="004F4CC8" w:rsidRDefault="00A346C2">
                      <w:pPr>
                        <w:spacing w:line="240" w:lineRule="auto"/>
                      </w:pPr>
                      <w:hyperlink r:id="rId6">
                        <w:r>
                          <w:rPr>
                            <w:color w:val="0000FF"/>
                            <w:sz w:val="24"/>
                            <w:szCs w:val="24"/>
                            <w:u w:val="single"/>
                          </w:rPr>
                          <w:t>Get the full version of PDF Focus .Net.</w:t>
                        </w:r>
                      </w:hyperlink>
                    </w:p>
                  </w:txbxContent>
                </v:textbox>
                <w10:wrap anchorx="page" anchory="page"/>
              </v:shape>
            </w:pict>
          </mc:Fallback>
        </mc:AlternateContent>
      </w:r>
    </w:p>
    <w:sectPr w:rsidR="004F4CC8">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C8"/>
    <w:rsid w:val="000E2A00"/>
    <w:rsid w:val="001C5C51"/>
    <w:rsid w:val="002024E6"/>
    <w:rsid w:val="004A3BB6"/>
    <w:rsid w:val="004F4CC8"/>
    <w:rsid w:val="00525BA1"/>
    <w:rsid w:val="00A346C2"/>
    <w:rsid w:val="00B57FB6"/>
    <w:rsid w:val="00BD78E1"/>
    <w:rsid w:val="00F210A2"/>
    <w:rsid w:val="00F22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Айгерим Н. Косыбаева</cp:lastModifiedBy>
  <cp:revision>2</cp:revision>
  <dcterms:created xsi:type="dcterms:W3CDTF">2020-11-03T14:07:00Z</dcterms:created>
  <dcterms:modified xsi:type="dcterms:W3CDTF">2020-11-03T14:07:00Z</dcterms:modified>
</cp:coreProperties>
</file>