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79" w:rsidRPr="0074519D" w:rsidDel="00CD7EEB" w:rsidRDefault="005B3943" w:rsidP="00837BE1">
      <w:pPr>
        <w:spacing w:line="233" w:lineRule="auto"/>
        <w:rPr>
          <w:lang w:val="ru-RU"/>
        </w:rPr>
      </w:pPr>
      <w:bookmarkStart w:id="0" w:name="_GoBack"/>
      <w:bookmarkEnd w:id="0"/>
      <w:r w:rsidRPr="00B85879" w:rsidDel="00CD7EEB">
        <w:rPr>
          <w:lang w:val="ru-RU"/>
        </w:rPr>
        <w:t>Всем заинтересованным лицам</w:t>
      </w:r>
    </w:p>
    <w:p w:rsidR="00B85879" w:rsidRPr="0074519D" w:rsidRDefault="00E63233" w:rsidP="00837BE1">
      <w:pPr>
        <w:spacing w:line="233" w:lineRule="auto"/>
        <w:rPr>
          <w:lang w:val="ru-RU"/>
        </w:rPr>
      </w:pPr>
    </w:p>
    <w:p w:rsidR="00B85879" w:rsidRPr="0074519D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>2 сентября 2019 г.</w:t>
      </w:r>
      <w:r w:rsidR="0074519D" w:rsidRPr="0074519D">
        <w:rPr>
          <w:lang w:val="ru-RU"/>
        </w:rPr>
        <w:t xml:space="preserve"> </w:t>
      </w:r>
    </w:p>
    <w:p w:rsidR="00B85879" w:rsidRPr="0074519D" w:rsidRDefault="00E63233" w:rsidP="00837BE1">
      <w:pPr>
        <w:spacing w:line="233" w:lineRule="auto"/>
        <w:rPr>
          <w:lang w:val="ru-RU"/>
        </w:rPr>
      </w:pPr>
    </w:p>
    <w:p w:rsidR="00B85879" w:rsidRPr="0074519D" w:rsidRDefault="005B3943" w:rsidP="00837BE1">
      <w:pPr>
        <w:spacing w:line="233" w:lineRule="auto"/>
        <w:jc w:val="center"/>
        <w:rPr>
          <w:b/>
          <w:lang w:val="ru-RU"/>
        </w:rPr>
      </w:pPr>
      <w:r w:rsidRPr="00B85879">
        <w:rPr>
          <w:b/>
          <w:lang w:val="ru-RU"/>
        </w:rPr>
        <w:t>ВАЖНАЯ ИНФОРМАЦИЯ О ЛЕКАРСТВЕННОМ ПРЕПАРАТЕ</w:t>
      </w:r>
    </w:p>
    <w:p w:rsidR="00B85879" w:rsidRPr="002B1764" w:rsidRDefault="002B1764" w:rsidP="00837BE1">
      <w:pPr>
        <w:spacing w:line="233" w:lineRule="auto"/>
        <w:rPr>
          <w:lang w:val="ru-RU"/>
        </w:rPr>
      </w:pPr>
      <w:r w:rsidRPr="002B1764">
        <w:rPr>
          <w:lang w:val="ru-RU"/>
        </w:rPr>
        <w:t xml:space="preserve"> </w:t>
      </w:r>
    </w:p>
    <w:p w:rsidR="00B85879" w:rsidRPr="00301A86" w:rsidRDefault="00CD7EEB" w:rsidP="00837BE1">
      <w:pPr>
        <w:spacing w:line="233" w:lineRule="auto"/>
        <w:rPr>
          <w:lang w:val="ru-RU"/>
        </w:rPr>
      </w:pPr>
      <w:r w:rsidRPr="00CD7EEB">
        <w:rPr>
          <w:lang w:val="ru-RU"/>
        </w:rPr>
        <w:t xml:space="preserve"> </w:t>
      </w:r>
      <w:r>
        <w:rPr>
          <w:lang w:val="ru-RU"/>
        </w:rPr>
        <w:t>Во время контроля качества</w:t>
      </w:r>
      <w:r w:rsidR="005B3943" w:rsidRPr="00B85879">
        <w:rPr>
          <w:lang w:val="ru-RU"/>
        </w:rPr>
        <w:t xml:space="preserve"> серий препарата Бериате</w:t>
      </w:r>
      <w:r w:rsidR="005B3943" w:rsidRPr="0074519D">
        <w:rPr>
          <w:vertAlign w:val="superscript"/>
          <w:lang w:val="ru-RU"/>
        </w:rPr>
        <w:t>®</w:t>
      </w:r>
      <w:r w:rsidR="005B3943" w:rsidRPr="00B85879">
        <w:rPr>
          <w:lang w:val="ru-RU"/>
        </w:rPr>
        <w:t xml:space="preserve"> (250, 500, 1000, 2000 МЕ) по истечении определенного временного периода (от 10 мин до 8 ч) после восстановления были выявлены </w:t>
      </w:r>
      <w:r w:rsidR="00647FCE">
        <w:rPr>
          <w:lang w:val="ru-RU"/>
        </w:rPr>
        <w:t xml:space="preserve">характерные </w:t>
      </w:r>
      <w:r w:rsidR="00035044">
        <w:rPr>
          <w:lang w:val="ru-RU"/>
        </w:rPr>
        <w:t>белковые включения</w:t>
      </w:r>
      <w:r w:rsidR="005B3943" w:rsidRPr="00B85879">
        <w:rPr>
          <w:lang w:val="ru-RU"/>
        </w:rPr>
        <w:t xml:space="preserve">. </w:t>
      </w:r>
      <w:r w:rsidR="00647FCE">
        <w:rPr>
          <w:lang w:val="ru-RU"/>
        </w:rPr>
        <w:t>Эт</w:t>
      </w:r>
      <w:r>
        <w:rPr>
          <w:lang w:val="ru-RU"/>
        </w:rPr>
        <w:t>о</w:t>
      </w:r>
      <w:r w:rsidR="00647FCE">
        <w:rPr>
          <w:lang w:val="ru-RU"/>
        </w:rPr>
        <w:t xml:space="preserve"> характерные </w:t>
      </w:r>
      <w:r w:rsidR="00035044">
        <w:rPr>
          <w:lang w:val="ru-RU"/>
        </w:rPr>
        <w:t>белковые включения</w:t>
      </w:r>
      <w:r w:rsidR="00647FCE">
        <w:rPr>
          <w:lang w:val="ru-RU"/>
        </w:rPr>
        <w:t xml:space="preserve"> </w:t>
      </w:r>
      <w:r w:rsidR="005B3943" w:rsidRPr="00B85879">
        <w:rPr>
          <w:lang w:val="ru-RU"/>
        </w:rPr>
        <w:t>бел</w:t>
      </w:r>
      <w:r>
        <w:rPr>
          <w:lang w:val="ru-RU"/>
        </w:rPr>
        <w:t>ого</w:t>
      </w:r>
      <w:r w:rsidR="005B3943" w:rsidRPr="00B85879">
        <w:rPr>
          <w:lang w:val="ru-RU"/>
        </w:rPr>
        <w:t xml:space="preserve"> цвет</w:t>
      </w:r>
      <w:r>
        <w:rPr>
          <w:lang w:val="ru-RU"/>
        </w:rPr>
        <w:t>а</w:t>
      </w:r>
      <w:r w:rsidR="005B3943" w:rsidRPr="00B85879">
        <w:rPr>
          <w:lang w:val="ru-RU"/>
        </w:rPr>
        <w:t xml:space="preserve">, </w:t>
      </w:r>
      <w:r w:rsidRPr="00B85879">
        <w:rPr>
          <w:lang w:val="ru-RU"/>
        </w:rPr>
        <w:t>различны</w:t>
      </w:r>
      <w:r>
        <w:rPr>
          <w:lang w:val="ru-RU"/>
        </w:rPr>
        <w:t>х</w:t>
      </w:r>
      <w:r w:rsidRPr="00B85879">
        <w:rPr>
          <w:lang w:val="ru-RU"/>
        </w:rPr>
        <w:t xml:space="preserve"> размер</w:t>
      </w:r>
      <w:r>
        <w:rPr>
          <w:lang w:val="ru-RU"/>
        </w:rPr>
        <w:t>ов,</w:t>
      </w:r>
      <w:r w:rsidR="005B3943" w:rsidRPr="00B85879">
        <w:rPr>
          <w:lang w:val="ru-RU"/>
        </w:rPr>
        <w:t xml:space="preserve"> </w:t>
      </w:r>
      <w:r w:rsidRPr="00B85879">
        <w:rPr>
          <w:lang w:val="ru-RU"/>
        </w:rPr>
        <w:t>состоя</w:t>
      </w:r>
      <w:r>
        <w:rPr>
          <w:lang w:val="ru-RU"/>
        </w:rPr>
        <w:t>щие</w:t>
      </w:r>
      <w:r w:rsidRPr="00B85879">
        <w:rPr>
          <w:lang w:val="ru-RU"/>
        </w:rPr>
        <w:t xml:space="preserve"> </w:t>
      </w:r>
      <w:r w:rsidR="005B3943" w:rsidRPr="00B85879">
        <w:rPr>
          <w:lang w:val="ru-RU"/>
        </w:rPr>
        <w:t xml:space="preserve">из белков препарата. Формирование </w:t>
      </w:r>
      <w:r w:rsidR="00035044">
        <w:rPr>
          <w:lang w:val="ru-RU"/>
        </w:rPr>
        <w:t>белковых включений</w:t>
      </w:r>
      <w:r w:rsidR="005B3943" w:rsidRPr="00B85879">
        <w:rPr>
          <w:lang w:val="ru-RU"/>
        </w:rPr>
        <w:t xml:space="preserve"> – это </w:t>
      </w:r>
      <w:r w:rsidR="005E2C64" w:rsidRPr="00B85879">
        <w:rPr>
          <w:lang w:val="ru-RU"/>
        </w:rPr>
        <w:t>естественн</w:t>
      </w:r>
      <w:r w:rsidR="005E2C64">
        <w:rPr>
          <w:lang w:val="ru-RU"/>
        </w:rPr>
        <w:t>ое</w:t>
      </w:r>
      <w:r w:rsidR="005E2C64" w:rsidRPr="00B85879">
        <w:rPr>
          <w:lang w:val="ru-RU"/>
        </w:rPr>
        <w:t xml:space="preserve"> </w:t>
      </w:r>
      <w:r w:rsidR="005E2C64">
        <w:rPr>
          <w:lang w:val="ru-RU"/>
        </w:rPr>
        <w:t>свойство</w:t>
      </w:r>
      <w:r w:rsidR="005E2C64" w:rsidRPr="00B85879">
        <w:rPr>
          <w:lang w:val="ru-RU"/>
        </w:rPr>
        <w:t xml:space="preserve"> </w:t>
      </w:r>
      <w:r w:rsidR="005B3943" w:rsidRPr="00B85879">
        <w:rPr>
          <w:lang w:val="ru-RU"/>
        </w:rPr>
        <w:t>препарата Бериате</w:t>
      </w:r>
      <w:r w:rsidR="00913230" w:rsidRPr="0074519D">
        <w:rPr>
          <w:vertAlign w:val="superscript"/>
          <w:lang w:val="ru-RU"/>
        </w:rPr>
        <w:t>®</w:t>
      </w:r>
      <w:r w:rsidR="005B3943" w:rsidRPr="00B85879">
        <w:rPr>
          <w:lang w:val="ru-RU"/>
        </w:rPr>
        <w:t>, и это не является дефектом качества.</w:t>
      </w:r>
    </w:p>
    <w:p w:rsidR="00301A86" w:rsidRPr="00301A86" w:rsidRDefault="00301A86" w:rsidP="00837BE1">
      <w:pPr>
        <w:spacing w:line="233" w:lineRule="auto"/>
        <w:rPr>
          <w:lang w:val="ru-RU"/>
        </w:rPr>
      </w:pPr>
    </w:p>
    <w:p w:rsidR="00B85879" w:rsidRPr="002B1764" w:rsidRDefault="00913230" w:rsidP="00837BE1">
      <w:pPr>
        <w:spacing w:line="233" w:lineRule="auto"/>
        <w:rPr>
          <w:lang w:val="ru-RU"/>
        </w:rPr>
      </w:pPr>
      <w:r>
        <w:rPr>
          <w:lang w:val="ru-RU"/>
        </w:rPr>
        <w:t xml:space="preserve">Характерные </w:t>
      </w:r>
      <w:r w:rsidR="00035044">
        <w:rPr>
          <w:lang w:val="ru-RU"/>
        </w:rPr>
        <w:t>белковые включения</w:t>
      </w:r>
      <w:r w:rsidR="005B3943" w:rsidRPr="00B85879">
        <w:rPr>
          <w:lang w:val="ru-RU"/>
        </w:rPr>
        <w:t xml:space="preserve"> удаляют</w:t>
      </w:r>
      <w:r>
        <w:rPr>
          <w:lang w:val="ru-RU"/>
        </w:rPr>
        <w:t>ся</w:t>
      </w:r>
      <w:r w:rsidR="005B3943" w:rsidRPr="00B85879">
        <w:rPr>
          <w:lang w:val="ru-RU"/>
        </w:rPr>
        <w:t xml:space="preserve"> при </w:t>
      </w:r>
      <w:r w:rsidR="007540C2">
        <w:rPr>
          <w:lang w:val="ru-RU"/>
        </w:rPr>
        <w:t>приготовлении раствора</w:t>
      </w:r>
      <w:r w:rsidRPr="00B85879">
        <w:rPr>
          <w:lang w:val="ru-RU"/>
        </w:rPr>
        <w:t xml:space="preserve"> </w:t>
      </w:r>
      <w:r w:rsidR="005B3943" w:rsidRPr="00B85879">
        <w:rPr>
          <w:lang w:val="ru-RU"/>
        </w:rPr>
        <w:t xml:space="preserve">препарата, </w:t>
      </w:r>
      <w:r w:rsidR="00035044" w:rsidRPr="00B85879">
        <w:rPr>
          <w:lang w:val="ru-RU"/>
        </w:rPr>
        <w:t>проводимо</w:t>
      </w:r>
      <w:r w:rsidR="00035044">
        <w:rPr>
          <w:lang w:val="ru-RU"/>
        </w:rPr>
        <w:t>м</w:t>
      </w:r>
      <w:r w:rsidR="007540C2">
        <w:rPr>
          <w:lang w:val="ru-RU"/>
        </w:rPr>
        <w:t>у</w:t>
      </w:r>
      <w:r w:rsidR="00035044" w:rsidRPr="00B85879">
        <w:rPr>
          <w:lang w:val="ru-RU"/>
        </w:rPr>
        <w:t xml:space="preserve"> </w:t>
      </w:r>
      <w:r w:rsidR="005B3943" w:rsidRPr="00B85879">
        <w:rPr>
          <w:lang w:val="ru-RU"/>
        </w:rPr>
        <w:t xml:space="preserve">в соответствии с </w:t>
      </w:r>
      <w:r w:rsidRPr="00B85879">
        <w:rPr>
          <w:lang w:val="ru-RU"/>
        </w:rPr>
        <w:t>инструкци</w:t>
      </w:r>
      <w:r w:rsidRPr="00CD7EEB">
        <w:rPr>
          <w:lang w:val="ru-RU"/>
        </w:rPr>
        <w:t>ей</w:t>
      </w:r>
      <w:r w:rsidR="005B3943" w:rsidRPr="00B85879">
        <w:rPr>
          <w:lang w:val="ru-RU"/>
        </w:rPr>
        <w:t>, с помощью входящего в комплект устройства</w:t>
      </w:r>
      <w:r w:rsidR="007540C2">
        <w:rPr>
          <w:lang w:val="ru-RU"/>
        </w:rPr>
        <w:t xml:space="preserve"> для добавления растворителя</w:t>
      </w:r>
      <w:r w:rsidR="005B3943" w:rsidRPr="00B85879">
        <w:rPr>
          <w:lang w:val="ru-RU"/>
        </w:rPr>
        <w:t xml:space="preserve"> Mix2Vial (</w:t>
      </w:r>
      <w:r w:rsidR="00035044">
        <w:rPr>
          <w:lang w:val="ru-RU"/>
        </w:rPr>
        <w:t>со встроенным</w:t>
      </w:r>
      <w:r w:rsidR="005D7998" w:rsidRPr="00B85879">
        <w:rPr>
          <w:lang w:val="ru-RU"/>
        </w:rPr>
        <w:t xml:space="preserve"> </w:t>
      </w:r>
      <w:r w:rsidR="005B3943" w:rsidRPr="00B85879">
        <w:rPr>
          <w:lang w:val="ru-RU"/>
        </w:rPr>
        <w:t>фильтр</w:t>
      </w:r>
      <w:r w:rsidR="00035044">
        <w:rPr>
          <w:lang w:val="ru-RU"/>
        </w:rPr>
        <w:t>ом</w:t>
      </w:r>
      <w:r w:rsidR="005B3943" w:rsidRPr="00B85879">
        <w:rPr>
          <w:lang w:val="ru-RU"/>
        </w:rPr>
        <w:t xml:space="preserve"> 15 мкм). Поскольку </w:t>
      </w:r>
      <w:r w:rsidR="005D7998" w:rsidRPr="00CD7EEB">
        <w:rPr>
          <w:lang w:val="ru-RU"/>
        </w:rPr>
        <w:t xml:space="preserve">образование </w:t>
      </w:r>
      <w:r w:rsidR="00035044">
        <w:rPr>
          <w:lang w:val="ru-RU"/>
        </w:rPr>
        <w:t>белковых включений</w:t>
      </w:r>
      <w:r w:rsidR="005B3943" w:rsidRPr="00B85879">
        <w:rPr>
          <w:lang w:val="ru-RU"/>
        </w:rPr>
        <w:t xml:space="preserve"> также </w:t>
      </w:r>
      <w:r w:rsidR="005D7998">
        <w:rPr>
          <w:lang w:val="ru-RU"/>
        </w:rPr>
        <w:t xml:space="preserve">наблюдалось </w:t>
      </w:r>
      <w:r w:rsidR="006E3D2E">
        <w:rPr>
          <w:lang w:val="ru-RU"/>
        </w:rPr>
        <w:t>спустя</w:t>
      </w:r>
      <w:r w:rsidR="006E3D2E" w:rsidRPr="00B85879">
        <w:rPr>
          <w:lang w:val="ru-RU"/>
        </w:rPr>
        <w:t xml:space="preserve"> 2 ч</w:t>
      </w:r>
      <w:r w:rsidR="006E3D2E">
        <w:rPr>
          <w:lang w:val="ru-RU"/>
        </w:rPr>
        <w:t xml:space="preserve"> </w:t>
      </w:r>
      <w:r w:rsidR="005B3943" w:rsidRPr="00B85879">
        <w:rPr>
          <w:lang w:val="ru-RU"/>
        </w:rPr>
        <w:t>и в шприце, компания СиЭсЭл Беринг рекомендует вводить препарат сразу же после его набора в шприц.</w:t>
      </w:r>
    </w:p>
    <w:p w:rsidR="00301A86" w:rsidRPr="002B1764" w:rsidRDefault="00301A86" w:rsidP="00837BE1">
      <w:pPr>
        <w:spacing w:line="233" w:lineRule="auto"/>
        <w:rPr>
          <w:lang w:val="ru-RU"/>
        </w:rPr>
      </w:pPr>
    </w:p>
    <w:p w:rsidR="00B85879" w:rsidRPr="002B1764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 xml:space="preserve">Был проведен анализ </w:t>
      </w:r>
      <w:r w:rsidR="00035044" w:rsidRPr="00B85879">
        <w:rPr>
          <w:lang w:val="ru-RU"/>
        </w:rPr>
        <w:t>спонтанн</w:t>
      </w:r>
      <w:r w:rsidR="00035044">
        <w:rPr>
          <w:lang w:val="ru-RU"/>
        </w:rPr>
        <w:t>ых</w:t>
      </w:r>
      <w:r w:rsidR="00035044" w:rsidRPr="00B85879">
        <w:rPr>
          <w:lang w:val="ru-RU"/>
        </w:rPr>
        <w:t xml:space="preserve"> </w:t>
      </w:r>
      <w:r w:rsidR="002513D0">
        <w:rPr>
          <w:lang w:val="ru-RU"/>
        </w:rPr>
        <w:t>сообщ</w:t>
      </w:r>
      <w:r w:rsidR="00035044">
        <w:rPr>
          <w:lang w:val="ru-RU"/>
        </w:rPr>
        <w:t>ений о</w:t>
      </w:r>
      <w:r w:rsidR="002513D0" w:rsidRPr="00B85879">
        <w:rPr>
          <w:lang w:val="ru-RU"/>
        </w:rPr>
        <w:t xml:space="preserve"> </w:t>
      </w:r>
      <w:r w:rsidRPr="00B85879">
        <w:rPr>
          <w:lang w:val="ru-RU"/>
        </w:rPr>
        <w:t>нежелательных реакци</w:t>
      </w:r>
      <w:r w:rsidR="00035044">
        <w:rPr>
          <w:lang w:val="ru-RU"/>
        </w:rPr>
        <w:t>ях</w:t>
      </w:r>
      <w:r w:rsidRPr="00B85879">
        <w:rPr>
          <w:lang w:val="ru-RU"/>
        </w:rPr>
        <w:t xml:space="preserve"> (НР) и жалоб</w:t>
      </w:r>
      <w:r w:rsidR="00035044">
        <w:rPr>
          <w:lang w:val="ru-RU"/>
        </w:rPr>
        <w:t xml:space="preserve"> на качество лекарственного препарата</w:t>
      </w:r>
      <w:r w:rsidRPr="00B85879">
        <w:rPr>
          <w:lang w:val="ru-RU"/>
        </w:rPr>
        <w:t xml:space="preserve"> (PTC - </w:t>
      </w:r>
      <w:proofErr w:type="spellStart"/>
      <w:r w:rsidRPr="00B85879">
        <w:rPr>
          <w:lang w:val="ru-RU"/>
        </w:rPr>
        <w:t>Pharmaceutical</w:t>
      </w:r>
      <w:proofErr w:type="spellEnd"/>
      <w:r w:rsidRPr="00B85879">
        <w:rPr>
          <w:lang w:val="ru-RU"/>
        </w:rPr>
        <w:t xml:space="preserve"> </w:t>
      </w:r>
      <w:proofErr w:type="spellStart"/>
      <w:r w:rsidRPr="00B85879">
        <w:rPr>
          <w:lang w:val="ru-RU"/>
        </w:rPr>
        <w:t>Technical</w:t>
      </w:r>
      <w:proofErr w:type="spellEnd"/>
      <w:r w:rsidRPr="00B85879">
        <w:rPr>
          <w:lang w:val="ru-RU"/>
        </w:rPr>
        <w:t xml:space="preserve"> </w:t>
      </w:r>
      <w:proofErr w:type="spellStart"/>
      <w:r w:rsidRPr="00B85879">
        <w:rPr>
          <w:lang w:val="ru-RU"/>
        </w:rPr>
        <w:t>Complaint</w:t>
      </w:r>
      <w:proofErr w:type="spellEnd"/>
      <w:r w:rsidRPr="00B85879">
        <w:rPr>
          <w:lang w:val="ru-RU"/>
        </w:rPr>
        <w:t xml:space="preserve">). </w:t>
      </w:r>
      <w:r w:rsidR="005E2C64" w:rsidRPr="005E2C64">
        <w:rPr>
          <w:rFonts w:eastAsia="Arial Unicode MS" w:cs="Times New Roman"/>
          <w:color w:val="000000"/>
          <w:szCs w:val="24"/>
          <w:lang w:val="ru-RU" w:bidi="ru-RU"/>
        </w:rPr>
        <w:t xml:space="preserve">Рекламаций на качество, связанных с атипичными показателями препарата </w:t>
      </w:r>
      <w:r w:rsidR="007540C2">
        <w:rPr>
          <w:rFonts w:eastAsia="Arial Unicode MS" w:cs="Times New Roman"/>
          <w:color w:val="000000"/>
          <w:szCs w:val="24"/>
          <w:lang w:val="ru-RU" w:bidi="ru-RU"/>
        </w:rPr>
        <w:t>всех</w:t>
      </w:r>
      <w:r w:rsidR="005E2C64" w:rsidRPr="005E2C64">
        <w:rPr>
          <w:rFonts w:eastAsia="Arial Unicode MS" w:cs="Times New Roman"/>
          <w:color w:val="000000"/>
          <w:szCs w:val="24"/>
          <w:lang w:val="ru-RU" w:bidi="ru-RU"/>
        </w:rPr>
        <w:t xml:space="preserve"> серий в пределах срока годности, зарегистрировано не было. Также службой фармаконадзора не было зарегистрировано нежелательных реакций, связанных с наличием характерных белковых включений. Необходимо отметить, что сообщения о неэффективности или других рисках для безопасности пациентов отсутствуют.</w:t>
      </w:r>
    </w:p>
    <w:p w:rsidR="00301A86" w:rsidRPr="002B1764" w:rsidRDefault="00301A86" w:rsidP="00837BE1">
      <w:pPr>
        <w:spacing w:line="233" w:lineRule="auto"/>
        <w:rPr>
          <w:lang w:val="ru-RU"/>
        </w:rPr>
      </w:pPr>
    </w:p>
    <w:p w:rsidR="00B85879" w:rsidRPr="002B1764" w:rsidRDefault="005E2C64" w:rsidP="00837BE1">
      <w:pPr>
        <w:spacing w:line="233" w:lineRule="auto"/>
        <w:rPr>
          <w:lang w:val="ru-RU"/>
        </w:rPr>
      </w:pPr>
      <w:r>
        <w:rPr>
          <w:lang w:val="ru-RU"/>
        </w:rPr>
        <w:t>Н</w:t>
      </w:r>
      <w:r w:rsidRPr="00B85879">
        <w:rPr>
          <w:lang w:val="ru-RU"/>
        </w:rPr>
        <w:t xml:space="preserve">ебольшое количество </w:t>
      </w:r>
      <w:r>
        <w:rPr>
          <w:lang w:val="ru-RU"/>
        </w:rPr>
        <w:t xml:space="preserve">характерных белковых включений </w:t>
      </w:r>
      <w:r w:rsidRPr="00B85879">
        <w:rPr>
          <w:lang w:val="ru-RU"/>
        </w:rPr>
        <w:t xml:space="preserve">нередко </w:t>
      </w:r>
      <w:r w:rsidRPr="00CD7EEB">
        <w:rPr>
          <w:lang w:val="ru-RU"/>
        </w:rPr>
        <w:t>наблюдается</w:t>
      </w:r>
      <w:r w:rsidRPr="00B85879">
        <w:rPr>
          <w:lang w:val="ru-RU"/>
        </w:rPr>
        <w:t xml:space="preserve"> </w:t>
      </w:r>
      <w:r>
        <w:rPr>
          <w:lang w:val="ru-RU"/>
        </w:rPr>
        <w:t>д</w:t>
      </w:r>
      <w:r w:rsidRPr="00B85879">
        <w:rPr>
          <w:lang w:val="ru-RU"/>
        </w:rPr>
        <w:t xml:space="preserve">аже </w:t>
      </w:r>
      <w:r w:rsidR="005B3943" w:rsidRPr="00B85879">
        <w:rPr>
          <w:lang w:val="ru-RU"/>
        </w:rPr>
        <w:t xml:space="preserve">в случае точного соблюдения инструкции по восстановлению </w:t>
      </w:r>
      <w:r w:rsidR="00035044">
        <w:rPr>
          <w:lang w:val="ru-RU"/>
        </w:rPr>
        <w:t xml:space="preserve">лиофилизата </w:t>
      </w:r>
      <w:r w:rsidR="005B3943" w:rsidRPr="00B85879">
        <w:rPr>
          <w:lang w:val="ru-RU"/>
        </w:rPr>
        <w:t xml:space="preserve">во флаконе. Фильтр, встроенный в устройство Mix2Vial, полностью удаляет эти </w:t>
      </w:r>
      <w:r w:rsidR="00837BE1">
        <w:rPr>
          <w:lang w:val="ru-RU"/>
        </w:rPr>
        <w:t>включения</w:t>
      </w:r>
      <w:r w:rsidR="005B3943" w:rsidRPr="00B85879">
        <w:rPr>
          <w:lang w:val="ru-RU"/>
        </w:rPr>
        <w:t>. Фильтрация не влияет на расчеты дозировки.</w:t>
      </w:r>
    </w:p>
    <w:p w:rsidR="00301A86" w:rsidRPr="00CD7EEB" w:rsidRDefault="00301A86" w:rsidP="00837BE1">
      <w:pPr>
        <w:spacing w:line="233" w:lineRule="auto"/>
        <w:rPr>
          <w:lang w:val="ru-RU"/>
        </w:rPr>
      </w:pPr>
    </w:p>
    <w:p w:rsidR="00B85879" w:rsidRPr="002B1764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 xml:space="preserve">Компания СиЭсЭл Беринг советует </w:t>
      </w:r>
      <w:r w:rsidR="00B2749B" w:rsidRPr="00CD7EEB">
        <w:rPr>
          <w:lang w:val="ru-RU"/>
        </w:rPr>
        <w:t>точно</w:t>
      </w:r>
      <w:r w:rsidR="00B2749B" w:rsidRPr="00B85879">
        <w:rPr>
          <w:lang w:val="ru-RU"/>
        </w:rPr>
        <w:t xml:space="preserve"> </w:t>
      </w:r>
      <w:r w:rsidRPr="00B85879">
        <w:rPr>
          <w:lang w:val="ru-RU"/>
        </w:rPr>
        <w:t>следовать нижеуказанным инструкциям:</w:t>
      </w:r>
    </w:p>
    <w:p w:rsidR="00301A86" w:rsidRPr="002B1764" w:rsidRDefault="00301A86" w:rsidP="00837BE1">
      <w:pPr>
        <w:spacing w:line="233" w:lineRule="auto"/>
        <w:rPr>
          <w:lang w:val="ru-RU"/>
        </w:rPr>
      </w:pPr>
    </w:p>
    <w:p w:rsidR="00B85879" w:rsidRPr="0074519D" w:rsidRDefault="005B3943" w:rsidP="00837BE1">
      <w:pPr>
        <w:spacing w:line="233" w:lineRule="auto"/>
        <w:rPr>
          <w:i/>
          <w:lang w:val="ru-RU"/>
        </w:rPr>
      </w:pPr>
      <w:r w:rsidRPr="00B85879">
        <w:rPr>
          <w:i/>
          <w:lang w:val="ru-RU"/>
        </w:rPr>
        <w:t>После того, как препарат набран в шприц с помощью устройства Mix2Vial, его следует использовать немедленно. Не следует хранить препарат в шприце!</w:t>
      </w:r>
    </w:p>
    <w:p w:rsidR="00B85879" w:rsidRPr="0074519D" w:rsidRDefault="005B3943" w:rsidP="00837BE1">
      <w:pPr>
        <w:spacing w:line="233" w:lineRule="auto"/>
        <w:rPr>
          <w:i/>
          <w:lang w:val="ru-RU"/>
        </w:rPr>
      </w:pPr>
      <w:r w:rsidRPr="00B85879">
        <w:rPr>
          <w:i/>
          <w:lang w:val="ru-RU"/>
        </w:rPr>
        <w:t>После фильтрации/набора в шприц и перед введением рекомендуется осмотреть восстановленный препарат на наличие механических включений и изменения цвета.</w:t>
      </w:r>
    </w:p>
    <w:p w:rsidR="00B85879" w:rsidRPr="002B1764" w:rsidRDefault="005B3943" w:rsidP="00837BE1">
      <w:pPr>
        <w:spacing w:line="233" w:lineRule="auto"/>
        <w:rPr>
          <w:i/>
          <w:lang w:val="ru-RU"/>
        </w:rPr>
      </w:pPr>
      <w:r w:rsidRPr="00B85879">
        <w:rPr>
          <w:i/>
          <w:lang w:val="ru-RU"/>
        </w:rPr>
        <w:t xml:space="preserve">Не следует использовать </w:t>
      </w:r>
      <w:r w:rsidR="00B2749B">
        <w:rPr>
          <w:i/>
          <w:lang w:val="ru-RU"/>
        </w:rPr>
        <w:t xml:space="preserve">шприцы с </w:t>
      </w:r>
      <w:r w:rsidR="00B2749B" w:rsidRPr="00B85879">
        <w:rPr>
          <w:i/>
          <w:lang w:val="ru-RU"/>
        </w:rPr>
        <w:t>мутны</w:t>
      </w:r>
      <w:r w:rsidR="00B2749B">
        <w:rPr>
          <w:i/>
          <w:lang w:val="ru-RU"/>
        </w:rPr>
        <w:t>ми</w:t>
      </w:r>
      <w:r w:rsidR="00B2749B" w:rsidRPr="00B85879">
        <w:rPr>
          <w:i/>
          <w:lang w:val="ru-RU"/>
        </w:rPr>
        <w:t xml:space="preserve"> раствор</w:t>
      </w:r>
      <w:r w:rsidR="00B2749B">
        <w:rPr>
          <w:i/>
          <w:lang w:val="ru-RU"/>
        </w:rPr>
        <w:t>ами</w:t>
      </w:r>
      <w:r w:rsidR="00B2749B" w:rsidRPr="00B85879">
        <w:rPr>
          <w:i/>
          <w:lang w:val="ru-RU"/>
        </w:rPr>
        <w:t xml:space="preserve"> </w:t>
      </w:r>
      <w:r w:rsidRPr="00B85879">
        <w:rPr>
          <w:i/>
          <w:lang w:val="ru-RU"/>
        </w:rPr>
        <w:t xml:space="preserve">или </w:t>
      </w:r>
      <w:r w:rsidR="00B2749B" w:rsidRPr="00B85879">
        <w:rPr>
          <w:i/>
          <w:lang w:val="ru-RU"/>
        </w:rPr>
        <w:t>раствор</w:t>
      </w:r>
      <w:r w:rsidR="00B2749B">
        <w:rPr>
          <w:i/>
          <w:lang w:val="ru-RU"/>
        </w:rPr>
        <w:t>ами</w:t>
      </w:r>
      <w:r w:rsidRPr="00B85879">
        <w:rPr>
          <w:i/>
          <w:lang w:val="ru-RU"/>
        </w:rPr>
        <w:t xml:space="preserve">, </w:t>
      </w:r>
      <w:r w:rsidR="00B2749B" w:rsidRPr="00B85879">
        <w:rPr>
          <w:i/>
          <w:lang w:val="ru-RU"/>
        </w:rPr>
        <w:t>содержащи</w:t>
      </w:r>
      <w:r w:rsidR="00B2749B">
        <w:rPr>
          <w:i/>
          <w:lang w:val="ru-RU"/>
        </w:rPr>
        <w:t>ми</w:t>
      </w:r>
      <w:r w:rsidR="00B2749B" w:rsidRPr="00B85879">
        <w:rPr>
          <w:i/>
          <w:lang w:val="ru-RU"/>
        </w:rPr>
        <w:t xml:space="preserve"> </w:t>
      </w:r>
      <w:r w:rsidRPr="00B85879">
        <w:rPr>
          <w:i/>
          <w:lang w:val="ru-RU"/>
        </w:rPr>
        <w:t>хлопья или частицы.</w:t>
      </w:r>
    </w:p>
    <w:p w:rsidR="00301A86" w:rsidRPr="002B1764" w:rsidRDefault="002506FA" w:rsidP="00837BE1">
      <w:pPr>
        <w:spacing w:line="233" w:lineRule="auto"/>
        <w:rPr>
          <w:i/>
          <w:lang w:val="ru-RU"/>
        </w:rPr>
      </w:pPr>
      <w:r w:rsidRPr="002B1764">
        <w:rPr>
          <w:i/>
          <w:lang w:val="ru-RU"/>
        </w:rPr>
        <w:t xml:space="preserve"> </w:t>
      </w:r>
    </w:p>
    <w:p w:rsidR="00B85879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 xml:space="preserve">В случае обнаружения </w:t>
      </w:r>
      <w:r w:rsidR="00035044">
        <w:rPr>
          <w:lang w:val="ru-RU"/>
        </w:rPr>
        <w:t>белковых включений</w:t>
      </w:r>
      <w:r w:rsidRPr="00B85879">
        <w:rPr>
          <w:lang w:val="ru-RU"/>
        </w:rPr>
        <w:t xml:space="preserve"> в шприце, следует поместить данный шприц вместе с содержимым в карантин и напрямую связаться с нашей Службой медицинской информации с целью подачи фармацевтической технической жалобы. Компания СиЭсЭл</w:t>
      </w:r>
      <w:r w:rsidR="002506FA">
        <w:rPr>
          <w:lang w:val="en-US"/>
        </w:rPr>
        <w:t> </w:t>
      </w:r>
      <w:r w:rsidRPr="00B85879">
        <w:rPr>
          <w:lang w:val="ru-RU"/>
        </w:rPr>
        <w:t>Беринг предоставит инструкции по возврату данного образца.</w:t>
      </w:r>
    </w:p>
    <w:p w:rsidR="00B85879" w:rsidRPr="002B1764" w:rsidRDefault="002506FA" w:rsidP="00837BE1">
      <w:pPr>
        <w:spacing w:line="233" w:lineRule="auto"/>
        <w:rPr>
          <w:lang w:val="ru-RU"/>
        </w:rPr>
      </w:pPr>
      <w:r w:rsidRPr="002B1764">
        <w:rPr>
          <w:lang w:val="ru-RU"/>
        </w:rPr>
        <w:t xml:space="preserve"> </w:t>
      </w:r>
    </w:p>
    <w:p w:rsidR="00B85879" w:rsidRPr="0074519D" w:rsidRDefault="005B3943" w:rsidP="00837BE1">
      <w:pPr>
        <w:spacing w:line="233" w:lineRule="auto"/>
        <w:rPr>
          <w:b/>
          <w:lang w:val="ru-RU"/>
        </w:rPr>
      </w:pPr>
      <w:r w:rsidRPr="00B85879">
        <w:rPr>
          <w:b/>
          <w:lang w:val="ru-RU"/>
        </w:rPr>
        <w:t>Контактные данные для сообщения РТС:</w:t>
      </w:r>
    </w:p>
    <w:p w:rsidR="00B85879" w:rsidRPr="0074519D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>Quality-ECI@cslbehring.com</w:t>
      </w:r>
    </w:p>
    <w:p w:rsidR="00B85879" w:rsidRPr="002B1764" w:rsidRDefault="002506FA" w:rsidP="00837BE1">
      <w:pPr>
        <w:spacing w:line="233" w:lineRule="auto"/>
        <w:rPr>
          <w:lang w:val="ru-RU"/>
        </w:rPr>
      </w:pPr>
      <w:r w:rsidRPr="002B1764">
        <w:rPr>
          <w:lang w:val="ru-RU"/>
        </w:rPr>
        <w:t xml:space="preserve"> </w:t>
      </w:r>
    </w:p>
    <w:p w:rsidR="00B85879" w:rsidRPr="0074519D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>Выражаем Вам благодарность за понимание и за сохраняющееся доверие.</w:t>
      </w:r>
    </w:p>
    <w:p w:rsidR="00B85879" w:rsidRPr="0074519D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>С наилучшими пожеланиями,</w:t>
      </w:r>
    </w:p>
    <w:p w:rsidR="00B85879" w:rsidRPr="0074519D" w:rsidRDefault="005B3943" w:rsidP="00837BE1">
      <w:pPr>
        <w:spacing w:line="233" w:lineRule="auto"/>
        <w:rPr>
          <w:lang w:val="ru-RU"/>
        </w:rPr>
      </w:pPr>
      <w:r w:rsidRPr="00B85879">
        <w:rPr>
          <w:lang w:val="ru-RU"/>
        </w:rPr>
        <w:t>СиЭсЭл Беринг ГмбХ</w:t>
      </w:r>
    </w:p>
    <w:p w:rsidR="00B85879" w:rsidRDefault="00E63233" w:rsidP="00837BE1">
      <w:pPr>
        <w:spacing w:line="233" w:lineRule="auto"/>
        <w:rPr>
          <w:lang w:val="ru-RU"/>
        </w:rPr>
      </w:pPr>
    </w:p>
    <w:p w:rsidR="00B85879" w:rsidRPr="00D829B5" w:rsidRDefault="005B3943" w:rsidP="00837BE1">
      <w:pPr>
        <w:spacing w:line="233" w:lineRule="auto"/>
      </w:pPr>
      <w:r w:rsidRPr="00D829B5">
        <w:rPr>
          <w:lang w:val="ru-RU"/>
        </w:rPr>
        <w:lastRenderedPageBreak/>
        <w:t>/подпись/</w:t>
      </w:r>
    </w:p>
    <w:sectPr w:rsidR="00B85879" w:rsidRPr="00D829B5" w:rsidSect="009B0B3E">
      <w:headerReference w:type="default" r:id="rId8"/>
      <w:footerReference w:type="default" r:id="rId9"/>
      <w:pgSz w:w="11909" w:h="16834" w:code="9"/>
      <w:pgMar w:top="1134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33" w:rsidRDefault="00E63233">
      <w:r>
        <w:separator/>
      </w:r>
    </w:p>
  </w:endnote>
  <w:endnote w:type="continuationSeparator" w:id="0">
    <w:p w:rsidR="00E63233" w:rsidRDefault="00E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79" w:rsidRPr="0074519D" w:rsidRDefault="005B3943" w:rsidP="00B85879">
    <w:pPr>
      <w:jc w:val="center"/>
      <w:rPr>
        <w:color w:val="002060"/>
        <w:sz w:val="16"/>
        <w:lang w:val="ru-RU"/>
      </w:rPr>
    </w:pPr>
    <w:r w:rsidRPr="00B85879">
      <w:rPr>
        <w:color w:val="002060"/>
        <w:sz w:val="16"/>
        <w:lang w:val="ru-RU"/>
      </w:rPr>
      <w:t>Председатель наблюдательного совета: Вал Ромберг, Управляющие: Д-р Луц Бонакер, Михаэль Шрёдер, Крейг Шелански</w:t>
    </w:r>
  </w:p>
  <w:p w:rsidR="00B85879" w:rsidRPr="0074519D" w:rsidRDefault="005B3943" w:rsidP="00B85879">
    <w:pPr>
      <w:jc w:val="center"/>
      <w:rPr>
        <w:color w:val="002060"/>
        <w:sz w:val="16"/>
        <w:lang w:val="ru-RU"/>
      </w:rPr>
    </w:pPr>
    <w:r w:rsidRPr="00B85879">
      <w:rPr>
        <w:color w:val="002060"/>
        <w:sz w:val="16"/>
        <w:lang w:val="ru-RU"/>
      </w:rPr>
      <w:t>Местонахождение компании: Торговый реестр Марбурга: Марбург-ан-дер-Лан, № HRB 10 56</w:t>
    </w:r>
  </w:p>
  <w:p w:rsidR="00B85879" w:rsidRPr="0074519D" w:rsidRDefault="005B3943" w:rsidP="00B85879">
    <w:pPr>
      <w:jc w:val="center"/>
      <w:rPr>
        <w:color w:val="002060"/>
        <w:sz w:val="16"/>
        <w:lang w:val="ru-RU"/>
      </w:rPr>
    </w:pPr>
    <w:r w:rsidRPr="00B85879">
      <w:rPr>
        <w:color w:val="002060"/>
        <w:sz w:val="16"/>
        <w:lang w:val="ru-RU"/>
      </w:rPr>
      <w:t>Банковские реквизиты: Коммерцбанк АГ, Франкфурт, IBAN: DE77 5003 0000 0770 5682 00,</w:t>
    </w:r>
  </w:p>
  <w:p w:rsidR="00B85879" w:rsidRPr="0074519D" w:rsidRDefault="005B3943" w:rsidP="00B85879">
    <w:pPr>
      <w:jc w:val="center"/>
      <w:rPr>
        <w:color w:val="002060"/>
        <w:sz w:val="16"/>
        <w:lang w:val="ru-RU"/>
      </w:rPr>
    </w:pPr>
    <w:r w:rsidRPr="00B85879">
      <w:rPr>
        <w:color w:val="002060"/>
        <w:sz w:val="16"/>
        <w:lang w:val="ru-RU"/>
      </w:rPr>
      <w:t>SWIFT/BIC: DRESDEFFХХХ, BLZ (код отделения банка): 500 800 00, Счет №: 77 05 68 200 · Дойче Банк АГ, Франкфурт,</w:t>
    </w:r>
  </w:p>
  <w:p w:rsidR="00B85879" w:rsidRPr="00B85879" w:rsidRDefault="005B3943" w:rsidP="00B85879">
    <w:pPr>
      <w:jc w:val="center"/>
      <w:rPr>
        <w:color w:val="002060"/>
        <w:sz w:val="16"/>
        <w:lang w:val="es-ES"/>
      </w:rPr>
    </w:pPr>
    <w:r w:rsidRPr="00B85879">
      <w:rPr>
        <w:color w:val="002060"/>
        <w:sz w:val="16"/>
        <w:lang w:val="ru-RU"/>
      </w:rPr>
      <w:t>IBAN (Международный номер банковского счета): DE45 5007 0010 0091 5405 00, SWIFT/BIC: DEUTDEFFХХХ, BLZ: 500 700 10,</w:t>
    </w:r>
  </w:p>
  <w:p w:rsidR="00B85879" w:rsidRPr="00B85879" w:rsidRDefault="005B3943" w:rsidP="00B85879">
    <w:pPr>
      <w:jc w:val="center"/>
      <w:rPr>
        <w:color w:val="002060"/>
        <w:sz w:val="16"/>
      </w:rPr>
    </w:pPr>
    <w:r w:rsidRPr="00B85879">
      <w:rPr>
        <w:color w:val="002060"/>
        <w:sz w:val="16"/>
        <w:lang w:val="ru-RU"/>
      </w:rPr>
      <w:t>Счет №: 09 15 40 500, UID (№ НДС): DE 811111679</w:t>
    </w:r>
  </w:p>
  <w:p w:rsidR="00B85879" w:rsidRDefault="00E632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33" w:rsidRDefault="00E63233">
      <w:r>
        <w:separator/>
      </w:r>
    </w:p>
  </w:footnote>
  <w:footnote w:type="continuationSeparator" w:id="0">
    <w:p w:rsidR="00E63233" w:rsidRDefault="00E6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C7" w:rsidRDefault="00E63233">
    <w:pPr>
      <w:pStyle w:val="a8"/>
      <w:rPr>
        <w:lang w:val="ru-RU"/>
      </w:rPr>
    </w:pP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8"/>
      <w:gridCol w:w="4480"/>
      <w:gridCol w:w="2689"/>
    </w:tblGrid>
    <w:tr w:rsidR="00E00577" w:rsidTr="00B85879">
      <w:tc>
        <w:tcPr>
          <w:tcW w:w="2688" w:type="dxa"/>
        </w:tcPr>
        <w:p w:rsidR="00B85879" w:rsidRDefault="005B3943" w:rsidP="005D6CD4">
          <w:pPr>
            <w:jc w:val="left"/>
          </w:pPr>
          <w:r>
            <w:rPr>
              <w:noProof/>
              <w:lang w:val="ru-RU"/>
            </w:rPr>
            <w:drawing>
              <wp:inline distT="0" distB="0" distL="0" distR="0">
                <wp:extent cx="1453591" cy="359054"/>
                <wp:effectExtent l="19050" t="0" r="0" b="0"/>
                <wp:docPr id="3" name="Рисунок 1" descr="C:\Users\CH\Desktop\media\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\Desktop\media\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91" cy="3590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0" w:type="dxa"/>
        </w:tcPr>
        <w:p w:rsidR="00B85879" w:rsidRPr="0074519D" w:rsidRDefault="005B3943" w:rsidP="005D6CD4">
          <w:pPr>
            <w:jc w:val="center"/>
            <w:rPr>
              <w:color w:val="002060"/>
              <w:sz w:val="20"/>
              <w:lang w:val="ru-RU"/>
            </w:rPr>
          </w:pPr>
          <w:r w:rsidRPr="00CC18C7">
            <w:rPr>
              <w:color w:val="002060"/>
              <w:sz w:val="20"/>
              <w:lang w:val="ru-RU"/>
            </w:rPr>
            <w:t>СиЭсЭл Беринг ГмбХ, Эмиль-фон-Беринг-Штрассе 76</w:t>
          </w:r>
        </w:p>
        <w:p w:rsidR="00B85879" w:rsidRPr="00CC18C7" w:rsidRDefault="005B3943" w:rsidP="005D6CD4">
          <w:pPr>
            <w:jc w:val="center"/>
          </w:pPr>
          <w:r w:rsidRPr="00CC18C7">
            <w:rPr>
              <w:color w:val="002060"/>
              <w:sz w:val="20"/>
              <w:lang w:val="ru-RU"/>
            </w:rPr>
            <w:t>35041 Марбург, тел.: +49 6421 39 12</w:t>
          </w:r>
        </w:p>
      </w:tc>
      <w:tc>
        <w:tcPr>
          <w:tcW w:w="2689" w:type="dxa"/>
        </w:tcPr>
        <w:p w:rsidR="00B85879" w:rsidRPr="00CC18C7" w:rsidRDefault="005B3943" w:rsidP="005D6CD4">
          <w:pPr>
            <w:jc w:val="right"/>
            <w:rPr>
              <w:b/>
              <w:color w:val="AE2A58"/>
              <w:sz w:val="20"/>
            </w:rPr>
          </w:pPr>
          <w:r w:rsidRPr="00CC18C7">
            <w:rPr>
              <w:b/>
              <w:color w:val="AE2A58"/>
              <w:sz w:val="20"/>
              <w:lang w:val="ru-RU"/>
            </w:rPr>
            <w:t>CSLBehring.de</w:t>
          </w:r>
        </w:p>
        <w:p w:rsidR="00B85879" w:rsidRPr="00CC18C7" w:rsidRDefault="005B3943" w:rsidP="005D6CD4">
          <w:pPr>
            <w:jc w:val="right"/>
            <w:rPr>
              <w:rFonts w:eastAsia="Times New Roman" w:cs="Times New Roman"/>
              <w:b/>
              <w:color w:val="auto"/>
              <w:szCs w:val="24"/>
              <w:lang w:val="ru-RU"/>
            </w:rPr>
          </w:pPr>
          <w:r w:rsidRPr="00CC18C7">
            <w:rPr>
              <w:b/>
              <w:color w:val="AE2A58"/>
              <w:sz w:val="20"/>
              <w:lang w:val="ru-RU"/>
            </w:rPr>
            <w:t>CSLBehring.com</w:t>
          </w:r>
        </w:p>
      </w:tc>
    </w:tr>
  </w:tbl>
  <w:p w:rsidR="00CC18C7" w:rsidRPr="00CC18C7" w:rsidRDefault="00E63233">
    <w:pPr>
      <w:pStyle w:val="a8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7"/>
    <w:rsid w:val="00005237"/>
    <w:rsid w:val="00035044"/>
    <w:rsid w:val="00175AF4"/>
    <w:rsid w:val="00204BC0"/>
    <w:rsid w:val="002506FA"/>
    <w:rsid w:val="002513D0"/>
    <w:rsid w:val="00274448"/>
    <w:rsid w:val="002B1764"/>
    <w:rsid w:val="00301A86"/>
    <w:rsid w:val="004A3046"/>
    <w:rsid w:val="004E111E"/>
    <w:rsid w:val="00540FB2"/>
    <w:rsid w:val="005B3943"/>
    <w:rsid w:val="005D7998"/>
    <w:rsid w:val="005E2C64"/>
    <w:rsid w:val="00647FCE"/>
    <w:rsid w:val="006E3D2E"/>
    <w:rsid w:val="0074519D"/>
    <w:rsid w:val="007540C2"/>
    <w:rsid w:val="00837BE1"/>
    <w:rsid w:val="008C379E"/>
    <w:rsid w:val="00913230"/>
    <w:rsid w:val="00B2749B"/>
    <w:rsid w:val="00C46E70"/>
    <w:rsid w:val="00CD7EEB"/>
    <w:rsid w:val="00E00577"/>
    <w:rsid w:val="00E63233"/>
    <w:rsid w:val="00E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6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956A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5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5C8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87A0D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F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422D3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2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2D3"/>
    <w:rPr>
      <w:rFonts w:ascii="Tahoma" w:hAnsi="Tahoma" w:cs="Tahoma"/>
      <w:color w:val="000000" w:themeColor="text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4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DC"/>
    <w:rPr>
      <w:rFonts w:ascii="Times New Roman" w:hAnsi="Times New Roman"/>
      <w:color w:val="000000" w:themeColor="text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DE4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DC"/>
    <w:rPr>
      <w:rFonts w:ascii="Times New Roman" w:hAnsi="Times New Roman"/>
      <w:color w:val="000000" w:themeColor="text1"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956A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312066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41C5D"/>
    <w:pPr>
      <w:tabs>
        <w:tab w:val="right" w:leader="dot" w:pos="9631"/>
      </w:tabs>
    </w:pPr>
    <w:rPr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41C5D"/>
    <w:pPr>
      <w:ind w:left="284"/>
    </w:pPr>
    <w:rPr>
      <w:rFonts w:cstheme="minorHAnsi"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41C5D"/>
    <w:pPr>
      <w:ind w:left="567"/>
    </w:pPr>
    <w:rPr>
      <w:rFonts w:cstheme="minorHAnsi"/>
      <w:i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41C5D"/>
    <w:pPr>
      <w:ind w:left="851"/>
    </w:pPr>
    <w:rPr>
      <w:rFonts w:cs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1206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1206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1206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1206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12066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35521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815C8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paragraph" w:styleId="ad">
    <w:name w:val="endnote text"/>
    <w:basedOn w:val="a"/>
    <w:link w:val="ae"/>
    <w:uiPriority w:val="99"/>
    <w:semiHidden/>
    <w:unhideWhenUsed/>
    <w:rsid w:val="001815C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15C8"/>
    <w:rPr>
      <w:rFonts w:ascii="Times New Roman" w:hAnsi="Times New Roman"/>
      <w:color w:val="000000" w:themeColor="text1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1815C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461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E4619"/>
    <w:rPr>
      <w:rFonts w:ascii="Times New Roman" w:hAnsi="Times New Roman"/>
      <w:color w:val="000000" w:themeColor="text1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4619"/>
    <w:rPr>
      <w:vertAlign w:val="superscript"/>
    </w:rPr>
  </w:style>
  <w:style w:type="character" w:customStyle="1" w:styleId="22">
    <w:name w:val="Основной текст (2)_"/>
    <w:basedOn w:val="a0"/>
    <w:link w:val="23"/>
    <w:rsid w:val="00BF6388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Cambria15pt">
    <w:name w:val="Основной текст (2) + Cambria;15 pt;Полужирный"/>
    <w:basedOn w:val="22"/>
    <w:rsid w:val="00BF6388"/>
    <w:rPr>
      <w:rFonts w:ascii="Cambria" w:eastAsia="Cambria" w:hAnsi="Cambria" w:cs="Cambr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;Полужирный"/>
    <w:basedOn w:val="22"/>
    <w:rsid w:val="00BF6388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Arial7pt">
    <w:name w:val="Основной текст (2) + Arial;7 pt"/>
    <w:basedOn w:val="22"/>
    <w:rsid w:val="00BF6388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BF6388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22"/>
    </w:rPr>
  </w:style>
  <w:style w:type="character" w:customStyle="1" w:styleId="32">
    <w:name w:val="Основной текст (3)_"/>
    <w:basedOn w:val="a0"/>
    <w:rsid w:val="00BF638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Основной текст (3)"/>
    <w:basedOn w:val="32"/>
    <w:rsid w:val="00BF638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2">
    <w:name w:val="Основной текст (4)_"/>
    <w:basedOn w:val="a0"/>
    <w:rsid w:val="00BF638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3">
    <w:name w:val="Основной текст (4)"/>
    <w:basedOn w:val="42"/>
    <w:rsid w:val="00BF6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887A0D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lang w:val="en-US"/>
    </w:rPr>
  </w:style>
  <w:style w:type="paragraph" w:customStyle="1" w:styleId="Default">
    <w:name w:val="Default"/>
    <w:rsid w:val="00804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537F1F"/>
    <w:pPr>
      <w:widowControl w:val="0"/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407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6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956A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5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5C8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87A0D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F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422D3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2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2D3"/>
    <w:rPr>
      <w:rFonts w:ascii="Tahoma" w:hAnsi="Tahoma" w:cs="Tahoma"/>
      <w:color w:val="000000" w:themeColor="text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4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DC"/>
    <w:rPr>
      <w:rFonts w:ascii="Times New Roman" w:hAnsi="Times New Roman"/>
      <w:color w:val="000000" w:themeColor="text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DE4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DC"/>
    <w:rPr>
      <w:rFonts w:ascii="Times New Roman" w:hAnsi="Times New Roman"/>
      <w:color w:val="000000" w:themeColor="text1"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956A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312066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41C5D"/>
    <w:pPr>
      <w:tabs>
        <w:tab w:val="right" w:leader="dot" w:pos="9631"/>
      </w:tabs>
    </w:pPr>
    <w:rPr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41C5D"/>
    <w:pPr>
      <w:ind w:left="284"/>
    </w:pPr>
    <w:rPr>
      <w:rFonts w:cstheme="minorHAnsi"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41C5D"/>
    <w:pPr>
      <w:ind w:left="567"/>
    </w:pPr>
    <w:rPr>
      <w:rFonts w:cstheme="minorHAnsi"/>
      <w:i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41C5D"/>
    <w:pPr>
      <w:ind w:left="851"/>
    </w:pPr>
    <w:rPr>
      <w:rFonts w:cs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1206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1206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1206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1206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12066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35521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815C8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paragraph" w:styleId="ad">
    <w:name w:val="endnote text"/>
    <w:basedOn w:val="a"/>
    <w:link w:val="ae"/>
    <w:uiPriority w:val="99"/>
    <w:semiHidden/>
    <w:unhideWhenUsed/>
    <w:rsid w:val="001815C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15C8"/>
    <w:rPr>
      <w:rFonts w:ascii="Times New Roman" w:hAnsi="Times New Roman"/>
      <w:color w:val="000000" w:themeColor="text1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1815C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461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E4619"/>
    <w:rPr>
      <w:rFonts w:ascii="Times New Roman" w:hAnsi="Times New Roman"/>
      <w:color w:val="000000" w:themeColor="text1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4619"/>
    <w:rPr>
      <w:vertAlign w:val="superscript"/>
    </w:rPr>
  </w:style>
  <w:style w:type="character" w:customStyle="1" w:styleId="22">
    <w:name w:val="Основной текст (2)_"/>
    <w:basedOn w:val="a0"/>
    <w:link w:val="23"/>
    <w:rsid w:val="00BF6388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Cambria15pt">
    <w:name w:val="Основной текст (2) + Cambria;15 pt;Полужирный"/>
    <w:basedOn w:val="22"/>
    <w:rsid w:val="00BF6388"/>
    <w:rPr>
      <w:rFonts w:ascii="Cambria" w:eastAsia="Cambria" w:hAnsi="Cambria" w:cs="Cambr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;Полужирный"/>
    <w:basedOn w:val="22"/>
    <w:rsid w:val="00BF6388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Arial7pt">
    <w:name w:val="Основной текст (2) + Arial;7 pt"/>
    <w:basedOn w:val="22"/>
    <w:rsid w:val="00BF6388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BF6388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22"/>
    </w:rPr>
  </w:style>
  <w:style w:type="character" w:customStyle="1" w:styleId="32">
    <w:name w:val="Основной текст (3)_"/>
    <w:basedOn w:val="a0"/>
    <w:rsid w:val="00BF638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Основной текст (3)"/>
    <w:basedOn w:val="32"/>
    <w:rsid w:val="00BF638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2">
    <w:name w:val="Основной текст (4)_"/>
    <w:basedOn w:val="a0"/>
    <w:rsid w:val="00BF638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3">
    <w:name w:val="Основной текст (4)"/>
    <w:basedOn w:val="42"/>
    <w:rsid w:val="00BF6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887A0D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lang w:val="en-US"/>
    </w:rPr>
  </w:style>
  <w:style w:type="paragraph" w:customStyle="1" w:styleId="Default">
    <w:name w:val="Default"/>
    <w:rsid w:val="00804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537F1F"/>
    <w:pPr>
      <w:widowControl w:val="0"/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407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DDCA-BC26-4374-BE8D-3C3BCA51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Шалабаева Гульжазира Бектемировна</cp:lastModifiedBy>
  <cp:revision>2</cp:revision>
  <dcterms:created xsi:type="dcterms:W3CDTF">2019-12-26T10:55:00Z</dcterms:created>
  <dcterms:modified xsi:type="dcterms:W3CDTF">2019-12-26T10:55:00Z</dcterms:modified>
</cp:coreProperties>
</file>