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071"/>
      </w:tblGrid>
      <w:tr w:rsidR="00B400F5" w:rsidRPr="00E74942" w:rsidTr="00E74942"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782F25" w:rsidRPr="00782F25" w:rsidRDefault="00782F25" w:rsidP="000F2C4E">
            <w:pPr>
              <w:spacing w:line="200" w:lineRule="exac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42" w:rsidRDefault="00E74942" w:rsidP="000F2C4E">
            <w:pPr>
              <w:spacing w:line="200" w:lineRule="exact"/>
              <w:jc w:val="center"/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</w:pPr>
          </w:p>
          <w:p w:rsidR="00E74942" w:rsidRDefault="00782F25" w:rsidP="000F2C4E">
            <w:pPr>
              <w:spacing w:line="200" w:lineRule="exact"/>
              <w:jc w:val="center"/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</w:pP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Тапсырыс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беру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туралы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ақпарат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ҚР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Денсаулық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сақтау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министрлігі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Тауарлар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мен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көрсетілетін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қызметтердің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сапасы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мен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қауіпсіздігін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бақылау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комитетінің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</w:p>
          <w:p w:rsidR="00E74942" w:rsidRDefault="00782F25" w:rsidP="000F2C4E">
            <w:pPr>
              <w:spacing w:line="200" w:lineRule="exact"/>
              <w:jc w:val="center"/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</w:pPr>
            <w:proofErr w:type="gram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«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Дәрілік</w:t>
            </w:r>
            <w:proofErr w:type="spellEnd"/>
            <w:proofErr w:type="gram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заттарды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және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медициналық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бұйымдарды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сараптау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ұлттық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 </w:t>
            </w:r>
            <w:proofErr w:type="spellStart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орталығы</w:t>
            </w:r>
            <w:proofErr w:type="spellEnd"/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 xml:space="preserve">» </w:t>
            </w:r>
          </w:p>
          <w:p w:rsidR="005E3E1B" w:rsidRDefault="00782F25" w:rsidP="000F2C4E">
            <w:pPr>
              <w:spacing w:line="200" w:lineRule="exact"/>
              <w:jc w:val="center"/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</w:pPr>
            <w:r w:rsidRPr="00120DE0">
              <w:rPr>
                <w:rFonts w:ascii="Times New Roman" w:eastAsia="Arial Narrow" w:hAnsi="Times New Roman" w:cs="Times New Roman"/>
                <w:b/>
                <w:bCs/>
                <w:position w:val="-1"/>
                <w:lang w:val="fr-FR"/>
              </w:rPr>
              <w:t>ШЖҚ РМК</w:t>
            </w:r>
          </w:p>
          <w:p w:rsidR="00E74942" w:rsidRPr="00120DE0" w:rsidRDefault="00E74942" w:rsidP="000F2C4E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lang w:val="fr-FR"/>
              </w:rPr>
            </w:pPr>
          </w:p>
        </w:tc>
      </w:tr>
    </w:tbl>
    <w:p w:rsidR="009119A5" w:rsidRPr="000C6F5B" w:rsidRDefault="009119A5">
      <w:pPr>
        <w:spacing w:after="0" w:line="200" w:lineRule="exact"/>
        <w:rPr>
          <w:rFonts w:ascii="Times New Roman" w:hAnsi="Times New Roman" w:cs="Times New Roman"/>
          <w:sz w:val="18"/>
          <w:szCs w:val="18"/>
          <w:lang w:val="fr-FR"/>
        </w:rPr>
      </w:pPr>
    </w:p>
    <w:p w:rsidR="0082482B" w:rsidRPr="00A006A4" w:rsidRDefault="000F2C4E" w:rsidP="00966070">
      <w:pPr>
        <w:spacing w:after="0" w:line="240" w:lineRule="auto"/>
        <w:ind w:left="1418" w:right="-20" w:hanging="1418"/>
        <w:jc w:val="center"/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fr-FR"/>
        </w:rPr>
      </w:pPr>
      <w:proofErr w:type="spellStart"/>
      <w:r w:rsidRPr="000C6F5B"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ru-RU"/>
        </w:rPr>
        <w:t>Денсаулық</w:t>
      </w:r>
      <w:proofErr w:type="spellEnd"/>
      <w:r w:rsidRPr="000C6F5B"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fr-FR"/>
        </w:rPr>
        <w:t xml:space="preserve"> </w:t>
      </w:r>
      <w:proofErr w:type="spellStart"/>
      <w:r w:rsidRPr="000C6F5B"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ru-RU"/>
        </w:rPr>
        <w:t>сақтау</w:t>
      </w:r>
      <w:proofErr w:type="spellEnd"/>
      <w:r w:rsidRPr="000C6F5B"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fr-FR"/>
        </w:rPr>
        <w:t xml:space="preserve"> </w:t>
      </w:r>
      <w:proofErr w:type="spellStart"/>
      <w:r w:rsidRPr="000C6F5B"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ru-RU"/>
        </w:rPr>
        <w:t>жүйесі</w:t>
      </w:r>
      <w:proofErr w:type="spellEnd"/>
      <w:r w:rsidRPr="000C6F5B"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fr-FR"/>
        </w:rPr>
        <w:t xml:space="preserve"> </w:t>
      </w:r>
      <w:proofErr w:type="spellStart"/>
      <w:r w:rsidRPr="000C6F5B"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ru-RU"/>
        </w:rPr>
        <w:t>қызметкерлеріне</w:t>
      </w:r>
      <w:proofErr w:type="spellEnd"/>
      <w:r w:rsidRPr="000C6F5B"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fr-FR"/>
        </w:rPr>
        <w:t xml:space="preserve"> </w:t>
      </w:r>
      <w:proofErr w:type="spellStart"/>
      <w:r w:rsidRPr="000C6F5B"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ru-RU"/>
        </w:rPr>
        <w:t>арналған</w:t>
      </w:r>
      <w:proofErr w:type="spellEnd"/>
      <w:r w:rsidRPr="000C6F5B"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fr-FR"/>
        </w:rPr>
        <w:t xml:space="preserve"> </w:t>
      </w:r>
      <w:proofErr w:type="spellStart"/>
      <w:r w:rsidRPr="000C6F5B"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ru-RU"/>
        </w:rPr>
        <w:t>ақпараттық</w:t>
      </w:r>
      <w:proofErr w:type="spellEnd"/>
      <w:r w:rsidRPr="000C6F5B"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fr-FR"/>
        </w:rPr>
        <w:t xml:space="preserve"> </w:t>
      </w:r>
      <w:r w:rsidRPr="000C6F5B">
        <w:rPr>
          <w:rFonts w:ascii="Times New Roman" w:eastAsia="Arial Narrow" w:hAnsi="Times New Roman" w:cs="Times New Roman"/>
          <w:b/>
          <w:bCs/>
          <w:position w:val="-1"/>
          <w:sz w:val="28"/>
          <w:szCs w:val="28"/>
          <w:lang w:val="ru-RU"/>
        </w:rPr>
        <w:t>хат</w:t>
      </w:r>
    </w:p>
    <w:p w:rsidR="00A006A4" w:rsidRPr="00A006A4" w:rsidRDefault="00A006A4" w:rsidP="00A006A4">
      <w:pPr>
        <w:spacing w:before="32" w:after="0" w:line="240" w:lineRule="auto"/>
        <w:ind w:left="114" w:right="8644"/>
        <w:jc w:val="both"/>
        <w:rPr>
          <w:rFonts w:ascii="Arial Narrow" w:eastAsia="Arial Narrow" w:hAnsi="Arial Narrow" w:cs="Arial Narrow"/>
          <w:sz w:val="20"/>
          <w:szCs w:val="20"/>
          <w:lang w:val="fr-FR"/>
        </w:rPr>
      </w:pPr>
    </w:p>
    <w:p w:rsidR="009119A5" w:rsidRDefault="00CB2B56" w:rsidP="00CB2B56">
      <w:pPr>
        <w:spacing w:after="0" w:line="240" w:lineRule="auto"/>
        <w:ind w:left="114" w:right="-5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Бекітілген күні</w:t>
      </w:r>
    </w:p>
    <w:p w:rsidR="0067704F" w:rsidRPr="0067704F" w:rsidRDefault="0067704F" w:rsidP="006E58DB">
      <w:pPr>
        <w:spacing w:after="0" w:line="240" w:lineRule="auto"/>
        <w:ind w:left="114" w:right="8644"/>
        <w:jc w:val="both"/>
        <w:rPr>
          <w:rFonts w:ascii="Times New Roman" w:hAnsi="Times New Roman" w:cs="Times New Roman"/>
          <w:lang w:val="kk-KZ"/>
        </w:rPr>
      </w:pPr>
    </w:p>
    <w:p w:rsidR="000D2FE6" w:rsidRPr="00477926" w:rsidRDefault="000D2FE6" w:rsidP="006E58DB">
      <w:pPr>
        <w:spacing w:after="0" w:line="240" w:lineRule="auto"/>
        <w:ind w:left="114" w:right="48"/>
        <w:jc w:val="both"/>
        <w:rPr>
          <w:rFonts w:ascii="Times New Roman" w:eastAsia="Arial Narrow" w:hAnsi="Times New Roman" w:cs="Times New Roman"/>
          <w:b/>
          <w:bCs/>
          <w:lang w:val="fr-FR"/>
        </w:rPr>
      </w:pPr>
      <w:r w:rsidRPr="00CB2B56">
        <w:rPr>
          <w:rFonts w:ascii="Times New Roman" w:eastAsia="Arial Narrow" w:hAnsi="Times New Roman" w:cs="Times New Roman"/>
          <w:b/>
          <w:bCs/>
          <w:lang w:val="kk-KZ"/>
        </w:rPr>
        <w:t>Нифуроксазид</w:t>
      </w:r>
      <w:r w:rsidRPr="00477926">
        <w:rPr>
          <w:rFonts w:ascii="Times New Roman" w:eastAsia="Arial Narrow" w:hAnsi="Times New Roman" w:cs="Times New Roman"/>
          <w:b/>
          <w:bCs/>
          <w:lang w:val="fr-FR"/>
        </w:rPr>
        <w:t xml:space="preserve"> (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ЭРСЕФУРИЛ</w:t>
      </w:r>
      <w:r w:rsidRPr="00477926">
        <w:rPr>
          <w:rFonts w:ascii="Times New Roman" w:eastAsia="Arial Narrow" w:hAnsi="Times New Roman" w:cs="Times New Roman"/>
          <w:b/>
          <w:bCs/>
          <w:vertAlign w:val="superscript"/>
          <w:lang w:val="fr-FR"/>
        </w:rPr>
        <w:t>®</w:t>
      </w:r>
      <w:r w:rsidR="00CB2B56" w:rsidRPr="00CB2B56">
        <w:rPr>
          <w:lang w:val="kk-KZ"/>
        </w:rPr>
        <w:t xml:space="preserve">, </w:t>
      </w:r>
      <w:r w:rsidR="00CB2B56">
        <w:rPr>
          <w:rFonts w:ascii="Times New Roman" w:eastAsia="Arial Narrow" w:hAnsi="Times New Roman" w:cs="Times New Roman"/>
          <w:b/>
          <w:bCs/>
          <w:lang w:val="kk-KZ"/>
        </w:rPr>
        <w:t>к</w:t>
      </w:r>
      <w:proofErr w:type="spellStart"/>
      <w:r w:rsidR="00CB2B56" w:rsidRPr="00CB2B56">
        <w:rPr>
          <w:rFonts w:ascii="Times New Roman" w:eastAsia="Arial Narrow" w:hAnsi="Times New Roman" w:cs="Times New Roman"/>
          <w:b/>
          <w:bCs/>
          <w:lang w:val="fr-FR"/>
        </w:rPr>
        <w:t>апсулалар</w:t>
      </w:r>
      <w:proofErr w:type="spellEnd"/>
      <w:r w:rsidR="00CB2B56" w:rsidRPr="00CB2B56">
        <w:rPr>
          <w:rFonts w:ascii="Times New Roman" w:eastAsia="Arial Narrow" w:hAnsi="Times New Roman" w:cs="Times New Roman"/>
          <w:b/>
          <w:bCs/>
          <w:lang w:val="fr-FR"/>
        </w:rPr>
        <w:t xml:space="preserve"> 200 </w:t>
      </w:r>
      <w:proofErr w:type="spellStart"/>
      <w:r w:rsidR="00CB2B56" w:rsidRPr="00CB2B56">
        <w:rPr>
          <w:rFonts w:ascii="Times New Roman" w:eastAsia="Arial Narrow" w:hAnsi="Times New Roman" w:cs="Times New Roman"/>
          <w:b/>
          <w:bCs/>
          <w:lang w:val="fr-FR"/>
        </w:rPr>
        <w:t>мг</w:t>
      </w:r>
      <w:proofErr w:type="spellEnd"/>
      <w:r w:rsidRPr="00477926">
        <w:rPr>
          <w:rFonts w:ascii="Times New Roman" w:eastAsia="Arial Narrow" w:hAnsi="Times New Roman" w:cs="Times New Roman"/>
          <w:b/>
          <w:bCs/>
          <w:lang w:val="fr-FR"/>
        </w:rPr>
        <w:t xml:space="preserve">): 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рецепт</w:t>
      </w:r>
      <w:r w:rsidRPr="00477926">
        <w:rPr>
          <w:rFonts w:ascii="Times New Roman" w:eastAsia="Arial Narrow" w:hAnsi="Times New Roman" w:cs="Times New Roman"/>
          <w:b/>
          <w:bCs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бойынша</w:t>
      </w:r>
      <w:r w:rsidRPr="00477926">
        <w:rPr>
          <w:rFonts w:ascii="Times New Roman" w:eastAsia="Arial Narrow" w:hAnsi="Times New Roman" w:cs="Times New Roman"/>
          <w:b/>
          <w:bCs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босатылады</w:t>
      </w:r>
      <w:r w:rsidRPr="00477926">
        <w:rPr>
          <w:rFonts w:ascii="Times New Roman" w:eastAsia="Arial Narrow" w:hAnsi="Times New Roman" w:cs="Times New Roman"/>
          <w:b/>
          <w:bCs/>
          <w:lang w:val="fr-FR"/>
        </w:rPr>
        <w:t xml:space="preserve"> (I 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тізім</w:t>
      </w:r>
      <w:r w:rsidRPr="00477926">
        <w:rPr>
          <w:rFonts w:ascii="Times New Roman" w:eastAsia="Arial Narrow" w:hAnsi="Times New Roman" w:cs="Times New Roman"/>
          <w:b/>
          <w:bCs/>
          <w:lang w:val="fr-FR"/>
        </w:rPr>
        <w:t xml:space="preserve">) 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және</w:t>
      </w:r>
      <w:r w:rsidRPr="00477926">
        <w:rPr>
          <w:rFonts w:ascii="Times New Roman" w:eastAsia="Arial Narrow" w:hAnsi="Times New Roman" w:cs="Times New Roman"/>
          <w:b/>
          <w:bCs/>
          <w:lang w:val="fr-FR"/>
        </w:rPr>
        <w:t xml:space="preserve"> 18 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жасқа</w:t>
      </w:r>
      <w:r w:rsidRPr="00477926">
        <w:rPr>
          <w:rFonts w:ascii="Times New Roman" w:eastAsia="Arial Narrow" w:hAnsi="Times New Roman" w:cs="Times New Roman"/>
          <w:b/>
          <w:bCs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дейінгі</w:t>
      </w:r>
      <w:r w:rsidRPr="00477926">
        <w:rPr>
          <w:rFonts w:ascii="Times New Roman" w:eastAsia="Arial Narrow" w:hAnsi="Times New Roman" w:cs="Times New Roman"/>
          <w:b/>
          <w:bCs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балалар</w:t>
      </w:r>
      <w:r w:rsidRPr="00477926">
        <w:rPr>
          <w:rFonts w:ascii="Times New Roman" w:eastAsia="Arial Narrow" w:hAnsi="Times New Roman" w:cs="Times New Roman"/>
          <w:b/>
          <w:bCs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мен</w:t>
      </w:r>
      <w:r w:rsidRPr="00477926">
        <w:rPr>
          <w:rFonts w:ascii="Times New Roman" w:eastAsia="Arial Narrow" w:hAnsi="Times New Roman" w:cs="Times New Roman"/>
          <w:b/>
          <w:bCs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жасөспірімдерге</w:t>
      </w:r>
      <w:r w:rsidRPr="00477926">
        <w:rPr>
          <w:rFonts w:ascii="Times New Roman" w:eastAsia="Arial Narrow" w:hAnsi="Times New Roman" w:cs="Times New Roman"/>
          <w:b/>
          <w:bCs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қ</w:t>
      </w:r>
      <w:r w:rsidR="000715D9" w:rsidRPr="00CB2B56">
        <w:rPr>
          <w:rFonts w:ascii="Times New Roman" w:eastAsia="Arial Narrow" w:hAnsi="Times New Roman" w:cs="Times New Roman"/>
          <w:b/>
          <w:bCs/>
          <w:lang w:val="kk-KZ"/>
        </w:rPr>
        <w:t>олдануға</w:t>
      </w:r>
      <w:r w:rsidR="000715D9" w:rsidRPr="00477926">
        <w:rPr>
          <w:rFonts w:ascii="Times New Roman" w:eastAsia="Arial Narrow" w:hAnsi="Times New Roman" w:cs="Times New Roman"/>
          <w:b/>
          <w:bCs/>
          <w:lang w:val="fr-FR"/>
        </w:rPr>
        <w:t xml:space="preserve"> </w:t>
      </w:r>
      <w:r w:rsidR="000715D9" w:rsidRPr="00CB2B56">
        <w:rPr>
          <w:rFonts w:ascii="Times New Roman" w:eastAsia="Arial Narrow" w:hAnsi="Times New Roman" w:cs="Times New Roman"/>
          <w:b/>
          <w:bCs/>
          <w:lang w:val="kk-KZ"/>
        </w:rPr>
        <w:t>болмайды</w:t>
      </w:r>
      <w:r w:rsidRPr="00477926">
        <w:rPr>
          <w:rFonts w:ascii="Times New Roman" w:eastAsia="Arial Narrow" w:hAnsi="Times New Roman" w:cs="Times New Roman"/>
          <w:b/>
          <w:bCs/>
          <w:lang w:val="fr-FR"/>
        </w:rPr>
        <w:t>.</w:t>
      </w:r>
    </w:p>
    <w:p w:rsidR="002C1685" w:rsidRPr="00477926" w:rsidRDefault="002C1685" w:rsidP="006E58DB">
      <w:pPr>
        <w:spacing w:after="0" w:line="240" w:lineRule="auto"/>
        <w:ind w:left="114" w:right="48"/>
        <w:jc w:val="both"/>
        <w:rPr>
          <w:rFonts w:ascii="Times New Roman" w:eastAsia="Arial Narrow" w:hAnsi="Times New Roman" w:cs="Times New Roman"/>
          <w:b/>
          <w:bCs/>
          <w:lang w:val="fr-FR"/>
        </w:rPr>
      </w:pPr>
    </w:p>
    <w:p w:rsidR="000D2FE6" w:rsidRPr="00CB2B56" w:rsidRDefault="000D2FE6" w:rsidP="006E58DB">
      <w:pPr>
        <w:spacing w:after="0" w:line="240" w:lineRule="auto"/>
        <w:ind w:left="114" w:right="48"/>
        <w:jc w:val="both"/>
        <w:rPr>
          <w:rFonts w:ascii="Times New Roman" w:eastAsia="Arial Narrow" w:hAnsi="Times New Roman" w:cs="Times New Roman"/>
          <w:i/>
          <w:iCs/>
          <w:lang w:val="kk-KZ"/>
        </w:rPr>
      </w:pPr>
      <w:proofErr w:type="spellStart"/>
      <w:r w:rsidRPr="00CB2B56">
        <w:rPr>
          <w:rFonts w:ascii="Times New Roman" w:eastAsia="Arial Narrow" w:hAnsi="Times New Roman" w:cs="Times New Roman"/>
          <w:i/>
          <w:iCs/>
          <w:lang w:val="ru-RU"/>
        </w:rPr>
        <w:t>Жалпы</w:t>
      </w:r>
      <w:proofErr w:type="spellEnd"/>
      <w:r w:rsidRPr="00CB2B56">
        <w:rPr>
          <w:rFonts w:ascii="Times New Roman" w:eastAsia="Arial Narrow" w:hAnsi="Times New Roman" w:cs="Times New Roman"/>
          <w:i/>
          <w:iCs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i/>
          <w:iCs/>
          <w:lang w:val="ru-RU"/>
        </w:rPr>
        <w:t>тәжірибе</w:t>
      </w:r>
      <w:proofErr w:type="spellEnd"/>
      <w:r w:rsidRPr="00CB2B56">
        <w:rPr>
          <w:rFonts w:ascii="Times New Roman" w:eastAsia="Arial Narrow" w:hAnsi="Times New Roman" w:cs="Times New Roman"/>
          <w:i/>
          <w:iCs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i/>
          <w:iCs/>
          <w:lang w:val="ru-RU"/>
        </w:rPr>
        <w:t>дәрігерлеріне</w:t>
      </w:r>
      <w:proofErr w:type="spellEnd"/>
      <w:r w:rsidRPr="00CB2B56">
        <w:rPr>
          <w:rFonts w:ascii="Times New Roman" w:eastAsia="Arial Narrow" w:hAnsi="Times New Roman" w:cs="Times New Roman"/>
          <w:i/>
          <w:iCs/>
          <w:lang w:val="fr-FR"/>
        </w:rPr>
        <w:t xml:space="preserve">, </w:t>
      </w:r>
      <w:proofErr w:type="spellStart"/>
      <w:r w:rsidRPr="00CB2B56">
        <w:rPr>
          <w:rFonts w:ascii="Times New Roman" w:eastAsia="Arial Narrow" w:hAnsi="Times New Roman" w:cs="Times New Roman"/>
          <w:i/>
          <w:iCs/>
          <w:lang w:val="ru-RU"/>
        </w:rPr>
        <w:t>гастроэнтерологтарға</w:t>
      </w:r>
      <w:proofErr w:type="spellEnd"/>
      <w:r w:rsidRPr="00CB2B56">
        <w:rPr>
          <w:rFonts w:ascii="Times New Roman" w:eastAsia="Arial Narrow" w:hAnsi="Times New Roman" w:cs="Times New Roman"/>
          <w:i/>
          <w:iCs/>
          <w:lang w:val="fr-FR"/>
        </w:rPr>
        <w:t>,</w:t>
      </w:r>
      <w:r w:rsidR="00AC6CD1" w:rsidRPr="00CB2B56">
        <w:rPr>
          <w:rFonts w:ascii="Times New Roman" w:eastAsia="Arial Narrow" w:hAnsi="Times New Roman" w:cs="Times New Roman"/>
          <w:i/>
          <w:iCs/>
          <w:lang w:val="fr-FR"/>
        </w:rPr>
        <w:t xml:space="preserve"> </w:t>
      </w:r>
      <w:proofErr w:type="spellStart"/>
      <w:r w:rsidR="00CB2B56" w:rsidRPr="00CB2B56">
        <w:rPr>
          <w:rFonts w:ascii="Times New Roman" w:eastAsia="Arial Narrow" w:hAnsi="Times New Roman" w:cs="Times New Roman"/>
          <w:i/>
          <w:iCs/>
          <w:lang w:val="fr-FR"/>
        </w:rPr>
        <w:t>педиатрларға</w:t>
      </w:r>
      <w:proofErr w:type="spellEnd"/>
      <w:r w:rsidR="00CB2B56" w:rsidRPr="00CB2B56">
        <w:rPr>
          <w:rFonts w:ascii="Times New Roman" w:eastAsia="Arial Narrow" w:hAnsi="Times New Roman" w:cs="Times New Roman"/>
          <w:i/>
          <w:iCs/>
          <w:lang w:val="fr-FR"/>
        </w:rPr>
        <w:t xml:space="preserve">, </w:t>
      </w:r>
      <w:proofErr w:type="spellStart"/>
      <w:r w:rsidR="00CB2B56" w:rsidRPr="00CB2B56">
        <w:rPr>
          <w:rFonts w:ascii="Times New Roman" w:eastAsia="Arial Narrow" w:hAnsi="Times New Roman" w:cs="Times New Roman"/>
          <w:i/>
          <w:iCs/>
          <w:lang w:val="fr-FR"/>
        </w:rPr>
        <w:t>жұқпалы</w:t>
      </w:r>
      <w:proofErr w:type="spellEnd"/>
      <w:r w:rsidR="00787898" w:rsidRPr="00CB2B56">
        <w:rPr>
          <w:rFonts w:ascii="Times New Roman" w:eastAsia="Arial Narrow" w:hAnsi="Times New Roman" w:cs="Times New Roman"/>
          <w:i/>
          <w:iCs/>
          <w:lang w:val="kk-KZ"/>
        </w:rPr>
        <w:t xml:space="preserve"> ауру дәрігерлеріне </w:t>
      </w:r>
      <w:r w:rsidRPr="00CB2B56">
        <w:rPr>
          <w:rFonts w:ascii="Times New Roman" w:eastAsia="Arial Narrow" w:hAnsi="Times New Roman" w:cs="Times New Roman"/>
          <w:i/>
          <w:iCs/>
          <w:lang w:val="kk-KZ"/>
        </w:rPr>
        <w:t>арналған ақпарат.</w:t>
      </w:r>
    </w:p>
    <w:p w:rsidR="00CB2B56" w:rsidRPr="00CB2B56" w:rsidRDefault="00CB2B56" w:rsidP="006E58DB">
      <w:pPr>
        <w:spacing w:after="0" w:line="240" w:lineRule="auto"/>
        <w:ind w:left="114" w:right="48"/>
        <w:jc w:val="both"/>
        <w:rPr>
          <w:rFonts w:ascii="Times New Roman" w:eastAsia="Arial Narrow" w:hAnsi="Times New Roman" w:cs="Times New Roman"/>
          <w:i/>
          <w:iCs/>
          <w:lang w:val="fr-FR"/>
        </w:rPr>
      </w:pPr>
    </w:p>
    <w:p w:rsidR="009119A5" w:rsidRPr="00CB2B56" w:rsidRDefault="00CB2B56" w:rsidP="006E58DB">
      <w:pPr>
        <w:spacing w:after="0" w:line="240" w:lineRule="auto"/>
        <w:ind w:left="114" w:right="5327"/>
        <w:jc w:val="both"/>
        <w:rPr>
          <w:rFonts w:ascii="Times New Roman" w:eastAsia="Arial Narrow" w:hAnsi="Times New Roman" w:cs="Times New Roman"/>
          <w:i/>
          <w:lang w:val="fr-FR"/>
        </w:rPr>
      </w:pPr>
      <w:proofErr w:type="spellStart"/>
      <w:r w:rsidRPr="002F66D6">
        <w:rPr>
          <w:rFonts w:ascii="Times New Roman" w:eastAsia="Arial Narrow" w:hAnsi="Times New Roman" w:cs="Times New Roman"/>
          <w:i/>
          <w:lang w:val="ru-RU"/>
        </w:rPr>
        <w:t>Құрметті</w:t>
      </w:r>
      <w:proofErr w:type="spellEnd"/>
      <w:r w:rsidRPr="002F66D6">
        <w:rPr>
          <w:rFonts w:ascii="Times New Roman" w:eastAsia="Arial Narrow" w:hAnsi="Times New Roman" w:cs="Times New Roman"/>
          <w:i/>
          <w:lang w:val="fr-FR"/>
        </w:rPr>
        <w:t xml:space="preserve"> </w:t>
      </w:r>
      <w:proofErr w:type="spellStart"/>
      <w:r w:rsidRPr="002F66D6">
        <w:rPr>
          <w:rFonts w:ascii="Times New Roman" w:eastAsia="Arial Narrow" w:hAnsi="Times New Roman" w:cs="Times New Roman"/>
          <w:i/>
          <w:lang w:val="ru-RU"/>
        </w:rPr>
        <w:t>денсаулық</w:t>
      </w:r>
      <w:proofErr w:type="spellEnd"/>
      <w:r w:rsidRPr="002F66D6">
        <w:rPr>
          <w:rFonts w:ascii="Times New Roman" w:eastAsia="Arial Narrow" w:hAnsi="Times New Roman" w:cs="Times New Roman"/>
          <w:i/>
          <w:lang w:val="fr-FR"/>
        </w:rPr>
        <w:t xml:space="preserve"> </w:t>
      </w:r>
      <w:proofErr w:type="spellStart"/>
      <w:r w:rsidRPr="002F66D6">
        <w:rPr>
          <w:rFonts w:ascii="Times New Roman" w:eastAsia="Arial Narrow" w:hAnsi="Times New Roman" w:cs="Times New Roman"/>
          <w:i/>
          <w:lang w:val="ru-RU"/>
        </w:rPr>
        <w:t>маманы</w:t>
      </w:r>
      <w:proofErr w:type="spellEnd"/>
      <w:r w:rsidR="00A421A3" w:rsidRPr="002F66D6">
        <w:rPr>
          <w:rFonts w:ascii="Times New Roman" w:eastAsia="Arial Narrow" w:hAnsi="Times New Roman" w:cs="Times New Roman"/>
          <w:i/>
          <w:lang w:val="fr-FR"/>
        </w:rPr>
        <w:t>,</w:t>
      </w:r>
    </w:p>
    <w:p w:rsidR="009119A5" w:rsidRPr="00CB2B56" w:rsidRDefault="009119A5" w:rsidP="006E58DB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:rsidR="00CB2B56" w:rsidRPr="002F66D6" w:rsidRDefault="00CB2B56" w:rsidP="006E58DB">
      <w:pPr>
        <w:spacing w:after="0" w:line="240" w:lineRule="auto"/>
        <w:ind w:left="114" w:right="61"/>
        <w:jc w:val="both"/>
        <w:rPr>
          <w:rFonts w:ascii="Times New Roman" w:eastAsia="Arial Narrow" w:hAnsi="Times New Roman" w:cs="Times New Roman"/>
          <w:lang w:val="kk-KZ"/>
        </w:rPr>
      </w:pPr>
      <w:proofErr w:type="spellStart"/>
      <w:r w:rsidRPr="00CB2B56">
        <w:rPr>
          <w:rFonts w:ascii="Times New Roman" w:eastAsia="Arial Narrow" w:hAnsi="Times New Roman" w:cs="Times New Roman"/>
          <w:lang w:val="ru-RU"/>
        </w:rPr>
        <w:t>Санофи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>-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аветис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lang w:val="ru-RU"/>
        </w:rPr>
        <w:t>Франция</w:t>
      </w:r>
      <w:r w:rsidRPr="00CB2B56">
        <w:rPr>
          <w:rFonts w:ascii="Times New Roman" w:eastAsia="Arial Narrow" w:hAnsi="Times New Roman" w:cs="Times New Roman"/>
          <w:lang w:val="fr-FR"/>
        </w:rPr>
        <w:t xml:space="preserve">, 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дәрілік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затт</w:t>
      </w:r>
      <w:proofErr w:type="spellEnd"/>
      <w:r w:rsidRPr="00CB2B56">
        <w:rPr>
          <w:rFonts w:ascii="Times New Roman" w:eastAsia="Arial Narrow" w:hAnsi="Times New Roman" w:cs="Times New Roman"/>
          <w:lang w:val="ru-RU"/>
        </w:rPr>
        <w:t>ы</w:t>
      </w:r>
      <w:r w:rsidRPr="00CB2B56">
        <w:rPr>
          <w:rFonts w:ascii="Times New Roman" w:eastAsia="Arial Narrow" w:hAnsi="Times New Roman" w:cs="Times New Roman"/>
          <w:lang w:val="kk-KZ"/>
        </w:rPr>
        <w:t>ң тіркеу куәлігінің ұстаушысы</w:t>
      </w:r>
      <w:r w:rsidR="002F66D6">
        <w:rPr>
          <w:rFonts w:ascii="Times New Roman" w:eastAsia="Arial Narrow" w:hAnsi="Times New Roman" w:cs="Times New Roman"/>
          <w:lang w:val="kk-KZ"/>
        </w:rPr>
        <w:t>,</w:t>
      </w:r>
      <w:r w:rsidRPr="00CB2B56">
        <w:rPr>
          <w:rFonts w:ascii="Times New Roman" w:eastAsia="Arial Narrow" w:hAnsi="Times New Roman" w:cs="Times New Roman"/>
          <w:lang w:val="kk-KZ"/>
        </w:rPr>
        <w:t xml:space="preserve"> </w:t>
      </w:r>
      <w:proofErr w:type="spellStart"/>
      <w:r w:rsidR="002F66D6" w:rsidRPr="002F66D6">
        <w:rPr>
          <w:rFonts w:ascii="Times New Roman" w:eastAsia="Arial Narrow" w:hAnsi="Times New Roman" w:cs="Times New Roman"/>
          <w:lang w:val="fr-FR"/>
        </w:rPr>
        <w:t>Француз</w:t>
      </w:r>
      <w:proofErr w:type="spellEnd"/>
      <w:r w:rsidR="002F66D6" w:rsidRPr="002F66D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F66D6" w:rsidRPr="002F66D6">
        <w:rPr>
          <w:rFonts w:ascii="Times New Roman" w:eastAsia="Arial Narrow" w:hAnsi="Times New Roman" w:cs="Times New Roman"/>
          <w:lang w:val="fr-FR"/>
        </w:rPr>
        <w:t>дәрілік</w:t>
      </w:r>
      <w:proofErr w:type="spellEnd"/>
      <w:r w:rsidR="002F66D6" w:rsidRPr="002F66D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F66D6" w:rsidRPr="002F66D6">
        <w:rPr>
          <w:rFonts w:ascii="Times New Roman" w:eastAsia="Arial Narrow" w:hAnsi="Times New Roman" w:cs="Times New Roman"/>
          <w:lang w:val="fr-FR"/>
        </w:rPr>
        <w:t>заттар</w:t>
      </w:r>
      <w:proofErr w:type="spellEnd"/>
      <w:r w:rsidR="002F66D6" w:rsidRPr="002F66D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F66D6" w:rsidRPr="002F66D6">
        <w:rPr>
          <w:rFonts w:ascii="Times New Roman" w:eastAsia="Arial Narrow" w:hAnsi="Times New Roman" w:cs="Times New Roman"/>
          <w:lang w:val="fr-FR"/>
        </w:rPr>
        <w:t>мен</w:t>
      </w:r>
      <w:proofErr w:type="spellEnd"/>
      <w:r w:rsidR="002F66D6" w:rsidRPr="002F66D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F66D6" w:rsidRPr="002F66D6">
        <w:rPr>
          <w:rFonts w:ascii="Times New Roman" w:eastAsia="Arial Narrow" w:hAnsi="Times New Roman" w:cs="Times New Roman"/>
          <w:lang w:val="fr-FR"/>
        </w:rPr>
        <w:t>денсаулық</w:t>
      </w:r>
      <w:proofErr w:type="spellEnd"/>
      <w:r w:rsidR="002F66D6" w:rsidRPr="002F66D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F66D6" w:rsidRPr="002F66D6">
        <w:rPr>
          <w:rFonts w:ascii="Times New Roman" w:eastAsia="Arial Narrow" w:hAnsi="Times New Roman" w:cs="Times New Roman"/>
          <w:lang w:val="fr-FR"/>
        </w:rPr>
        <w:t>сақтау</w:t>
      </w:r>
      <w:proofErr w:type="spellEnd"/>
      <w:r w:rsidR="002F66D6" w:rsidRPr="002F66D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F66D6" w:rsidRPr="002F66D6">
        <w:rPr>
          <w:rFonts w:ascii="Times New Roman" w:eastAsia="Arial Narrow" w:hAnsi="Times New Roman" w:cs="Times New Roman"/>
          <w:lang w:val="fr-FR"/>
        </w:rPr>
        <w:t>өнімдерінің</w:t>
      </w:r>
      <w:proofErr w:type="spellEnd"/>
      <w:r w:rsidR="002F66D6" w:rsidRPr="002F66D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F66D6" w:rsidRPr="002F66D6">
        <w:rPr>
          <w:rFonts w:ascii="Times New Roman" w:eastAsia="Arial Narrow" w:hAnsi="Times New Roman" w:cs="Times New Roman"/>
          <w:lang w:val="fr-FR"/>
        </w:rPr>
        <w:t>қауіпсіздігі</w:t>
      </w:r>
      <w:proofErr w:type="spellEnd"/>
      <w:r w:rsidR="002F66D6" w:rsidRPr="002F66D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F66D6" w:rsidRPr="002F66D6">
        <w:rPr>
          <w:rFonts w:ascii="Times New Roman" w:eastAsia="Arial Narrow" w:hAnsi="Times New Roman" w:cs="Times New Roman"/>
          <w:lang w:val="fr-FR"/>
        </w:rPr>
        <w:t>ұлттық</w:t>
      </w:r>
      <w:proofErr w:type="spellEnd"/>
      <w:r w:rsidR="002F66D6" w:rsidRPr="002F66D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F66D6" w:rsidRPr="002F66D6">
        <w:rPr>
          <w:rFonts w:ascii="Times New Roman" w:eastAsia="Arial Narrow" w:hAnsi="Times New Roman" w:cs="Times New Roman"/>
          <w:lang w:val="fr-FR"/>
        </w:rPr>
        <w:t>агенттігімен</w:t>
      </w:r>
      <w:proofErr w:type="spellEnd"/>
      <w:r w:rsidR="002F66D6" w:rsidRPr="002F66D6">
        <w:rPr>
          <w:rFonts w:ascii="Times New Roman" w:eastAsia="Arial Narrow" w:hAnsi="Times New Roman" w:cs="Times New Roman"/>
          <w:lang w:val="fr-FR"/>
        </w:rPr>
        <w:t xml:space="preserve"> (ANSM) </w:t>
      </w:r>
      <w:proofErr w:type="spellStart"/>
      <w:r w:rsidR="002F66D6" w:rsidRPr="002F66D6">
        <w:rPr>
          <w:rFonts w:ascii="Times New Roman" w:eastAsia="Arial Narrow" w:hAnsi="Times New Roman" w:cs="Times New Roman"/>
          <w:lang w:val="fr-FR"/>
        </w:rPr>
        <w:t>келісе</w:t>
      </w:r>
      <w:proofErr w:type="spellEnd"/>
      <w:r w:rsidR="002F66D6" w:rsidRPr="002F66D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F66D6" w:rsidRPr="002F66D6">
        <w:rPr>
          <w:rFonts w:ascii="Times New Roman" w:eastAsia="Arial Narrow" w:hAnsi="Times New Roman" w:cs="Times New Roman"/>
          <w:lang w:val="fr-FR"/>
        </w:rPr>
        <w:t>отырып</w:t>
      </w:r>
      <w:proofErr w:type="spellEnd"/>
      <w:r w:rsidR="002F66D6" w:rsidRPr="00CB2B56">
        <w:rPr>
          <w:rFonts w:ascii="Times New Roman" w:eastAsia="Arial Narrow" w:hAnsi="Times New Roman" w:cs="Times New Roman"/>
          <w:lang w:val="kk-KZ"/>
        </w:rPr>
        <w:t xml:space="preserve"> </w:t>
      </w:r>
      <w:r w:rsidRPr="00CB2B56">
        <w:rPr>
          <w:rFonts w:ascii="Times New Roman" w:eastAsia="Arial Narrow" w:hAnsi="Times New Roman" w:cs="Times New Roman"/>
          <w:lang w:val="kk-KZ"/>
        </w:rPr>
        <w:t xml:space="preserve">құрамында нифуроксазид бар дәрілік зат </w:t>
      </w:r>
      <w:r w:rsidRPr="00CB2B56">
        <w:rPr>
          <w:rFonts w:ascii="Times New Roman" w:eastAsia="Arial Narrow" w:hAnsi="Times New Roman" w:cs="Times New Roman"/>
          <w:lang w:val="fr-FR"/>
        </w:rPr>
        <w:t>(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ЭРСЕФУРИЛ</w:t>
      </w:r>
      <w:r w:rsidRPr="00CB2B56">
        <w:rPr>
          <w:rFonts w:ascii="Times New Roman" w:eastAsia="Arial Narrow" w:hAnsi="Times New Roman" w:cs="Times New Roman"/>
          <w:b/>
          <w:bCs/>
          <w:vertAlign w:val="superscript"/>
          <w:lang w:val="fr-FR"/>
        </w:rPr>
        <w:t>®</w:t>
      </w:r>
      <w:r w:rsidRPr="00CB2B56">
        <w:rPr>
          <w:lang w:val="kk-KZ"/>
        </w:rPr>
        <w:t xml:space="preserve">, 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к</w:t>
      </w:r>
      <w:proofErr w:type="spellStart"/>
      <w:r w:rsidRPr="00CB2B56">
        <w:rPr>
          <w:rFonts w:ascii="Times New Roman" w:eastAsia="Arial Narrow" w:hAnsi="Times New Roman" w:cs="Times New Roman"/>
          <w:b/>
          <w:bCs/>
          <w:lang w:val="fr-FR"/>
        </w:rPr>
        <w:t>апсулалар</w:t>
      </w:r>
      <w:proofErr w:type="spellEnd"/>
      <w:r w:rsidRPr="00CB2B56">
        <w:rPr>
          <w:rFonts w:ascii="Times New Roman" w:eastAsia="Arial Narrow" w:hAnsi="Times New Roman" w:cs="Times New Roman"/>
          <w:b/>
          <w:bCs/>
          <w:lang w:val="fr-FR"/>
        </w:rPr>
        <w:t xml:space="preserve"> 200 </w:t>
      </w:r>
      <w:proofErr w:type="spellStart"/>
      <w:r w:rsidRPr="00CB2B56">
        <w:rPr>
          <w:rFonts w:ascii="Times New Roman" w:eastAsia="Arial Narrow" w:hAnsi="Times New Roman" w:cs="Times New Roman"/>
          <w:b/>
          <w:bCs/>
          <w:lang w:val="fr-FR"/>
        </w:rPr>
        <w:t>мг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>)</w:t>
      </w:r>
      <w:r w:rsidR="002F66D6" w:rsidRPr="002F66D6">
        <w:rPr>
          <w:rFonts w:ascii="Times New Roman" w:eastAsia="Arial Narrow" w:hAnsi="Times New Roman" w:cs="Times New Roman"/>
          <w:lang w:val="fr-FR"/>
        </w:rPr>
        <w:t xml:space="preserve">, </w:t>
      </w:r>
      <w:r w:rsidR="002F66D6">
        <w:rPr>
          <w:rFonts w:ascii="Times New Roman" w:eastAsia="Arial Narrow" w:hAnsi="Times New Roman" w:cs="Times New Roman"/>
          <w:lang w:val="kk-KZ"/>
        </w:rPr>
        <w:t xml:space="preserve">келесі мағлұматтармен </w:t>
      </w:r>
      <w:proofErr w:type="spellStart"/>
      <w:r w:rsidR="002F66D6">
        <w:rPr>
          <w:rFonts w:ascii="Times New Roman" w:eastAsia="Arial Narrow" w:hAnsi="Times New Roman" w:cs="Times New Roman"/>
          <w:lang w:val="ru-RU"/>
        </w:rPr>
        <w:t>хабардар</w:t>
      </w:r>
      <w:proofErr w:type="spellEnd"/>
      <w:r w:rsidR="002F66D6" w:rsidRPr="002F66D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F66D6">
        <w:rPr>
          <w:rFonts w:ascii="Times New Roman" w:eastAsia="Arial Narrow" w:hAnsi="Times New Roman" w:cs="Times New Roman"/>
          <w:lang w:val="ru-RU"/>
        </w:rPr>
        <w:t>етед</w:t>
      </w:r>
      <w:proofErr w:type="spellEnd"/>
      <w:r w:rsidR="002F66D6">
        <w:rPr>
          <w:rFonts w:ascii="Times New Roman" w:eastAsia="Arial Narrow" w:hAnsi="Times New Roman" w:cs="Times New Roman"/>
          <w:lang w:val="kk-KZ"/>
        </w:rPr>
        <w:t>і:</w:t>
      </w:r>
    </w:p>
    <w:p w:rsidR="00CB2B56" w:rsidRDefault="00CB2B56" w:rsidP="006E58DB">
      <w:pPr>
        <w:spacing w:after="0" w:line="240" w:lineRule="auto"/>
        <w:ind w:left="114" w:right="61"/>
        <w:jc w:val="both"/>
        <w:rPr>
          <w:rFonts w:ascii="Times New Roman" w:eastAsia="Arial Narrow" w:hAnsi="Times New Roman" w:cs="Times New Roman"/>
          <w:lang w:val="kk-KZ"/>
        </w:rPr>
      </w:pPr>
    </w:p>
    <w:p w:rsidR="009119A5" w:rsidRPr="00CB2B56" w:rsidRDefault="002C1685" w:rsidP="006E58DB">
      <w:pPr>
        <w:spacing w:after="0" w:line="240" w:lineRule="auto"/>
        <w:ind w:left="114" w:right="60"/>
        <w:jc w:val="both"/>
        <w:rPr>
          <w:rFonts w:ascii="Times New Roman" w:eastAsia="Arial Narrow" w:hAnsi="Times New Roman" w:cs="Times New Roman"/>
          <w:lang w:val="fr-FR"/>
        </w:rPr>
      </w:pPr>
      <w:r w:rsidRPr="00CB2B56">
        <w:rPr>
          <w:rFonts w:ascii="Times New Roman" w:eastAsia="Arial Narrow" w:hAnsi="Times New Roman" w:cs="Times New Roman"/>
          <w:lang w:val="fr-FR"/>
        </w:rPr>
        <w:t>ANSM-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тің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нифуроксазид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негізіндегі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патенттелген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дәрілердің</w:t>
      </w:r>
      <w:proofErr w:type="spellEnd"/>
      <w:proofErr w:type="gramStart"/>
      <w:r w:rsidRPr="00CB2B56">
        <w:rPr>
          <w:rFonts w:ascii="Times New Roman" w:eastAsia="Arial Narrow" w:hAnsi="Times New Roman" w:cs="Times New Roman"/>
          <w:lang w:val="fr-FR"/>
        </w:rPr>
        <w:t xml:space="preserve"> «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қауіп</w:t>
      </w:r>
      <w:proofErr w:type="gramEnd"/>
      <w:r w:rsidRPr="00CB2B56">
        <w:rPr>
          <w:rFonts w:ascii="Times New Roman" w:eastAsia="Arial Narrow" w:hAnsi="Times New Roman" w:cs="Times New Roman"/>
          <w:lang w:val="fr-FR"/>
        </w:rPr>
        <w:t>-пайда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» 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арақатынасын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қайта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қарағаннан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кейін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,  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келесі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шектеулерге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fr-FR"/>
        </w:rPr>
        <w:t>ұшырайды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>:</w:t>
      </w:r>
    </w:p>
    <w:p w:rsidR="009119A5" w:rsidRPr="00CB2B56" w:rsidRDefault="00A421A3" w:rsidP="006E58DB">
      <w:pPr>
        <w:tabs>
          <w:tab w:val="left" w:pos="1900"/>
        </w:tabs>
        <w:spacing w:after="0" w:line="240" w:lineRule="auto"/>
        <w:ind w:left="1542" w:right="-20"/>
        <w:rPr>
          <w:rFonts w:ascii="Times New Roman" w:eastAsia="Arial Narrow" w:hAnsi="Times New Roman" w:cs="Times New Roman"/>
          <w:b/>
          <w:lang w:val="fr-FR"/>
        </w:rPr>
      </w:pPr>
      <w:proofErr w:type="gramStart"/>
      <w:r w:rsidRPr="00CB2B56">
        <w:rPr>
          <w:rFonts w:ascii="Times New Roman" w:eastAsia="Courier New" w:hAnsi="Times New Roman" w:cs="Times New Roman"/>
          <w:b/>
          <w:lang w:val="fr-FR"/>
        </w:rPr>
        <w:t>o</w:t>
      </w:r>
      <w:proofErr w:type="gramEnd"/>
      <w:r w:rsidRPr="00CB2B56">
        <w:rPr>
          <w:rFonts w:ascii="Times New Roman" w:eastAsia="Courier New" w:hAnsi="Times New Roman" w:cs="Times New Roman"/>
          <w:b/>
          <w:lang w:val="fr-FR"/>
        </w:rPr>
        <w:tab/>
      </w:r>
      <w:proofErr w:type="spellStart"/>
      <w:r w:rsidR="0056737A" w:rsidRPr="00CB2B56">
        <w:rPr>
          <w:rFonts w:ascii="Times New Roman" w:eastAsia="Courier New" w:hAnsi="Times New Roman" w:cs="Times New Roman"/>
          <w:b/>
          <w:lang w:val="ru-RU"/>
        </w:rPr>
        <w:t>препараттар</w:t>
      </w:r>
      <w:r w:rsidR="000D2FE6" w:rsidRPr="00CB2B56">
        <w:rPr>
          <w:rFonts w:ascii="Times New Roman" w:eastAsia="Courier New" w:hAnsi="Times New Roman" w:cs="Times New Roman"/>
          <w:b/>
          <w:lang w:val="ru-RU"/>
        </w:rPr>
        <w:t>ды</w:t>
      </w:r>
      <w:proofErr w:type="spellEnd"/>
      <w:r w:rsidR="0056737A" w:rsidRPr="00CB2B56">
        <w:rPr>
          <w:rFonts w:ascii="Times New Roman" w:eastAsia="Courier New" w:hAnsi="Times New Roman" w:cs="Times New Roman"/>
          <w:b/>
          <w:lang w:val="fr-FR"/>
        </w:rPr>
        <w:t xml:space="preserve"> 18 </w:t>
      </w:r>
      <w:proofErr w:type="spellStart"/>
      <w:r w:rsidR="0056737A" w:rsidRPr="00CB2B56">
        <w:rPr>
          <w:rFonts w:ascii="Times New Roman" w:eastAsia="Courier New" w:hAnsi="Times New Roman" w:cs="Times New Roman"/>
          <w:b/>
          <w:lang w:val="ru-RU"/>
        </w:rPr>
        <w:t>жасқа</w:t>
      </w:r>
      <w:proofErr w:type="spellEnd"/>
      <w:r w:rsidR="0056737A" w:rsidRPr="00CB2B56">
        <w:rPr>
          <w:rFonts w:ascii="Times New Roman" w:eastAsia="Courier New" w:hAnsi="Times New Roman" w:cs="Times New Roman"/>
          <w:b/>
          <w:lang w:val="fr-FR"/>
        </w:rPr>
        <w:t xml:space="preserve"> </w:t>
      </w:r>
      <w:proofErr w:type="spellStart"/>
      <w:r w:rsidR="0056737A" w:rsidRPr="00CB2B56">
        <w:rPr>
          <w:rFonts w:ascii="Times New Roman" w:eastAsia="Courier New" w:hAnsi="Times New Roman" w:cs="Times New Roman"/>
          <w:b/>
          <w:lang w:val="ru-RU"/>
        </w:rPr>
        <w:t>дейінгі</w:t>
      </w:r>
      <w:proofErr w:type="spellEnd"/>
      <w:r w:rsidR="0056737A" w:rsidRPr="00CB2B56">
        <w:rPr>
          <w:rFonts w:ascii="Times New Roman" w:eastAsia="Courier New" w:hAnsi="Times New Roman" w:cs="Times New Roman"/>
          <w:b/>
          <w:lang w:val="fr-FR"/>
        </w:rPr>
        <w:t xml:space="preserve"> </w:t>
      </w:r>
      <w:proofErr w:type="spellStart"/>
      <w:r w:rsidR="0056737A" w:rsidRPr="00CB2B56">
        <w:rPr>
          <w:rFonts w:ascii="Times New Roman" w:eastAsia="Courier New" w:hAnsi="Times New Roman" w:cs="Times New Roman"/>
          <w:b/>
          <w:lang w:val="ru-RU"/>
        </w:rPr>
        <w:t>балалар</w:t>
      </w:r>
      <w:proofErr w:type="spellEnd"/>
      <w:r w:rsidR="0056737A" w:rsidRPr="00CB2B56">
        <w:rPr>
          <w:rFonts w:ascii="Times New Roman" w:eastAsia="Courier New" w:hAnsi="Times New Roman" w:cs="Times New Roman"/>
          <w:b/>
          <w:lang w:val="fr-FR"/>
        </w:rPr>
        <w:t xml:space="preserve"> </w:t>
      </w:r>
      <w:r w:rsidR="0056737A" w:rsidRPr="00CB2B56">
        <w:rPr>
          <w:rFonts w:ascii="Times New Roman" w:eastAsia="Courier New" w:hAnsi="Times New Roman" w:cs="Times New Roman"/>
          <w:b/>
          <w:lang w:val="ru-RU"/>
        </w:rPr>
        <w:t>мен</w:t>
      </w:r>
      <w:r w:rsidR="0056737A" w:rsidRPr="00CB2B56">
        <w:rPr>
          <w:rFonts w:ascii="Times New Roman" w:eastAsia="Courier New" w:hAnsi="Times New Roman" w:cs="Times New Roman"/>
          <w:b/>
          <w:lang w:val="fr-FR"/>
        </w:rPr>
        <w:t xml:space="preserve"> </w:t>
      </w:r>
      <w:proofErr w:type="spellStart"/>
      <w:r w:rsidR="0056737A" w:rsidRPr="00CB2B56">
        <w:rPr>
          <w:rFonts w:ascii="Times New Roman" w:eastAsia="Courier New" w:hAnsi="Times New Roman" w:cs="Times New Roman"/>
          <w:b/>
          <w:lang w:val="ru-RU"/>
        </w:rPr>
        <w:t>жасөспірімдерге</w:t>
      </w:r>
      <w:proofErr w:type="spellEnd"/>
      <w:r w:rsidR="0056737A" w:rsidRPr="00CB2B56">
        <w:rPr>
          <w:rFonts w:ascii="Times New Roman" w:eastAsia="Courier New" w:hAnsi="Times New Roman" w:cs="Times New Roman"/>
          <w:b/>
          <w:lang w:val="fr-FR"/>
        </w:rPr>
        <w:t xml:space="preserve"> </w:t>
      </w:r>
      <w:proofErr w:type="spellStart"/>
      <w:r w:rsidR="0056737A" w:rsidRPr="00CB2B56">
        <w:rPr>
          <w:rFonts w:ascii="Times New Roman" w:eastAsia="Courier New" w:hAnsi="Times New Roman" w:cs="Times New Roman"/>
          <w:b/>
          <w:lang w:val="ru-RU"/>
        </w:rPr>
        <w:t>қ</w:t>
      </w:r>
      <w:r w:rsidR="000715D9" w:rsidRPr="00CB2B56">
        <w:rPr>
          <w:rFonts w:ascii="Times New Roman" w:eastAsia="Courier New" w:hAnsi="Times New Roman" w:cs="Times New Roman"/>
          <w:b/>
          <w:lang w:val="ru-RU"/>
        </w:rPr>
        <w:t>олдануға</w:t>
      </w:r>
      <w:proofErr w:type="spellEnd"/>
      <w:r w:rsidR="000715D9" w:rsidRPr="00CB2B56">
        <w:rPr>
          <w:rFonts w:ascii="Times New Roman" w:eastAsia="Courier New" w:hAnsi="Times New Roman" w:cs="Times New Roman"/>
          <w:b/>
          <w:lang w:val="fr-FR"/>
        </w:rPr>
        <w:t xml:space="preserve"> </w:t>
      </w:r>
      <w:proofErr w:type="spellStart"/>
      <w:r w:rsidR="000715D9" w:rsidRPr="00CB2B56">
        <w:rPr>
          <w:rFonts w:ascii="Times New Roman" w:eastAsia="Courier New" w:hAnsi="Times New Roman" w:cs="Times New Roman"/>
          <w:b/>
          <w:lang w:val="ru-RU"/>
        </w:rPr>
        <w:t>болмайды</w:t>
      </w:r>
      <w:proofErr w:type="spellEnd"/>
      <w:r w:rsidR="0056737A" w:rsidRPr="00CB2B56">
        <w:rPr>
          <w:rFonts w:ascii="Times New Roman" w:eastAsia="Courier New" w:hAnsi="Times New Roman" w:cs="Times New Roman"/>
          <w:b/>
          <w:lang w:val="fr-FR"/>
        </w:rPr>
        <w:t>,</w:t>
      </w:r>
    </w:p>
    <w:p w:rsidR="009119A5" w:rsidRPr="00CB2B56" w:rsidRDefault="00A421A3" w:rsidP="006E58DB">
      <w:pPr>
        <w:tabs>
          <w:tab w:val="left" w:pos="1900"/>
        </w:tabs>
        <w:spacing w:after="0" w:line="240" w:lineRule="auto"/>
        <w:ind w:left="1542" w:right="-20"/>
        <w:rPr>
          <w:rFonts w:ascii="Times New Roman" w:eastAsia="Arial Narrow" w:hAnsi="Times New Roman" w:cs="Times New Roman"/>
          <w:lang w:val="fr-FR"/>
        </w:rPr>
      </w:pPr>
      <w:proofErr w:type="gramStart"/>
      <w:r w:rsidRPr="00CB2B56">
        <w:rPr>
          <w:rFonts w:ascii="Times New Roman" w:eastAsia="Courier New" w:hAnsi="Times New Roman" w:cs="Times New Roman"/>
          <w:b/>
          <w:lang w:val="fr-FR"/>
        </w:rPr>
        <w:t>o</w:t>
      </w:r>
      <w:proofErr w:type="gramEnd"/>
      <w:r w:rsidRPr="00CB2B56">
        <w:rPr>
          <w:rFonts w:ascii="Times New Roman" w:eastAsia="Courier New" w:hAnsi="Times New Roman" w:cs="Times New Roman"/>
          <w:b/>
          <w:lang w:val="fr-FR"/>
        </w:rPr>
        <w:tab/>
      </w:r>
      <w:proofErr w:type="spellStart"/>
      <w:r w:rsidR="0056737A" w:rsidRPr="00CB2B56">
        <w:rPr>
          <w:rFonts w:ascii="Times New Roman" w:eastAsia="Courier New" w:hAnsi="Times New Roman" w:cs="Times New Roman"/>
          <w:b/>
          <w:lang w:val="ru-RU"/>
        </w:rPr>
        <w:t>дәрігердің</w:t>
      </w:r>
      <w:proofErr w:type="spellEnd"/>
      <w:r w:rsidR="0056737A" w:rsidRPr="00CB2B56">
        <w:rPr>
          <w:rFonts w:ascii="Times New Roman" w:eastAsia="Courier New" w:hAnsi="Times New Roman" w:cs="Times New Roman"/>
          <w:b/>
          <w:lang w:val="fr-FR"/>
        </w:rPr>
        <w:t xml:space="preserve"> </w:t>
      </w:r>
      <w:proofErr w:type="spellStart"/>
      <w:r w:rsidR="0056737A" w:rsidRPr="00CB2B56">
        <w:rPr>
          <w:rFonts w:ascii="Times New Roman" w:eastAsia="Courier New" w:hAnsi="Times New Roman" w:cs="Times New Roman"/>
          <w:b/>
          <w:lang w:val="ru-RU"/>
        </w:rPr>
        <w:t>рецептісі</w:t>
      </w:r>
      <w:proofErr w:type="spellEnd"/>
      <w:r w:rsidR="0056737A" w:rsidRPr="00CB2B56">
        <w:rPr>
          <w:rFonts w:ascii="Times New Roman" w:eastAsia="Courier New" w:hAnsi="Times New Roman" w:cs="Times New Roman"/>
          <w:b/>
          <w:lang w:val="fr-FR"/>
        </w:rPr>
        <w:t xml:space="preserve"> </w:t>
      </w:r>
      <w:proofErr w:type="spellStart"/>
      <w:r w:rsidR="0056737A" w:rsidRPr="00CB2B56">
        <w:rPr>
          <w:rFonts w:ascii="Times New Roman" w:eastAsia="Courier New" w:hAnsi="Times New Roman" w:cs="Times New Roman"/>
          <w:b/>
          <w:lang w:val="ru-RU"/>
        </w:rPr>
        <w:t>бойынша</w:t>
      </w:r>
      <w:proofErr w:type="spellEnd"/>
      <w:r w:rsidR="0056737A" w:rsidRPr="00CB2B56">
        <w:rPr>
          <w:rFonts w:ascii="Times New Roman" w:eastAsia="Courier New" w:hAnsi="Times New Roman" w:cs="Times New Roman"/>
          <w:b/>
          <w:lang w:val="fr-FR"/>
        </w:rPr>
        <w:t xml:space="preserve"> </w:t>
      </w:r>
      <w:proofErr w:type="spellStart"/>
      <w:r w:rsidR="000D2FE6" w:rsidRPr="00CB2B56">
        <w:rPr>
          <w:rFonts w:ascii="Times New Roman" w:eastAsia="Courier New" w:hAnsi="Times New Roman" w:cs="Times New Roman"/>
          <w:b/>
          <w:lang w:val="ru-RU"/>
        </w:rPr>
        <w:t>босатылады</w:t>
      </w:r>
      <w:proofErr w:type="spellEnd"/>
      <w:r w:rsidR="0056737A" w:rsidRPr="00CB2B56">
        <w:rPr>
          <w:rFonts w:ascii="Times New Roman" w:eastAsia="Courier New" w:hAnsi="Times New Roman" w:cs="Times New Roman"/>
          <w:b/>
          <w:lang w:val="fr-FR"/>
        </w:rPr>
        <w:t xml:space="preserve"> (I </w:t>
      </w:r>
      <w:proofErr w:type="spellStart"/>
      <w:r w:rsidR="0056737A" w:rsidRPr="00CB2B56">
        <w:rPr>
          <w:rFonts w:ascii="Times New Roman" w:eastAsia="Courier New" w:hAnsi="Times New Roman" w:cs="Times New Roman"/>
          <w:b/>
          <w:lang w:val="ru-RU"/>
        </w:rPr>
        <w:t>тізім</w:t>
      </w:r>
      <w:proofErr w:type="spellEnd"/>
      <w:r w:rsidR="0056737A" w:rsidRPr="00CB2B56">
        <w:rPr>
          <w:rFonts w:ascii="Times New Roman" w:eastAsia="Courier New" w:hAnsi="Times New Roman" w:cs="Times New Roman"/>
          <w:b/>
          <w:lang w:val="fr-FR"/>
        </w:rPr>
        <w:t>).</w:t>
      </w:r>
    </w:p>
    <w:p w:rsidR="009119A5" w:rsidRPr="00CB2B56" w:rsidRDefault="009119A5" w:rsidP="006E58DB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:rsidR="002C1685" w:rsidRPr="00CB2B56" w:rsidRDefault="002C1685" w:rsidP="002C1685">
      <w:pPr>
        <w:spacing w:after="0" w:line="240" w:lineRule="auto"/>
        <w:ind w:left="114" w:right="-5"/>
        <w:jc w:val="both"/>
        <w:rPr>
          <w:rFonts w:ascii="Times New Roman" w:eastAsia="Arial Narrow" w:hAnsi="Times New Roman" w:cs="Times New Roman"/>
          <w:lang w:val="kk-KZ"/>
        </w:rPr>
      </w:pP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Келес</w:t>
      </w:r>
      <w:proofErr w:type="spellEnd"/>
      <w:r w:rsidRPr="00CB2B56">
        <w:rPr>
          <w:rFonts w:ascii="Times New Roman" w:eastAsia="Arial Narrow" w:hAnsi="Times New Roman" w:cs="Times New Roman"/>
          <w:lang w:val="kk-KZ"/>
        </w:rPr>
        <w:t xml:space="preserve">і </w:t>
      </w:r>
      <w:r w:rsidR="006C360D" w:rsidRPr="00CB2B56">
        <w:rPr>
          <w:rFonts w:ascii="Times New Roman" w:eastAsia="Arial Narrow" w:hAnsi="Times New Roman" w:cs="Times New Roman"/>
          <w:lang w:val="kk-KZ"/>
        </w:rPr>
        <w:t>а</w:t>
      </w:r>
      <w:proofErr w:type="spellStart"/>
      <w:r w:rsidR="006C360D" w:rsidRPr="00CB2B56">
        <w:rPr>
          <w:rFonts w:ascii="Times New Roman" w:eastAsia="Arial Narrow" w:hAnsi="Times New Roman" w:cs="Times New Roman"/>
          <w:lang w:val="ru-RU"/>
        </w:rPr>
        <w:t>қпараттық</w:t>
      </w:r>
      <w:proofErr w:type="spellEnd"/>
      <w:r w:rsidR="006C360D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6C360D" w:rsidRPr="00CB2B56">
        <w:rPr>
          <w:rFonts w:ascii="Times New Roman" w:eastAsia="Arial Narrow" w:hAnsi="Times New Roman" w:cs="Times New Roman"/>
          <w:lang w:val="ru-RU"/>
        </w:rPr>
        <w:t>құжаттардың</w:t>
      </w:r>
      <w:proofErr w:type="spellEnd"/>
      <w:r w:rsidR="006C360D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6C360D" w:rsidRPr="00CB2B56">
        <w:rPr>
          <w:rFonts w:ascii="Times New Roman" w:eastAsia="Arial Narrow" w:hAnsi="Times New Roman" w:cs="Times New Roman"/>
          <w:lang w:val="ru-RU"/>
        </w:rPr>
        <w:t>жа</w:t>
      </w:r>
      <w:proofErr w:type="spellEnd"/>
      <w:r w:rsidR="006C360D" w:rsidRPr="00CB2B56">
        <w:rPr>
          <w:rFonts w:ascii="Times New Roman" w:eastAsia="Arial Narrow" w:hAnsi="Times New Roman" w:cs="Times New Roman"/>
          <w:lang w:val="kk-KZ"/>
        </w:rPr>
        <w:t>ңартылуы күтілуде: д</w:t>
      </w:r>
      <w:r w:rsidRPr="00CB2B56">
        <w:rPr>
          <w:rFonts w:ascii="Times New Roman" w:eastAsia="Arial Narrow" w:hAnsi="Times New Roman" w:cs="Times New Roman"/>
          <w:lang w:val="kk-KZ"/>
        </w:rPr>
        <w:t>әрілік</w:t>
      </w:r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lang w:val="kk-KZ"/>
        </w:rPr>
        <w:t>препаратты</w:t>
      </w:r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lang w:val="kk-KZ"/>
        </w:rPr>
        <w:t>қолдану</w:t>
      </w:r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lang w:val="kk-KZ"/>
        </w:rPr>
        <w:t>жөніндегі</w:t>
      </w:r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lang w:val="kk-KZ"/>
        </w:rPr>
        <w:t>нұсқаулық</w:t>
      </w:r>
      <w:r w:rsidRPr="00CB2B56">
        <w:rPr>
          <w:rFonts w:ascii="Times New Roman" w:eastAsia="Arial Narrow" w:hAnsi="Times New Roman" w:cs="Times New Roman"/>
          <w:lang w:val="fr-FR"/>
        </w:rPr>
        <w:t xml:space="preserve"> (</w:t>
      </w:r>
      <w:r w:rsidRPr="00CB2B56">
        <w:rPr>
          <w:rFonts w:ascii="Times New Roman" w:eastAsia="Arial Narrow" w:hAnsi="Times New Roman" w:cs="Times New Roman"/>
          <w:lang w:val="kk-KZ"/>
        </w:rPr>
        <w:t>Қосымша</w:t>
      </w:r>
      <w:r w:rsidRPr="00CB2B56">
        <w:rPr>
          <w:rFonts w:ascii="Times New Roman" w:eastAsia="Arial Narrow" w:hAnsi="Times New Roman" w:cs="Times New Roman"/>
          <w:lang w:val="fr-FR"/>
        </w:rPr>
        <w:t>-</w:t>
      </w:r>
      <w:r w:rsidRPr="00CB2B56">
        <w:rPr>
          <w:rFonts w:ascii="Times New Roman" w:eastAsia="Arial Narrow" w:hAnsi="Times New Roman" w:cs="Times New Roman"/>
          <w:lang w:val="kk-KZ"/>
        </w:rPr>
        <w:t>парақ</w:t>
      </w:r>
      <w:r w:rsidRPr="00CB2B56">
        <w:rPr>
          <w:rFonts w:ascii="Times New Roman" w:eastAsia="Arial Narrow" w:hAnsi="Times New Roman" w:cs="Times New Roman"/>
          <w:lang w:val="fr-FR"/>
        </w:rPr>
        <w:t xml:space="preserve">), </w:t>
      </w:r>
      <w:r w:rsidRPr="00CB2B56">
        <w:rPr>
          <w:rFonts w:ascii="Times New Roman" w:eastAsia="Arial Narrow" w:hAnsi="Times New Roman" w:cs="Times New Roman"/>
          <w:lang w:val="kk-KZ"/>
        </w:rPr>
        <w:t>дәрілік препараттардың жалпы сипаттамасы және тиісті патенттелген дәрілік заттарды таңбалау</w:t>
      </w:r>
      <w:r w:rsidR="006C360D" w:rsidRPr="00CB2B56">
        <w:rPr>
          <w:rFonts w:ascii="Times New Roman" w:eastAsia="Arial Narrow" w:hAnsi="Times New Roman" w:cs="Times New Roman"/>
          <w:lang w:val="kk-KZ"/>
        </w:rPr>
        <w:t>.</w:t>
      </w:r>
      <w:r w:rsidRPr="00CB2B56">
        <w:rPr>
          <w:rFonts w:ascii="Times New Roman" w:eastAsia="Arial Narrow" w:hAnsi="Times New Roman" w:cs="Times New Roman"/>
          <w:lang w:val="kk-KZ"/>
        </w:rPr>
        <w:t xml:space="preserve"> Бұл патенттелген дәрілік заттарды сататын компаниялар медициналық қызметкерлер мен пациенттерді жаңа шаралардың орындалуы туралы ақпараттандыру үшін екінші қаптаманы таңбалауда.</w:t>
      </w:r>
    </w:p>
    <w:p w:rsidR="006C360D" w:rsidRPr="00CB2B56" w:rsidRDefault="006C360D" w:rsidP="002C1685">
      <w:pPr>
        <w:spacing w:after="0" w:line="240" w:lineRule="auto"/>
        <w:ind w:left="114" w:right="-5"/>
        <w:jc w:val="both"/>
        <w:rPr>
          <w:rFonts w:ascii="Times New Roman" w:eastAsia="Arial Narrow" w:hAnsi="Times New Roman" w:cs="Times New Roman"/>
          <w:lang w:val="kk-KZ"/>
        </w:rPr>
      </w:pPr>
      <w:r w:rsidRPr="00CB2B56">
        <w:rPr>
          <w:rFonts w:ascii="Times New Roman" w:eastAsia="Arial Narrow" w:hAnsi="Times New Roman" w:cs="Times New Roman"/>
          <w:lang w:val="kk-KZ"/>
        </w:rPr>
        <w:t>Сонымен қатар, кейбір компаниялар оларды сатуды тоқтату туралы шешім қабылдады. Жоғарыда айтылғандарға байланысты фармацевтикалық нарықта дәрі-дәрмектің жетіспеуі күтілуде.</w:t>
      </w:r>
    </w:p>
    <w:p w:rsidR="002C1685" w:rsidRPr="00CB2B56" w:rsidRDefault="002C1685" w:rsidP="002C1685">
      <w:pPr>
        <w:spacing w:after="0" w:line="240" w:lineRule="auto"/>
        <w:ind w:left="114" w:right="-5"/>
        <w:jc w:val="both"/>
        <w:rPr>
          <w:rFonts w:ascii="Times New Roman" w:eastAsia="Arial Narrow" w:hAnsi="Times New Roman" w:cs="Times New Roman"/>
          <w:b/>
          <w:bCs/>
          <w:lang w:val="kk-KZ"/>
        </w:rPr>
      </w:pPr>
    </w:p>
    <w:p w:rsidR="009119A5" w:rsidRPr="00CB2B56" w:rsidRDefault="0056737A" w:rsidP="006E58DB">
      <w:pPr>
        <w:spacing w:after="0" w:line="240" w:lineRule="auto"/>
        <w:ind w:left="114" w:right="6932"/>
        <w:jc w:val="both"/>
        <w:rPr>
          <w:rFonts w:ascii="Times New Roman" w:eastAsia="Arial Narrow" w:hAnsi="Times New Roman" w:cs="Times New Roman"/>
          <w:lang w:val="fr-FR"/>
        </w:rPr>
      </w:pPr>
      <w:r w:rsidRPr="00CB2B56">
        <w:rPr>
          <w:rFonts w:ascii="Times New Roman" w:eastAsia="Arial Narrow" w:hAnsi="Times New Roman" w:cs="Times New Roman"/>
          <w:b/>
          <w:bCs/>
          <w:lang w:val="kk-KZ"/>
        </w:rPr>
        <w:t>Қосымша</w:t>
      </w:r>
      <w:r w:rsidRPr="00CB2B56">
        <w:rPr>
          <w:rFonts w:ascii="Times New Roman" w:eastAsia="Arial Narrow" w:hAnsi="Times New Roman" w:cs="Times New Roman"/>
          <w:b/>
          <w:bCs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b/>
          <w:bCs/>
          <w:lang w:val="kk-KZ"/>
        </w:rPr>
        <w:t>ақпарат</w:t>
      </w:r>
      <w:r w:rsidR="000715D9" w:rsidRPr="00CB2B56">
        <w:rPr>
          <w:rFonts w:ascii="Times New Roman" w:eastAsia="Arial Narrow" w:hAnsi="Times New Roman" w:cs="Times New Roman"/>
          <w:b/>
          <w:bCs/>
          <w:lang w:val="fr-FR"/>
        </w:rPr>
        <w:t xml:space="preserve"> </w:t>
      </w:r>
    </w:p>
    <w:p w:rsidR="000715D9" w:rsidRPr="00CB2B56" w:rsidRDefault="0056737A" w:rsidP="006E58DB">
      <w:pPr>
        <w:spacing w:after="0" w:line="240" w:lineRule="auto"/>
        <w:ind w:left="114" w:right="59"/>
        <w:jc w:val="both"/>
        <w:rPr>
          <w:rFonts w:ascii="Times New Roman" w:eastAsia="Arial Narrow" w:hAnsi="Times New Roman" w:cs="Times New Roman"/>
          <w:lang w:val="fr-FR"/>
        </w:rPr>
      </w:pP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Нифуроксазид</w:t>
      </w:r>
      <w:proofErr w:type="spellEnd"/>
      <w:r w:rsidR="000715D9"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lang w:val="fr-FR"/>
        </w:rPr>
        <w:t xml:space="preserve">1960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жылдан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бастап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қолдануға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мақұлданған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ішек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антисептигі</w:t>
      </w:r>
      <w:proofErr w:type="spellEnd"/>
      <w:r w:rsidR="000715D9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0715D9" w:rsidRPr="00CB2B56">
        <w:rPr>
          <w:rFonts w:ascii="Times New Roman" w:eastAsia="Arial Narrow" w:hAnsi="Times New Roman" w:cs="Times New Roman"/>
          <w:lang w:val="ru-RU"/>
        </w:rPr>
        <w:t>болып</w:t>
      </w:r>
      <w:proofErr w:type="spellEnd"/>
      <w:r w:rsidR="000715D9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0715D9" w:rsidRPr="00CB2B56">
        <w:rPr>
          <w:rFonts w:ascii="Times New Roman" w:eastAsia="Arial Narrow" w:hAnsi="Times New Roman" w:cs="Times New Roman"/>
          <w:lang w:val="ru-RU"/>
        </w:rPr>
        <w:t>табылады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.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Егер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басқа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органдар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lang w:val="ru-RU"/>
        </w:rPr>
        <w:t>мен</w:t>
      </w:r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жүйелерге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инфекцияның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таралуына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күдік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болмаса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(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яғни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жалпы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жағдайдың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нашарлауы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,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температураның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жоғарылауы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, </w:t>
      </w:r>
      <w:r w:rsidR="000715D9" w:rsidRPr="00CB2B56">
        <w:rPr>
          <w:rFonts w:ascii="Times New Roman" w:eastAsia="Arial Narrow" w:hAnsi="Times New Roman" w:cs="Times New Roman"/>
          <w:lang w:val="ru-RU"/>
        </w:rPr>
        <w:t>улану</w:t>
      </w:r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немесе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0715D9" w:rsidRPr="00CB2B56">
        <w:rPr>
          <w:rFonts w:ascii="Times New Roman" w:eastAsia="Arial Narrow" w:hAnsi="Times New Roman" w:cs="Times New Roman"/>
          <w:lang w:val="ru-RU"/>
        </w:rPr>
        <w:t>жұқпа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белгілері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және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lang w:val="ru-RU"/>
        </w:rPr>
        <w:t>т</w:t>
      </w:r>
      <w:r w:rsidRPr="00CB2B56">
        <w:rPr>
          <w:rFonts w:ascii="Times New Roman" w:eastAsia="Arial Narrow" w:hAnsi="Times New Roman" w:cs="Times New Roman"/>
          <w:lang w:val="fr-FR"/>
        </w:rPr>
        <w:t xml:space="preserve">. </w:t>
      </w:r>
      <w:r w:rsidRPr="00CB2B56">
        <w:rPr>
          <w:rFonts w:ascii="Times New Roman" w:eastAsia="Arial Narrow" w:hAnsi="Times New Roman" w:cs="Times New Roman"/>
          <w:lang w:val="ru-RU"/>
        </w:rPr>
        <w:t>б</w:t>
      </w:r>
      <w:r w:rsidRPr="00CB2B56">
        <w:rPr>
          <w:rFonts w:ascii="Times New Roman" w:eastAsia="Arial Narrow" w:hAnsi="Times New Roman" w:cs="Times New Roman"/>
          <w:lang w:val="fr-FR"/>
        </w:rPr>
        <w:t xml:space="preserve">.)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жіті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бактериялық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диареяны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емдеу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үшін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0715D9" w:rsidRPr="00CB2B56">
        <w:rPr>
          <w:rFonts w:ascii="Times New Roman" w:eastAsia="Arial Narrow" w:hAnsi="Times New Roman" w:cs="Times New Roman"/>
          <w:lang w:val="ru-RU"/>
        </w:rPr>
        <w:t>қолданылады</w:t>
      </w:r>
      <w:proofErr w:type="spellEnd"/>
      <w:r w:rsidR="000715D9" w:rsidRPr="00CB2B56">
        <w:rPr>
          <w:rFonts w:ascii="Times New Roman" w:eastAsia="Arial Narrow" w:hAnsi="Times New Roman" w:cs="Times New Roman"/>
          <w:lang w:val="fr-FR"/>
        </w:rPr>
        <w:t>.</w:t>
      </w:r>
    </w:p>
    <w:p w:rsidR="009119A5" w:rsidRPr="00CB2B56" w:rsidRDefault="009119A5" w:rsidP="006E58DB">
      <w:pPr>
        <w:spacing w:after="0" w:line="240" w:lineRule="auto"/>
        <w:ind w:left="114" w:right="59"/>
        <w:jc w:val="both"/>
        <w:rPr>
          <w:rFonts w:ascii="Times New Roman" w:eastAsia="Arial Narrow" w:hAnsi="Times New Roman" w:cs="Times New Roman"/>
          <w:lang w:val="fr-FR"/>
        </w:rPr>
      </w:pPr>
    </w:p>
    <w:p w:rsidR="009119A5" w:rsidRPr="00CB2B56" w:rsidRDefault="0056737A" w:rsidP="006E58DB">
      <w:pPr>
        <w:spacing w:after="0" w:line="240" w:lineRule="auto"/>
        <w:ind w:left="114" w:right="57"/>
        <w:jc w:val="both"/>
        <w:rPr>
          <w:rFonts w:ascii="Times New Roman" w:eastAsia="Arial Narrow" w:hAnsi="Times New Roman" w:cs="Times New Roman"/>
          <w:lang w:val="fr-FR"/>
        </w:rPr>
      </w:pPr>
      <w:r w:rsidRPr="00CB2B56">
        <w:rPr>
          <w:rFonts w:ascii="Times New Roman" w:eastAsia="Arial Narrow" w:hAnsi="Times New Roman" w:cs="Times New Roman"/>
          <w:lang w:val="fr-FR"/>
        </w:rPr>
        <w:t>ANSM</w:t>
      </w:r>
      <w:r w:rsidR="00C9308E" w:rsidRPr="00CB2B56">
        <w:rPr>
          <w:rFonts w:ascii="Times New Roman" w:eastAsia="Arial Narrow" w:hAnsi="Times New Roman" w:cs="Times New Roman"/>
          <w:lang w:val="fr-FR"/>
        </w:rPr>
        <w:t>-</w:t>
      </w:r>
      <w:proofErr w:type="spellStart"/>
      <w:r w:rsidR="00C9308E" w:rsidRPr="00CB2B56">
        <w:rPr>
          <w:rFonts w:ascii="Times New Roman" w:eastAsia="Arial Narrow" w:hAnsi="Times New Roman" w:cs="Times New Roman"/>
          <w:lang w:val="ru-RU"/>
        </w:rPr>
        <w:t>нің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18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жасқа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дейінгі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балалар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lang w:val="ru-RU"/>
        </w:rPr>
        <w:t>мен</w:t>
      </w:r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жасөспірімдерде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нифуроксазидті</w:t>
      </w:r>
      <w:proofErr w:type="spellEnd"/>
      <w:r w:rsidR="000715D9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0715D9" w:rsidRPr="00CB2B56">
        <w:rPr>
          <w:rFonts w:ascii="Times New Roman" w:eastAsia="Arial Narrow" w:hAnsi="Times New Roman" w:cs="Times New Roman"/>
          <w:lang w:val="ru-RU"/>
        </w:rPr>
        <w:t>қолдануға</w:t>
      </w:r>
      <w:proofErr w:type="spellEnd"/>
      <w:r w:rsidR="000715D9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0715D9" w:rsidRPr="00CB2B56">
        <w:rPr>
          <w:rFonts w:ascii="Times New Roman" w:eastAsia="Arial Narrow" w:hAnsi="Times New Roman" w:cs="Times New Roman"/>
          <w:lang w:val="ru-RU"/>
        </w:rPr>
        <w:t>болмайтыны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және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Pr="00CB2B56">
        <w:rPr>
          <w:rFonts w:ascii="Times New Roman" w:eastAsia="Arial Narrow" w:hAnsi="Times New Roman" w:cs="Times New Roman"/>
          <w:lang w:val="ru-RU"/>
        </w:rPr>
        <w:t>оны</w:t>
      </w:r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дәрігердің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рецептісі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бойынша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босату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туралы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CB2B56">
        <w:rPr>
          <w:rFonts w:ascii="Times New Roman" w:eastAsia="Arial Narrow" w:hAnsi="Times New Roman" w:cs="Times New Roman"/>
          <w:lang w:val="ru-RU"/>
        </w:rPr>
        <w:t>шешімі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="00AC6CD1" w:rsidRPr="00CB2B56">
        <w:rPr>
          <w:rFonts w:ascii="Times New Roman" w:eastAsia="Arial Narrow" w:hAnsi="Times New Roman" w:cs="Times New Roman"/>
          <w:lang w:val="kk-KZ"/>
        </w:rPr>
        <w:t>т</w:t>
      </w:r>
      <w:proofErr w:type="spellStart"/>
      <w:r w:rsidR="007A0A45" w:rsidRPr="00CB2B56">
        <w:rPr>
          <w:rFonts w:ascii="Times New Roman" w:eastAsia="Arial Narrow" w:hAnsi="Times New Roman" w:cs="Times New Roman"/>
          <w:lang w:val="ru-RU"/>
        </w:rPr>
        <w:t>өмендегі</w:t>
      </w:r>
      <w:proofErr w:type="spellEnd"/>
      <w:r w:rsidR="007A0A45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7A0A45" w:rsidRPr="00CB2B56">
        <w:rPr>
          <w:rFonts w:ascii="Times New Roman" w:eastAsia="Arial Narrow" w:hAnsi="Times New Roman" w:cs="Times New Roman"/>
          <w:lang w:val="ru-RU"/>
        </w:rPr>
        <w:t>шарттарға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proofErr w:type="gramStart"/>
      <w:r w:rsidRPr="00CB2B56">
        <w:rPr>
          <w:rFonts w:ascii="Times New Roman" w:eastAsia="Arial Narrow" w:hAnsi="Times New Roman" w:cs="Times New Roman"/>
          <w:lang w:val="ru-RU"/>
        </w:rPr>
        <w:t>негізделген</w:t>
      </w:r>
      <w:proofErr w:type="spellEnd"/>
      <w:r w:rsidRPr="00CB2B56">
        <w:rPr>
          <w:rFonts w:ascii="Times New Roman" w:eastAsia="Arial Narrow" w:hAnsi="Times New Roman" w:cs="Times New Roman"/>
          <w:lang w:val="fr-FR"/>
        </w:rPr>
        <w:t>:</w:t>
      </w:r>
      <w:proofErr w:type="gramEnd"/>
    </w:p>
    <w:p w:rsidR="006C360D" w:rsidRPr="00CB2B56" w:rsidRDefault="006C360D" w:rsidP="006E58DB">
      <w:pPr>
        <w:spacing w:after="0" w:line="240" w:lineRule="auto"/>
        <w:ind w:left="114" w:right="57"/>
        <w:jc w:val="both"/>
        <w:rPr>
          <w:rFonts w:ascii="Times New Roman" w:eastAsia="Arial Narrow" w:hAnsi="Times New Roman" w:cs="Times New Roman"/>
          <w:lang w:val="fr-FR"/>
        </w:rPr>
      </w:pPr>
    </w:p>
    <w:p w:rsidR="009119A5" w:rsidRPr="00CB2B56" w:rsidRDefault="00A421A3" w:rsidP="006E58DB">
      <w:pPr>
        <w:tabs>
          <w:tab w:val="left" w:pos="820"/>
        </w:tabs>
        <w:spacing w:after="0" w:line="240" w:lineRule="auto"/>
        <w:ind w:left="834" w:right="59" w:hanging="360"/>
        <w:jc w:val="both"/>
        <w:rPr>
          <w:rFonts w:ascii="Times New Roman" w:eastAsia="Arial Narrow" w:hAnsi="Times New Roman" w:cs="Times New Roman"/>
          <w:lang w:val="fr-FR"/>
        </w:rPr>
      </w:pPr>
      <w:r w:rsidRPr="00CB2B56">
        <w:rPr>
          <w:rFonts w:ascii="Times New Roman" w:eastAsia="Arial Narrow" w:hAnsi="Times New Roman" w:cs="Times New Roman"/>
          <w:lang w:val="fr-FR"/>
        </w:rPr>
        <w:t>-</w:t>
      </w:r>
      <w:r w:rsidRPr="00CB2B56">
        <w:rPr>
          <w:rFonts w:ascii="Times New Roman" w:eastAsia="Arial Narrow" w:hAnsi="Times New Roman" w:cs="Times New Roman"/>
          <w:lang w:val="fr-FR"/>
        </w:rPr>
        <w:tab/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Францияда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C9308E" w:rsidRPr="00CB2B56">
        <w:rPr>
          <w:rFonts w:ascii="Times New Roman" w:eastAsia="Arial Narrow" w:hAnsi="Times New Roman" w:cs="Times New Roman"/>
          <w:lang w:val="ru-RU"/>
        </w:rPr>
        <w:t>жұқпалы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="0056737A" w:rsidRPr="00CB2B56">
        <w:rPr>
          <w:rFonts w:ascii="Times New Roman" w:eastAsia="Arial Narrow" w:hAnsi="Times New Roman" w:cs="Times New Roman"/>
          <w:lang w:val="ru-RU"/>
        </w:rPr>
        <w:t>диарея</w:t>
      </w:r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жағдайларының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="0056737A" w:rsidRPr="00CB2B56">
        <w:rPr>
          <w:rFonts w:ascii="Times New Roman" w:eastAsia="Arial Narrow" w:hAnsi="Times New Roman" w:cs="Times New Roman"/>
          <w:lang w:val="ru-RU"/>
        </w:rPr>
        <w:t>басым</w:t>
      </w:r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көпшілігі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вируст</w:t>
      </w:r>
      <w:r w:rsidR="006C360D" w:rsidRPr="00CB2B56">
        <w:rPr>
          <w:rFonts w:ascii="Times New Roman" w:eastAsia="Arial Narrow" w:hAnsi="Times New Roman" w:cs="Times New Roman"/>
          <w:lang w:val="ru-RU"/>
        </w:rPr>
        <w:t>ан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пайда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болады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,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бұл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ретте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нифуроксазид</w:t>
      </w:r>
      <w:r w:rsidR="0020118A" w:rsidRPr="00CB2B56">
        <w:rPr>
          <w:rFonts w:ascii="Times New Roman" w:eastAsia="Arial Narrow" w:hAnsi="Times New Roman" w:cs="Times New Roman"/>
          <w:lang w:val="ru-RU"/>
        </w:rPr>
        <w:t>тің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аурудың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="0056737A" w:rsidRPr="00CB2B56">
        <w:rPr>
          <w:rFonts w:ascii="Times New Roman" w:eastAsia="Arial Narrow" w:hAnsi="Times New Roman" w:cs="Times New Roman"/>
          <w:lang w:val="ru-RU"/>
        </w:rPr>
        <w:t>осы</w:t>
      </w:r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түрін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емдеуде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клиникалық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маңызы</w:t>
      </w:r>
      <w:r w:rsidR="0020118A" w:rsidRPr="00CB2B56">
        <w:rPr>
          <w:rFonts w:ascii="Times New Roman" w:eastAsia="Arial Narrow" w:hAnsi="Times New Roman" w:cs="Times New Roman"/>
          <w:lang w:val="ru-RU"/>
        </w:rPr>
        <w:t>н</w:t>
      </w:r>
      <w:proofErr w:type="spellEnd"/>
      <w:r w:rsidR="0020118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0118A" w:rsidRPr="00CB2B56">
        <w:rPr>
          <w:rFonts w:ascii="Times New Roman" w:eastAsia="Arial Narrow" w:hAnsi="Times New Roman" w:cs="Times New Roman"/>
          <w:lang w:val="ru-RU"/>
        </w:rPr>
        <w:t>көрсеткен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proofErr w:type="gramStart"/>
      <w:r w:rsidR="0056737A" w:rsidRPr="00CB2B56">
        <w:rPr>
          <w:rFonts w:ascii="Times New Roman" w:eastAsia="Arial Narrow" w:hAnsi="Times New Roman" w:cs="Times New Roman"/>
          <w:lang w:val="ru-RU"/>
        </w:rPr>
        <w:t>жоқ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>;</w:t>
      </w:r>
      <w:proofErr w:type="gramEnd"/>
    </w:p>
    <w:p w:rsidR="009119A5" w:rsidRPr="00CB2B56" w:rsidRDefault="00A421A3" w:rsidP="006E58DB">
      <w:pPr>
        <w:tabs>
          <w:tab w:val="left" w:pos="820"/>
        </w:tabs>
        <w:spacing w:after="0" w:line="240" w:lineRule="auto"/>
        <w:ind w:left="834" w:right="56" w:hanging="360"/>
        <w:jc w:val="both"/>
        <w:rPr>
          <w:rFonts w:ascii="Times New Roman" w:eastAsia="Arial Narrow" w:hAnsi="Times New Roman" w:cs="Times New Roman"/>
          <w:lang w:val="fr-FR"/>
        </w:rPr>
      </w:pPr>
      <w:r w:rsidRPr="00CB2B56">
        <w:rPr>
          <w:rFonts w:ascii="Times New Roman" w:eastAsia="Arial Narrow" w:hAnsi="Times New Roman" w:cs="Times New Roman"/>
          <w:lang w:val="fr-FR"/>
        </w:rPr>
        <w:t>-</w:t>
      </w:r>
      <w:r w:rsidRPr="00CB2B56">
        <w:rPr>
          <w:rFonts w:ascii="Times New Roman" w:eastAsia="Arial Narrow" w:hAnsi="Times New Roman" w:cs="Times New Roman"/>
          <w:lang w:val="fr-FR"/>
        </w:rPr>
        <w:tab/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балаларда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жүргізілген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клиникалық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зерттеулер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шектеулі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және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0118A" w:rsidRPr="00CB2B56">
        <w:rPr>
          <w:rFonts w:ascii="Times New Roman" w:eastAsia="Arial Narrow" w:hAnsi="Times New Roman" w:cs="Times New Roman"/>
          <w:lang w:val="ru-RU"/>
        </w:rPr>
        <w:t>нифуроксазидті</w:t>
      </w:r>
      <w:proofErr w:type="spellEnd"/>
      <w:r w:rsidR="0020118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0118A" w:rsidRPr="00CB2B56">
        <w:rPr>
          <w:rFonts w:ascii="Times New Roman" w:eastAsia="Arial Narrow" w:hAnsi="Times New Roman" w:cs="Times New Roman"/>
          <w:lang w:val="ru-RU"/>
        </w:rPr>
        <w:t>популяцияның</w:t>
      </w:r>
      <w:proofErr w:type="spellEnd"/>
      <w:r w:rsidR="0020118A"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="0020118A" w:rsidRPr="00CB2B56">
        <w:rPr>
          <w:rFonts w:ascii="Times New Roman" w:eastAsia="Arial Narrow" w:hAnsi="Times New Roman" w:cs="Times New Roman"/>
          <w:lang w:val="ru-RU"/>
        </w:rPr>
        <w:t>осы</w:t>
      </w:r>
      <w:r w:rsidR="0020118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0118A" w:rsidRPr="00CB2B56">
        <w:rPr>
          <w:rFonts w:ascii="Times New Roman" w:eastAsia="Arial Narrow" w:hAnsi="Times New Roman" w:cs="Times New Roman"/>
          <w:lang w:val="ru-RU"/>
        </w:rPr>
        <w:t>категориясында</w:t>
      </w:r>
      <w:proofErr w:type="spellEnd"/>
      <w:r w:rsidR="0020118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0118A" w:rsidRPr="00CB2B56">
        <w:rPr>
          <w:rFonts w:ascii="Times New Roman" w:eastAsia="Arial Narrow" w:hAnsi="Times New Roman" w:cs="Times New Roman"/>
          <w:lang w:val="ru-RU"/>
        </w:rPr>
        <w:t>қолдану</w:t>
      </w:r>
      <w:proofErr w:type="spellEnd"/>
      <w:r w:rsidR="0020118A" w:rsidRPr="00CB2B56">
        <w:rPr>
          <w:rFonts w:ascii="Times New Roman" w:eastAsia="Arial Narrow" w:hAnsi="Times New Roman" w:cs="Times New Roman"/>
          <w:lang w:val="fr-FR"/>
        </w:rPr>
        <w:t xml:space="preserve">, </w:t>
      </w:r>
      <w:proofErr w:type="spellStart"/>
      <w:r w:rsidR="0020118A" w:rsidRPr="00CB2B56">
        <w:rPr>
          <w:rFonts w:ascii="Times New Roman" w:eastAsia="Arial Narrow" w:hAnsi="Times New Roman" w:cs="Times New Roman"/>
          <w:lang w:val="ru-RU"/>
        </w:rPr>
        <w:t>ең</w:t>
      </w:r>
      <w:proofErr w:type="spellEnd"/>
      <w:r w:rsidR="0020118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0118A" w:rsidRPr="00CB2B56">
        <w:rPr>
          <w:rFonts w:ascii="Times New Roman" w:eastAsia="Arial Narrow" w:hAnsi="Times New Roman" w:cs="Times New Roman"/>
          <w:lang w:val="ru-RU"/>
        </w:rPr>
        <w:t>алдымен</w:t>
      </w:r>
      <w:proofErr w:type="spellEnd"/>
      <w:r w:rsidR="0020118A" w:rsidRPr="00CB2B56">
        <w:rPr>
          <w:rFonts w:ascii="Times New Roman" w:eastAsia="Arial Narrow" w:hAnsi="Times New Roman" w:cs="Times New Roman"/>
          <w:lang w:val="fr-FR"/>
        </w:rPr>
        <w:t xml:space="preserve">, </w:t>
      </w:r>
      <w:proofErr w:type="spellStart"/>
      <w:r w:rsidR="0020118A" w:rsidRPr="00CB2B56">
        <w:rPr>
          <w:rFonts w:ascii="Times New Roman" w:eastAsia="Arial Narrow" w:hAnsi="Times New Roman" w:cs="Times New Roman"/>
          <w:lang w:val="ru-RU"/>
        </w:rPr>
        <w:t>ересектерде</w:t>
      </w:r>
      <w:proofErr w:type="spellEnd"/>
      <w:r w:rsidR="0020118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0118A" w:rsidRPr="00CB2B56">
        <w:rPr>
          <w:rFonts w:ascii="Times New Roman" w:eastAsia="Arial Narrow" w:hAnsi="Times New Roman" w:cs="Times New Roman"/>
          <w:lang w:val="ru-RU"/>
        </w:rPr>
        <w:t>алынған</w:t>
      </w:r>
      <w:proofErr w:type="spellEnd"/>
      <w:r w:rsidR="0020118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0118A" w:rsidRPr="00CB2B56">
        <w:rPr>
          <w:rFonts w:ascii="Times New Roman" w:eastAsia="Arial Narrow" w:hAnsi="Times New Roman" w:cs="Times New Roman"/>
          <w:lang w:val="ru-RU"/>
        </w:rPr>
        <w:t>деректерді</w:t>
      </w:r>
      <w:proofErr w:type="spellEnd"/>
      <w:r w:rsidR="0020118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20118A" w:rsidRPr="00CB2B56">
        <w:rPr>
          <w:rFonts w:ascii="Times New Roman" w:eastAsia="Arial Narrow" w:hAnsi="Times New Roman" w:cs="Times New Roman"/>
          <w:lang w:val="ru-RU"/>
        </w:rPr>
        <w:t>экстраполяциялауға</w:t>
      </w:r>
      <w:proofErr w:type="spellEnd"/>
      <w:r w:rsidR="0020118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proofErr w:type="gramStart"/>
      <w:r w:rsidR="0020118A" w:rsidRPr="00CB2B56">
        <w:rPr>
          <w:rFonts w:ascii="Times New Roman" w:eastAsia="Arial Narrow" w:hAnsi="Times New Roman" w:cs="Times New Roman"/>
          <w:lang w:val="ru-RU"/>
        </w:rPr>
        <w:t>негізделген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>;</w:t>
      </w:r>
      <w:proofErr w:type="gramEnd"/>
    </w:p>
    <w:p w:rsidR="009119A5" w:rsidRPr="00CB2B56" w:rsidRDefault="00A421A3" w:rsidP="006E58DB">
      <w:pPr>
        <w:tabs>
          <w:tab w:val="left" w:pos="820"/>
        </w:tabs>
        <w:spacing w:after="0" w:line="240" w:lineRule="auto"/>
        <w:ind w:left="834" w:right="59" w:hanging="360"/>
        <w:jc w:val="both"/>
        <w:rPr>
          <w:rFonts w:ascii="Times New Roman" w:eastAsia="Arial Narrow" w:hAnsi="Times New Roman" w:cs="Times New Roman"/>
          <w:lang w:val="fr-FR"/>
        </w:rPr>
      </w:pPr>
      <w:r w:rsidRPr="00CB2B56">
        <w:rPr>
          <w:rFonts w:ascii="Times New Roman" w:eastAsia="Arial Narrow" w:hAnsi="Times New Roman" w:cs="Times New Roman"/>
          <w:lang w:val="fr-FR"/>
        </w:rPr>
        <w:lastRenderedPageBreak/>
        <w:t>-</w:t>
      </w:r>
      <w:r w:rsidRPr="00CB2B56">
        <w:rPr>
          <w:rFonts w:ascii="Times New Roman" w:eastAsia="Arial Narrow" w:hAnsi="Times New Roman" w:cs="Times New Roman"/>
          <w:lang w:val="fr-FR"/>
        </w:rPr>
        <w:tab/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фармакологиялық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қадағалау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деректері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өте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сирек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,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бірақ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кейде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ауыр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иммуноаллергиялық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әсерлермен</w:t>
      </w:r>
      <w:proofErr w:type="spellEnd"/>
      <w:r w:rsidR="00DC15EB" w:rsidRPr="00CB2B56">
        <w:rPr>
          <w:rFonts w:ascii="Times New Roman" w:eastAsia="Arial Narrow" w:hAnsi="Times New Roman" w:cs="Times New Roman"/>
          <w:lang w:val="fr-FR"/>
        </w:rPr>
        <w:t>,</w:t>
      </w:r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DC15EB" w:rsidRPr="00CB2B56">
        <w:rPr>
          <w:rFonts w:ascii="Times New Roman" w:eastAsia="Arial Narrow" w:hAnsi="Times New Roman" w:cs="Times New Roman"/>
          <w:lang w:val="ru-RU"/>
        </w:rPr>
        <w:t>әсіресе</w:t>
      </w:r>
      <w:proofErr w:type="spellEnd"/>
      <w:r w:rsidR="00DC15EB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DC15EB" w:rsidRPr="00CB2B56">
        <w:rPr>
          <w:rFonts w:ascii="Times New Roman" w:eastAsia="Arial Narrow" w:hAnsi="Times New Roman" w:cs="Times New Roman"/>
          <w:lang w:val="ru-RU"/>
        </w:rPr>
        <w:t>балаларда</w:t>
      </w:r>
      <w:proofErr w:type="spellEnd"/>
      <w:r w:rsidR="00DC15EB" w:rsidRPr="00CB2B56">
        <w:rPr>
          <w:rFonts w:ascii="Times New Roman" w:eastAsia="Arial Narrow" w:hAnsi="Times New Roman" w:cs="Times New Roman"/>
          <w:lang w:val="fr-FR"/>
        </w:rPr>
        <w:t xml:space="preserve"> (</w:t>
      </w:r>
      <w:proofErr w:type="spellStart"/>
      <w:r w:rsidR="00DC15EB" w:rsidRPr="00CB2B56">
        <w:rPr>
          <w:rFonts w:ascii="Times New Roman" w:eastAsia="Arial Narrow" w:hAnsi="Times New Roman" w:cs="Times New Roman"/>
          <w:lang w:val="ru-RU"/>
        </w:rPr>
        <w:t>анафилаксиялық</w:t>
      </w:r>
      <w:proofErr w:type="spellEnd"/>
      <w:r w:rsidR="00DC15EB" w:rsidRPr="00CB2B56">
        <w:rPr>
          <w:rFonts w:ascii="Times New Roman" w:eastAsia="Arial Narrow" w:hAnsi="Times New Roman" w:cs="Times New Roman"/>
          <w:lang w:val="fr-FR"/>
        </w:rPr>
        <w:t xml:space="preserve"> </w:t>
      </w:r>
      <w:r w:rsidR="00DC15EB" w:rsidRPr="00CB2B56">
        <w:rPr>
          <w:rFonts w:ascii="Times New Roman" w:eastAsia="Arial Narrow" w:hAnsi="Times New Roman" w:cs="Times New Roman"/>
          <w:lang w:val="ru-RU"/>
        </w:rPr>
        <w:t>шок</w:t>
      </w:r>
      <w:r w:rsidR="00DC15EB" w:rsidRPr="00CB2B56">
        <w:rPr>
          <w:rFonts w:ascii="Times New Roman" w:eastAsia="Arial Narrow" w:hAnsi="Times New Roman" w:cs="Times New Roman"/>
          <w:lang w:val="fr-FR"/>
        </w:rPr>
        <w:t xml:space="preserve">, </w:t>
      </w:r>
      <w:r w:rsidR="00DC15EB" w:rsidRPr="00CB2B56">
        <w:rPr>
          <w:rFonts w:ascii="Times New Roman" w:eastAsia="Arial Narrow" w:hAnsi="Times New Roman" w:cs="Times New Roman"/>
          <w:lang w:val="ru-RU"/>
        </w:rPr>
        <w:t>Квинке</w:t>
      </w:r>
      <w:r w:rsidR="00DC15EB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DC15EB" w:rsidRPr="00CB2B56">
        <w:rPr>
          <w:rFonts w:ascii="Times New Roman" w:eastAsia="Arial Narrow" w:hAnsi="Times New Roman" w:cs="Times New Roman"/>
          <w:lang w:val="ru-RU"/>
        </w:rPr>
        <w:t>ісінуі</w:t>
      </w:r>
      <w:proofErr w:type="spellEnd"/>
      <w:r w:rsidR="00DC15EB" w:rsidRPr="00CB2B56">
        <w:rPr>
          <w:rFonts w:ascii="Times New Roman" w:eastAsia="Arial Narrow" w:hAnsi="Times New Roman" w:cs="Times New Roman"/>
          <w:lang w:val="fr-FR"/>
        </w:rPr>
        <w:t xml:space="preserve">) </w:t>
      </w:r>
      <w:proofErr w:type="spellStart"/>
      <w:r w:rsidR="00DC15EB" w:rsidRPr="00CB2B56">
        <w:rPr>
          <w:rFonts w:ascii="Times New Roman" w:eastAsia="Arial Narrow" w:hAnsi="Times New Roman" w:cs="Times New Roman"/>
          <w:lang w:val="ru-RU"/>
        </w:rPr>
        <w:t>сипатталатын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жанама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әсерлердің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профилін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56737A" w:rsidRPr="00CB2B56">
        <w:rPr>
          <w:rFonts w:ascii="Times New Roman" w:eastAsia="Arial Narrow" w:hAnsi="Times New Roman" w:cs="Times New Roman"/>
          <w:lang w:val="ru-RU"/>
        </w:rPr>
        <w:t>көрсетеді</w:t>
      </w:r>
      <w:proofErr w:type="spellEnd"/>
      <w:r w:rsidR="0056737A" w:rsidRPr="00CB2B56">
        <w:rPr>
          <w:rFonts w:ascii="Times New Roman" w:eastAsia="Arial Narrow" w:hAnsi="Times New Roman" w:cs="Times New Roman"/>
          <w:lang w:val="fr-FR"/>
        </w:rPr>
        <w:t>.</w:t>
      </w:r>
    </w:p>
    <w:p w:rsidR="009119A5" w:rsidRPr="00CB2B56" w:rsidRDefault="009119A5" w:rsidP="006E58DB">
      <w:pPr>
        <w:spacing w:after="0" w:line="240" w:lineRule="auto"/>
        <w:rPr>
          <w:rFonts w:ascii="Times New Roman" w:hAnsi="Times New Roman" w:cs="Times New Roman"/>
          <w:lang w:val="fr-FR"/>
        </w:rPr>
      </w:pPr>
    </w:p>
    <w:p w:rsidR="00DC15EB" w:rsidRPr="00DE7058" w:rsidRDefault="0056737A" w:rsidP="00DE7058">
      <w:pPr>
        <w:spacing w:after="0" w:line="240" w:lineRule="auto"/>
        <w:ind w:right="59"/>
        <w:jc w:val="both"/>
        <w:rPr>
          <w:rFonts w:ascii="Times New Roman" w:eastAsia="Arial Narrow" w:hAnsi="Times New Roman" w:cs="Times New Roman"/>
          <w:lang w:val="fr-FR"/>
        </w:rPr>
      </w:pP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Көп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жағдайда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A55F0B" w:rsidRPr="00DE7058">
        <w:rPr>
          <w:rFonts w:ascii="Times New Roman" w:eastAsia="Arial Narrow" w:hAnsi="Times New Roman" w:cs="Times New Roman"/>
          <w:lang w:val="ru-RU"/>
        </w:rPr>
        <w:t>іш</w:t>
      </w:r>
      <w:proofErr w:type="spellEnd"/>
      <w:r w:rsidR="00A55F0B"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A55F0B" w:rsidRPr="00DE7058">
        <w:rPr>
          <w:rFonts w:ascii="Times New Roman" w:eastAsia="Arial Narrow" w:hAnsi="Times New Roman" w:cs="Times New Roman"/>
          <w:lang w:val="ru-RU"/>
        </w:rPr>
        <w:t>өтудің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дәрі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>-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дәрмексіз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өтетінін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еске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r w:rsidRPr="00DE7058">
        <w:rPr>
          <w:rFonts w:ascii="Times New Roman" w:eastAsia="Arial Narrow" w:hAnsi="Times New Roman" w:cs="Times New Roman"/>
          <w:lang w:val="ru-RU"/>
        </w:rPr>
        <w:t>салу</w:t>
      </w:r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керек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.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Кішкентай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балаларда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емдеу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,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бірінші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кезекте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, </w:t>
      </w:r>
      <w:proofErr w:type="spellStart"/>
      <w:r w:rsidR="003318F4" w:rsidRPr="00DE7058">
        <w:rPr>
          <w:rFonts w:ascii="Times New Roman" w:eastAsia="Arial Narrow" w:hAnsi="Times New Roman" w:cs="Times New Roman"/>
          <w:lang w:val="ru-RU"/>
        </w:rPr>
        <w:t>ерітінділерді</w:t>
      </w:r>
      <w:proofErr w:type="spellEnd"/>
      <w:r w:rsidR="003318F4"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3318F4" w:rsidRPr="00DE7058">
        <w:rPr>
          <w:rFonts w:ascii="Times New Roman" w:eastAsia="Arial Narrow" w:hAnsi="Times New Roman" w:cs="Times New Roman"/>
          <w:lang w:val="ru-RU"/>
        </w:rPr>
        <w:t>ауыз</w:t>
      </w:r>
      <w:proofErr w:type="spellEnd"/>
      <w:r w:rsidR="003318F4"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3318F4" w:rsidRPr="00DE7058">
        <w:rPr>
          <w:rFonts w:ascii="Times New Roman" w:eastAsia="Arial Narrow" w:hAnsi="Times New Roman" w:cs="Times New Roman"/>
          <w:lang w:val="ru-RU"/>
        </w:rPr>
        <w:t>арқылы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регидратация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(</w:t>
      </w:r>
      <w:r w:rsidR="007A0A45" w:rsidRPr="00DE7058">
        <w:rPr>
          <w:rFonts w:ascii="Times New Roman" w:eastAsia="Arial Narrow" w:hAnsi="Times New Roman" w:cs="Times New Roman"/>
          <w:lang w:val="ru-RU"/>
        </w:rPr>
        <w:t>АРЕ</w:t>
      </w:r>
      <w:r w:rsidRPr="00DE7058">
        <w:rPr>
          <w:rFonts w:ascii="Times New Roman" w:eastAsia="Arial Narrow" w:hAnsi="Times New Roman" w:cs="Times New Roman"/>
          <w:lang w:val="fr-FR"/>
        </w:rPr>
        <w:t xml:space="preserve">)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үшін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енгізуге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негізделген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>.</w:t>
      </w:r>
    </w:p>
    <w:p w:rsidR="00DE7058" w:rsidRDefault="00DE7058" w:rsidP="00CB2B56">
      <w:pPr>
        <w:spacing w:after="0" w:line="240" w:lineRule="auto"/>
        <w:ind w:left="114" w:right="59"/>
        <w:jc w:val="both"/>
        <w:rPr>
          <w:rFonts w:ascii="Times New Roman" w:eastAsia="Arial Narrow" w:hAnsi="Times New Roman" w:cs="Times New Roman"/>
          <w:lang w:val="fr-FR"/>
        </w:rPr>
      </w:pPr>
    </w:p>
    <w:p w:rsidR="009119A5" w:rsidRPr="00223480" w:rsidRDefault="0056737A" w:rsidP="00DE7058">
      <w:pPr>
        <w:spacing w:after="0" w:line="240" w:lineRule="auto"/>
        <w:ind w:right="59"/>
        <w:jc w:val="both"/>
        <w:rPr>
          <w:rFonts w:ascii="Times New Roman" w:eastAsia="Arial Narrow" w:hAnsi="Times New Roman" w:cs="Times New Roman"/>
          <w:lang w:val="fr-FR"/>
        </w:rPr>
      </w:pPr>
      <w:proofErr w:type="spellStart"/>
      <w:r w:rsidRPr="00223480">
        <w:rPr>
          <w:rFonts w:ascii="Times New Roman" w:eastAsia="Arial Narrow" w:hAnsi="Times New Roman" w:cs="Times New Roman"/>
          <w:lang w:val="ru-RU"/>
        </w:rPr>
        <w:t>Жағымсыз</w:t>
      </w:r>
      <w:proofErr w:type="spellEnd"/>
      <w:r w:rsidRPr="00223480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7A0A45" w:rsidRPr="00223480">
        <w:rPr>
          <w:rFonts w:ascii="Times New Roman" w:eastAsia="Arial Narrow" w:hAnsi="Times New Roman" w:cs="Times New Roman"/>
          <w:lang w:val="ru-RU"/>
        </w:rPr>
        <w:t>әсерлер</w:t>
      </w:r>
      <w:proofErr w:type="spellEnd"/>
      <w:r w:rsidR="007A0A45" w:rsidRPr="00223480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7A0A45" w:rsidRPr="00223480">
        <w:rPr>
          <w:rFonts w:ascii="Times New Roman" w:eastAsia="Arial Narrow" w:hAnsi="Times New Roman" w:cs="Times New Roman"/>
          <w:lang w:val="ru-RU"/>
        </w:rPr>
        <w:t>жөніндегі</w:t>
      </w:r>
      <w:proofErr w:type="spellEnd"/>
      <w:r w:rsidR="007A0A45" w:rsidRPr="00223480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7A0A45" w:rsidRPr="00223480">
        <w:rPr>
          <w:rFonts w:ascii="Times New Roman" w:eastAsia="Arial Narrow" w:hAnsi="Times New Roman" w:cs="Times New Roman"/>
          <w:lang w:val="ru-RU"/>
        </w:rPr>
        <w:t>ақпарат</w:t>
      </w:r>
      <w:proofErr w:type="spellEnd"/>
    </w:p>
    <w:p w:rsidR="0086565F" w:rsidRPr="00DE7058" w:rsidRDefault="0056737A" w:rsidP="008B6A08">
      <w:pPr>
        <w:jc w:val="both"/>
        <w:rPr>
          <w:rFonts w:ascii="Times New Roman" w:eastAsia="Arial Narrow" w:hAnsi="Times New Roman" w:cs="Times New Roman"/>
          <w:lang w:val="fr-FR"/>
        </w:rPr>
      </w:pP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Денсаулық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сақтау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саласындағы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мамандар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7A0A45" w:rsidRPr="00DE7058">
        <w:rPr>
          <w:rFonts w:ascii="Times New Roman" w:eastAsia="Arial Narrow" w:hAnsi="Times New Roman" w:cs="Times New Roman"/>
          <w:lang w:val="ru-RU"/>
        </w:rPr>
        <w:t>аталған</w:t>
      </w:r>
      <w:proofErr w:type="spellEnd"/>
      <w:r w:rsidR="007A0A45"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дәрілік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затты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қолдану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кезінде</w:t>
      </w:r>
      <w:r w:rsidR="0086565F" w:rsidRPr="00DE7058">
        <w:rPr>
          <w:rFonts w:ascii="Times New Roman" w:eastAsia="Arial Narrow" w:hAnsi="Times New Roman" w:cs="Times New Roman"/>
          <w:lang w:val="ru-RU"/>
        </w:rPr>
        <w:t>гі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жағымсыз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реакциялар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және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фармакқауіпсіздігі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жөніндегі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өзге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r w:rsidRPr="00DE7058">
        <w:rPr>
          <w:rFonts w:ascii="Times New Roman" w:eastAsia="Arial Narrow" w:hAnsi="Times New Roman" w:cs="Times New Roman"/>
          <w:lang w:val="ru-RU"/>
        </w:rPr>
        <w:t>де</w:t>
      </w:r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ақпараттар</w:t>
      </w:r>
      <w:r w:rsidR="007A0A45" w:rsidRPr="00DE7058">
        <w:rPr>
          <w:rFonts w:ascii="Times New Roman" w:eastAsia="Arial Narrow" w:hAnsi="Times New Roman" w:cs="Times New Roman"/>
          <w:lang w:val="ru-RU"/>
        </w:rPr>
        <w:t>ды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r w:rsidR="007A0A45" w:rsidRPr="00DE7058">
        <w:rPr>
          <w:rFonts w:ascii="Times New Roman" w:eastAsia="Arial Narrow" w:hAnsi="Times New Roman" w:cs="Times New Roman"/>
          <w:lang w:val="fr-FR"/>
        </w:rPr>
        <w:t>«</w:t>
      </w:r>
      <w:proofErr w:type="spellStart"/>
      <w:r w:rsidR="007A0A45" w:rsidRPr="00DE7058">
        <w:rPr>
          <w:rFonts w:ascii="Times New Roman" w:eastAsia="Arial Narrow" w:hAnsi="Times New Roman" w:cs="Times New Roman"/>
          <w:lang w:val="ru-RU"/>
        </w:rPr>
        <w:t>Дәрілік</w:t>
      </w:r>
      <w:proofErr w:type="spellEnd"/>
      <w:r w:rsidR="007A0A45"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7A0A45" w:rsidRPr="00DE7058">
        <w:rPr>
          <w:rFonts w:ascii="Times New Roman" w:eastAsia="Arial Narrow" w:hAnsi="Times New Roman" w:cs="Times New Roman"/>
          <w:lang w:val="ru-RU"/>
        </w:rPr>
        <w:t>заттар</w:t>
      </w:r>
      <w:proofErr w:type="spellEnd"/>
      <w:r w:rsidR="007A0A45" w:rsidRPr="00DE7058">
        <w:rPr>
          <w:rFonts w:ascii="Times New Roman" w:eastAsia="Arial Narrow" w:hAnsi="Times New Roman" w:cs="Times New Roman"/>
          <w:lang w:val="fr-FR"/>
        </w:rPr>
        <w:t xml:space="preserve"> </w:t>
      </w:r>
      <w:r w:rsidR="007A0A45" w:rsidRPr="00DE7058">
        <w:rPr>
          <w:rFonts w:ascii="Times New Roman" w:eastAsia="Arial Narrow" w:hAnsi="Times New Roman" w:cs="Times New Roman"/>
          <w:lang w:val="ru-RU"/>
        </w:rPr>
        <w:t>мен</w:t>
      </w:r>
      <w:r w:rsidR="007A0A45"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7A0A45" w:rsidRPr="00DE7058">
        <w:rPr>
          <w:rFonts w:ascii="Times New Roman" w:eastAsia="Arial Narrow" w:hAnsi="Times New Roman" w:cs="Times New Roman"/>
          <w:lang w:val="ru-RU"/>
        </w:rPr>
        <w:t>медициналық</w:t>
      </w:r>
      <w:proofErr w:type="spellEnd"/>
      <w:r w:rsidR="007A0A45"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7A0A45" w:rsidRPr="00DE7058">
        <w:rPr>
          <w:rFonts w:ascii="Times New Roman" w:eastAsia="Arial Narrow" w:hAnsi="Times New Roman" w:cs="Times New Roman"/>
          <w:lang w:val="ru-RU"/>
        </w:rPr>
        <w:t>бұйымдарды</w:t>
      </w:r>
      <w:proofErr w:type="spellEnd"/>
      <w:r w:rsidR="007A0A45"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7A0A45" w:rsidRPr="00DE7058">
        <w:rPr>
          <w:rFonts w:ascii="Times New Roman" w:eastAsia="Arial Narrow" w:hAnsi="Times New Roman" w:cs="Times New Roman"/>
          <w:lang w:val="ru-RU"/>
        </w:rPr>
        <w:t>сараптау</w:t>
      </w:r>
      <w:proofErr w:type="spellEnd"/>
      <w:r w:rsidR="007A0A45"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7A0A45" w:rsidRPr="00DE7058">
        <w:rPr>
          <w:rFonts w:ascii="Times New Roman" w:eastAsia="Arial Narrow" w:hAnsi="Times New Roman" w:cs="Times New Roman"/>
          <w:lang w:val="ru-RU"/>
        </w:rPr>
        <w:t>ұлттық</w:t>
      </w:r>
      <w:proofErr w:type="spellEnd"/>
      <w:r w:rsidR="007A0A45"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7A0A45" w:rsidRPr="00DE7058">
        <w:rPr>
          <w:rFonts w:ascii="Times New Roman" w:eastAsia="Arial Narrow" w:hAnsi="Times New Roman" w:cs="Times New Roman"/>
          <w:lang w:val="ru-RU"/>
        </w:rPr>
        <w:t>орталығы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="007A0A45" w:rsidRPr="00DE7058">
        <w:rPr>
          <w:rFonts w:ascii="Times New Roman" w:eastAsia="Arial Narrow" w:hAnsi="Times New Roman" w:cs="Times New Roman"/>
          <w:lang w:val="ru-RU"/>
        </w:rPr>
        <w:t>сайыты</w:t>
      </w:r>
      <w:proofErr w:type="spellEnd"/>
      <w:r w:rsidR="007A0A45" w:rsidRPr="00DE7058">
        <w:rPr>
          <w:rFonts w:ascii="Times New Roman" w:eastAsia="Arial Narrow" w:hAnsi="Times New Roman" w:cs="Times New Roman"/>
          <w:lang w:val="fr-FR"/>
        </w:rPr>
        <w:t xml:space="preserve"> </w:t>
      </w:r>
      <w:r w:rsidR="003B3FD1" w:rsidRPr="00DE7058">
        <w:rPr>
          <w:rFonts w:ascii="Times New Roman" w:eastAsia="Arial Narrow" w:hAnsi="Times New Roman" w:cs="Times New Roman"/>
          <w:lang w:val="fr-FR"/>
        </w:rPr>
        <w:t xml:space="preserve">www.ndda.kz </w:t>
      </w:r>
      <w:proofErr w:type="spellStart"/>
      <w:r w:rsidR="003B3FD1" w:rsidRPr="00DE7058">
        <w:rPr>
          <w:rFonts w:ascii="Times New Roman" w:eastAsia="Arial Narrow" w:hAnsi="Times New Roman" w:cs="Times New Roman"/>
          <w:lang w:val="ru-RU"/>
        </w:rPr>
        <w:t>арқылы</w:t>
      </w:r>
      <w:proofErr w:type="spellEnd"/>
      <w:r w:rsidR="007A0A45" w:rsidRPr="00DE7058">
        <w:rPr>
          <w:rFonts w:ascii="Times New Roman" w:eastAsia="Arial Narrow" w:hAnsi="Times New Roman" w:cs="Times New Roman"/>
          <w:lang w:val="kk-KZ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хабарлауы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тиіс</w:t>
      </w:r>
      <w:proofErr w:type="spellEnd"/>
      <w:r w:rsidR="007A0A45" w:rsidRPr="00DE7058">
        <w:rPr>
          <w:rFonts w:ascii="Times New Roman" w:eastAsia="Arial Narrow" w:hAnsi="Times New Roman" w:cs="Times New Roman"/>
          <w:lang w:val="fr-FR"/>
        </w:rPr>
        <w:t>»</w:t>
      </w:r>
      <w:r w:rsidRPr="00DE7058">
        <w:rPr>
          <w:rFonts w:ascii="Times New Roman" w:eastAsia="Arial Narrow" w:hAnsi="Times New Roman" w:cs="Times New Roman"/>
          <w:lang w:val="fr-FR"/>
        </w:rPr>
        <w:t xml:space="preserve">.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Сондай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>-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ақ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бұ</w:t>
      </w:r>
      <w:r w:rsidR="007A0A45" w:rsidRPr="00DE7058">
        <w:rPr>
          <w:rFonts w:ascii="Times New Roman" w:eastAsia="Arial Narrow" w:hAnsi="Times New Roman" w:cs="Times New Roman"/>
          <w:lang w:val="ru-RU"/>
        </w:rPr>
        <w:t>ндай</w:t>
      </w:r>
      <w:proofErr w:type="spellEnd"/>
      <w:r w:rsidR="007A0A45"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ақпарат</w:t>
      </w:r>
      <w:r w:rsidR="007A0A45" w:rsidRPr="00DE7058">
        <w:rPr>
          <w:rFonts w:ascii="Times New Roman" w:eastAsia="Arial Narrow" w:hAnsi="Times New Roman" w:cs="Times New Roman"/>
          <w:lang w:val="ru-RU"/>
        </w:rPr>
        <w:t>тар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Санофи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компаниясына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8</w:t>
      </w:r>
      <w:r w:rsidR="007A0A45" w:rsidRPr="00DE7058">
        <w:rPr>
          <w:rFonts w:ascii="Times New Roman" w:eastAsia="Arial Narrow" w:hAnsi="Times New Roman" w:cs="Times New Roman"/>
          <w:lang w:val="fr-FR"/>
        </w:rPr>
        <w:t> </w:t>
      </w:r>
      <w:r w:rsidRPr="00DE7058">
        <w:rPr>
          <w:rFonts w:ascii="Times New Roman" w:eastAsia="Arial Narrow" w:hAnsi="Times New Roman" w:cs="Times New Roman"/>
          <w:lang w:val="fr-FR"/>
        </w:rPr>
        <w:t>800</w:t>
      </w:r>
      <w:r w:rsidR="007A0A45" w:rsidRPr="00DE7058">
        <w:rPr>
          <w:rFonts w:ascii="Times New Roman" w:eastAsia="Arial Narrow" w:hAnsi="Times New Roman" w:cs="Times New Roman"/>
          <w:lang w:val="fr-FR"/>
        </w:rPr>
        <w:t> </w:t>
      </w:r>
      <w:r w:rsidRPr="00DE7058">
        <w:rPr>
          <w:rFonts w:ascii="Times New Roman" w:eastAsia="Arial Narrow" w:hAnsi="Times New Roman" w:cs="Times New Roman"/>
          <w:lang w:val="fr-FR"/>
        </w:rPr>
        <w:t>080</w:t>
      </w:r>
      <w:r w:rsidR="007A0A45" w:rsidRPr="00DE7058">
        <w:rPr>
          <w:rFonts w:ascii="Times New Roman" w:eastAsia="Arial Narrow" w:hAnsi="Times New Roman" w:cs="Times New Roman"/>
          <w:lang w:val="fr-FR"/>
        </w:rPr>
        <w:t xml:space="preserve"> </w:t>
      </w:r>
      <w:r w:rsidRPr="00DE7058">
        <w:rPr>
          <w:rFonts w:ascii="Times New Roman" w:eastAsia="Arial Narrow" w:hAnsi="Times New Roman" w:cs="Times New Roman"/>
          <w:lang w:val="fr-FR"/>
        </w:rPr>
        <w:t xml:space="preserve">00 22 </w:t>
      </w:r>
      <w:r w:rsidRPr="00DE7058">
        <w:rPr>
          <w:rFonts w:ascii="Times New Roman" w:eastAsia="Arial Narrow" w:hAnsi="Times New Roman" w:cs="Times New Roman"/>
          <w:lang w:val="ru-RU"/>
        </w:rPr>
        <w:t>телефоны</w:t>
      </w:r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немесе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hyperlink r:id="rId6" w:history="1">
        <w:r w:rsidR="0086565F" w:rsidRPr="00DE7058">
          <w:rPr>
            <w:rStyle w:val="af"/>
            <w:rFonts w:ascii="Times New Roman" w:eastAsia="Arial Narrow" w:hAnsi="Times New Roman" w:cs="Times New Roman"/>
            <w:lang w:val="fr-FR"/>
          </w:rPr>
          <w:t>Kazakhstan.Pharmacovigilance@sanofi.com</w:t>
        </w:r>
      </w:hyperlink>
      <w:r w:rsidR="0086565F" w:rsidRPr="00DE7058">
        <w:rPr>
          <w:rFonts w:ascii="Times New Roman" w:eastAsia="Arial Narrow" w:hAnsi="Times New Roman" w:cs="Times New Roman"/>
          <w:lang w:val="fr-FR"/>
        </w:rPr>
        <w:t xml:space="preserve">.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электрондық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пошта</w:t>
      </w:r>
      <w:r w:rsidR="0086565F" w:rsidRPr="00DE7058">
        <w:rPr>
          <w:rFonts w:ascii="Times New Roman" w:eastAsia="Arial Narrow" w:hAnsi="Times New Roman" w:cs="Times New Roman"/>
          <w:lang w:val="ru-RU"/>
        </w:rPr>
        <w:t>сы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арқылы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DE7058">
        <w:rPr>
          <w:rFonts w:ascii="Times New Roman" w:eastAsia="Arial Narrow" w:hAnsi="Times New Roman" w:cs="Times New Roman"/>
          <w:lang w:val="ru-RU"/>
        </w:rPr>
        <w:t>беріл</w:t>
      </w:r>
      <w:r w:rsidR="006C360D" w:rsidRPr="00DE7058">
        <w:rPr>
          <w:rFonts w:ascii="Times New Roman" w:eastAsia="Arial Narrow" w:hAnsi="Times New Roman" w:cs="Times New Roman"/>
          <w:lang w:val="ru-RU"/>
        </w:rPr>
        <w:t>е</w:t>
      </w:r>
      <w:proofErr w:type="spellEnd"/>
      <w:r w:rsidR="006C360D" w:rsidRPr="00DE7058">
        <w:rPr>
          <w:rFonts w:ascii="Times New Roman" w:eastAsia="Arial Narrow" w:hAnsi="Times New Roman" w:cs="Times New Roman"/>
          <w:lang w:val="ru-RU"/>
        </w:rPr>
        <w:t xml:space="preserve"> </w:t>
      </w:r>
      <w:proofErr w:type="spellStart"/>
      <w:r w:rsidR="006C360D" w:rsidRPr="00DE7058">
        <w:rPr>
          <w:rFonts w:ascii="Times New Roman" w:eastAsia="Arial Narrow" w:hAnsi="Times New Roman" w:cs="Times New Roman"/>
          <w:lang w:val="ru-RU"/>
        </w:rPr>
        <w:t>алады</w:t>
      </w:r>
      <w:proofErr w:type="spellEnd"/>
      <w:r w:rsidRPr="00DE7058">
        <w:rPr>
          <w:rFonts w:ascii="Times New Roman" w:eastAsia="Arial Narrow" w:hAnsi="Times New Roman" w:cs="Times New Roman"/>
          <w:lang w:val="fr-FR"/>
        </w:rPr>
        <w:t>.</w:t>
      </w:r>
    </w:p>
    <w:p w:rsidR="009119A5" w:rsidRPr="00223480" w:rsidRDefault="0056737A" w:rsidP="00DE7058">
      <w:pPr>
        <w:spacing w:after="0" w:line="240" w:lineRule="auto"/>
        <w:ind w:right="-20"/>
        <w:rPr>
          <w:rFonts w:ascii="Times New Roman" w:eastAsia="Arial Narrow" w:hAnsi="Times New Roman" w:cs="Times New Roman"/>
          <w:lang w:val="fr-FR"/>
        </w:rPr>
      </w:pPr>
      <w:proofErr w:type="spellStart"/>
      <w:r w:rsidRPr="00223480">
        <w:rPr>
          <w:rFonts w:ascii="Times New Roman" w:eastAsia="Arial Narrow" w:hAnsi="Times New Roman" w:cs="Times New Roman"/>
          <w:lang w:val="ru-RU"/>
        </w:rPr>
        <w:t>Медициналық</w:t>
      </w:r>
      <w:proofErr w:type="spellEnd"/>
      <w:r w:rsidRPr="00223480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223480">
        <w:rPr>
          <w:rFonts w:ascii="Times New Roman" w:eastAsia="Arial Narrow" w:hAnsi="Times New Roman" w:cs="Times New Roman"/>
          <w:lang w:val="ru-RU"/>
        </w:rPr>
        <w:t>сипаттағы</w:t>
      </w:r>
      <w:proofErr w:type="spellEnd"/>
      <w:r w:rsidRPr="00223480">
        <w:rPr>
          <w:rFonts w:ascii="Times New Roman" w:eastAsia="Arial Narrow" w:hAnsi="Times New Roman" w:cs="Times New Roman"/>
          <w:lang w:val="fr-FR"/>
        </w:rPr>
        <w:t xml:space="preserve"> </w:t>
      </w:r>
      <w:proofErr w:type="spellStart"/>
      <w:r w:rsidRPr="00223480">
        <w:rPr>
          <w:rFonts w:ascii="Times New Roman" w:eastAsia="Arial Narrow" w:hAnsi="Times New Roman" w:cs="Times New Roman"/>
          <w:lang w:val="ru-RU"/>
        </w:rPr>
        <w:t>ақпарат</w:t>
      </w:r>
      <w:proofErr w:type="spellEnd"/>
      <w:r w:rsidR="0086565F" w:rsidRPr="00223480">
        <w:rPr>
          <w:rFonts w:ascii="Times New Roman" w:eastAsia="Arial Narrow" w:hAnsi="Times New Roman" w:cs="Times New Roman"/>
          <w:lang w:val="fr-FR"/>
        </w:rPr>
        <w:t xml:space="preserve"> </w:t>
      </w:r>
    </w:p>
    <w:p w:rsidR="009119A5" w:rsidRPr="00DE7058" w:rsidRDefault="009119A5">
      <w:pPr>
        <w:spacing w:before="8" w:after="0" w:line="50" w:lineRule="exact"/>
        <w:rPr>
          <w:rFonts w:ascii="Times New Roman" w:hAnsi="Times New Roman" w:cs="Times New Roman"/>
          <w:lang w:val="fr-FR"/>
        </w:rPr>
      </w:pPr>
    </w:p>
    <w:p w:rsidR="006C360D" w:rsidRPr="00DE7058" w:rsidRDefault="006C360D" w:rsidP="00DE7058">
      <w:pPr>
        <w:pStyle w:val="af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Егер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сізде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477926" w:rsidRPr="00DE7058">
        <w:rPr>
          <w:rFonts w:ascii="Times New Roman" w:hAnsi="Times New Roman" w:cs="Times New Roman"/>
          <w:sz w:val="22"/>
          <w:szCs w:val="22"/>
          <w:lang w:val="kk-KZ"/>
        </w:rPr>
        <w:t xml:space="preserve">қандай да бір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сұрақтар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туындаса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немесе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қосымша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ақпарат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қажет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болса</w:t>
      </w:r>
      <w:proofErr w:type="spellEnd"/>
      <w:r w:rsidR="00477926"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r w:rsidR="00477926" w:rsidRPr="00DE7058">
        <w:rPr>
          <w:rFonts w:ascii="Times New Roman" w:hAnsi="Times New Roman" w:cs="Times New Roman"/>
          <w:sz w:val="22"/>
          <w:szCs w:val="22"/>
          <w:lang w:val="kk-KZ"/>
        </w:rPr>
        <w:t>келесі м</w:t>
      </w:r>
      <w:proofErr w:type="spellStart"/>
      <w:r w:rsidR="00477926" w:rsidRPr="00DE7058">
        <w:rPr>
          <w:rFonts w:ascii="Times New Roman" w:hAnsi="Times New Roman" w:cs="Times New Roman"/>
          <w:sz w:val="22"/>
          <w:szCs w:val="22"/>
          <w:lang w:val="fr-FR"/>
        </w:rPr>
        <w:t>едициналық</w:t>
      </w:r>
      <w:proofErr w:type="spellEnd"/>
      <w:r w:rsidR="00477926"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477926" w:rsidRPr="00DE7058">
        <w:rPr>
          <w:rFonts w:ascii="Times New Roman" w:hAnsi="Times New Roman" w:cs="Times New Roman"/>
          <w:sz w:val="22"/>
          <w:szCs w:val="22"/>
          <w:lang w:val="fr-FR"/>
        </w:rPr>
        <w:t>ақпарат</w:t>
      </w:r>
      <w:proofErr w:type="spellEnd"/>
      <w:r w:rsidR="00477926"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477926" w:rsidRPr="00DE7058">
        <w:rPr>
          <w:rFonts w:ascii="Times New Roman" w:hAnsi="Times New Roman" w:cs="Times New Roman"/>
          <w:sz w:val="22"/>
          <w:szCs w:val="22"/>
          <w:lang w:val="fr-FR"/>
        </w:rPr>
        <w:t>қызметіне</w:t>
      </w:r>
      <w:proofErr w:type="spellEnd"/>
      <w:r w:rsidR="00477926"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477926" w:rsidRPr="00DE7058">
        <w:rPr>
          <w:rFonts w:ascii="Times New Roman" w:hAnsi="Times New Roman" w:cs="Times New Roman"/>
          <w:sz w:val="22"/>
          <w:szCs w:val="22"/>
          <w:lang w:val="fr-FR"/>
        </w:rPr>
        <w:t>хабарласыңыз</w:t>
      </w:r>
      <w:proofErr w:type="spellEnd"/>
      <w:r w:rsidR="00477926" w:rsidRPr="00DE7058">
        <w:rPr>
          <w:rFonts w:ascii="Times New Roman" w:hAnsi="Times New Roman" w:cs="Times New Roman"/>
          <w:sz w:val="22"/>
          <w:szCs w:val="22"/>
          <w:lang w:val="kk-KZ"/>
        </w:rPr>
        <w:t>;</w:t>
      </w:r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«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Санофи-авентис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Казахстан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» ЖШС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Қазақстан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Республикасы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, 050013,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Алматы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қ., Н.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Назарбаев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 д-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лы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>, 187Б</w:t>
      </w:r>
      <w:r w:rsidR="00477926"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телефон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>: +7(727) 244-50-96</w:t>
      </w:r>
      <w:r w:rsidR="00477926"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proofErr w:type="spellStart"/>
      <w:r w:rsidRPr="00DE7058">
        <w:rPr>
          <w:rFonts w:ascii="Times New Roman" w:hAnsi="Times New Roman" w:cs="Times New Roman"/>
          <w:sz w:val="22"/>
          <w:szCs w:val="22"/>
          <w:lang w:val="fr-FR"/>
        </w:rPr>
        <w:t>факс</w:t>
      </w:r>
      <w:proofErr w:type="spellEnd"/>
      <w:r w:rsidRPr="00DE7058">
        <w:rPr>
          <w:rFonts w:ascii="Times New Roman" w:hAnsi="Times New Roman" w:cs="Times New Roman"/>
          <w:sz w:val="22"/>
          <w:szCs w:val="22"/>
          <w:lang w:val="fr-FR"/>
        </w:rPr>
        <w:t>: +7 (727) 258-25-96</w:t>
      </w:r>
      <w:r w:rsidR="00477926" w:rsidRPr="00DE7058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r w:rsidR="00477926" w:rsidRPr="00DE7058">
        <w:rPr>
          <w:rFonts w:ascii="Times New Roman" w:hAnsi="Times New Roman" w:cs="Times New Roman"/>
          <w:sz w:val="22"/>
          <w:szCs w:val="22"/>
          <w:lang w:val="ru-RU"/>
        </w:rPr>
        <w:t>сен</w:t>
      </w:r>
      <w:r w:rsidR="00477926" w:rsidRPr="00DE7058">
        <w:rPr>
          <w:rFonts w:ascii="Times New Roman" w:hAnsi="Times New Roman" w:cs="Times New Roman"/>
          <w:sz w:val="22"/>
          <w:szCs w:val="22"/>
          <w:lang w:val="kk-KZ"/>
        </w:rPr>
        <w:t xml:space="preserve">ім телефоны </w:t>
      </w:r>
      <w:r w:rsidR="00477926" w:rsidRPr="00DE705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/>
        </w:rPr>
        <w:t xml:space="preserve">8 800 080 00 22,  </w:t>
      </w:r>
      <w:hyperlink r:id="rId7" w:history="1">
        <w:r w:rsidR="00477926" w:rsidRPr="00DE7058">
          <w:rPr>
            <w:rStyle w:val="af"/>
            <w:rFonts w:ascii="Times New Roman" w:eastAsia="Times New Roman" w:hAnsi="Times New Roman" w:cs="Times New Roman"/>
            <w:color w:val="000000" w:themeColor="text1"/>
            <w:sz w:val="22"/>
            <w:szCs w:val="22"/>
            <w:lang w:val="fr-FR"/>
          </w:rPr>
          <w:t>Medinfo.Kazakhstan@sanofi.com</w:t>
        </w:r>
      </w:hyperlink>
      <w:r w:rsidR="00477926" w:rsidRPr="00DE705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fr-FR"/>
        </w:rPr>
        <w:t xml:space="preserve"> </w:t>
      </w:r>
      <w:r w:rsidR="00477926" w:rsidRPr="00DE7058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kk-KZ"/>
        </w:rPr>
        <w:t xml:space="preserve">электрондық пошта. </w:t>
      </w:r>
    </w:p>
    <w:p w:rsidR="006C360D" w:rsidRPr="00DE7058" w:rsidRDefault="006C360D">
      <w:pPr>
        <w:rPr>
          <w:rFonts w:ascii="Times New Roman" w:hAnsi="Times New Roman" w:cs="Times New Roman"/>
          <w:lang w:val="fr-FR"/>
        </w:rPr>
      </w:pPr>
    </w:p>
    <w:p w:rsidR="006C360D" w:rsidRDefault="006C360D">
      <w:pPr>
        <w:rPr>
          <w:rFonts w:ascii="Times New Roman" w:hAnsi="Times New Roman" w:cs="Times New Roman"/>
          <w:sz w:val="20"/>
          <w:szCs w:val="20"/>
          <w:lang w:val="fr-FR"/>
        </w:rPr>
      </w:pPr>
      <w:bookmarkStart w:id="0" w:name="_GoBack"/>
      <w:bookmarkEnd w:id="0"/>
    </w:p>
    <w:p w:rsidR="006C360D" w:rsidRDefault="006C360D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6C360D" w:rsidRDefault="006C360D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6C360D" w:rsidRDefault="006C360D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79444B" w:rsidRPr="007A0A45" w:rsidRDefault="006C360D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6C360D">
        <w:rPr>
          <w:rFonts w:ascii="Times New Roman" w:hAnsi="Times New Roman" w:cs="Times New Roman"/>
          <w:sz w:val="20"/>
          <w:szCs w:val="20"/>
          <w:lang w:val="fr-FR"/>
        </w:rPr>
        <w:t>.</w:t>
      </w:r>
    </w:p>
    <w:sectPr w:rsidR="0079444B" w:rsidRPr="007A0A45" w:rsidSect="005E3E1B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4A7" w:rsidRDefault="003944A7" w:rsidP="005E3E1B">
      <w:pPr>
        <w:spacing w:after="0" w:line="240" w:lineRule="auto"/>
      </w:pPr>
      <w:r>
        <w:separator/>
      </w:r>
    </w:p>
  </w:endnote>
  <w:endnote w:type="continuationSeparator" w:id="0">
    <w:p w:rsidR="003944A7" w:rsidRDefault="003944A7" w:rsidP="005E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4A7" w:rsidRDefault="003944A7" w:rsidP="005E3E1B">
      <w:pPr>
        <w:spacing w:after="0" w:line="240" w:lineRule="auto"/>
      </w:pPr>
      <w:r>
        <w:separator/>
      </w:r>
    </w:p>
  </w:footnote>
  <w:footnote w:type="continuationSeparator" w:id="0">
    <w:p w:rsidR="003944A7" w:rsidRDefault="003944A7" w:rsidP="005E3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A5"/>
    <w:rsid w:val="0001041E"/>
    <w:rsid w:val="0002674E"/>
    <w:rsid w:val="0003782F"/>
    <w:rsid w:val="000409DA"/>
    <w:rsid w:val="00053A82"/>
    <w:rsid w:val="000661FD"/>
    <w:rsid w:val="000715D9"/>
    <w:rsid w:val="00082F0C"/>
    <w:rsid w:val="0008524B"/>
    <w:rsid w:val="000C6F5B"/>
    <w:rsid w:val="000D2FE6"/>
    <w:rsid w:val="000F2C4E"/>
    <w:rsid w:val="00120DE0"/>
    <w:rsid w:val="00153A4E"/>
    <w:rsid w:val="00185DAB"/>
    <w:rsid w:val="001B39E5"/>
    <w:rsid w:val="001C7EFA"/>
    <w:rsid w:val="001E729A"/>
    <w:rsid w:val="0020118A"/>
    <w:rsid w:val="00214CE8"/>
    <w:rsid w:val="00223480"/>
    <w:rsid w:val="00251547"/>
    <w:rsid w:val="00252CD9"/>
    <w:rsid w:val="002753FE"/>
    <w:rsid w:val="0028456F"/>
    <w:rsid w:val="002876A1"/>
    <w:rsid w:val="002C1685"/>
    <w:rsid w:val="002F66D6"/>
    <w:rsid w:val="002F7104"/>
    <w:rsid w:val="003318F4"/>
    <w:rsid w:val="00347161"/>
    <w:rsid w:val="00370A38"/>
    <w:rsid w:val="003739B4"/>
    <w:rsid w:val="003944A7"/>
    <w:rsid w:val="00394799"/>
    <w:rsid w:val="003B3FD1"/>
    <w:rsid w:val="003E0656"/>
    <w:rsid w:val="00402445"/>
    <w:rsid w:val="004169BC"/>
    <w:rsid w:val="004635D8"/>
    <w:rsid w:val="004644B4"/>
    <w:rsid w:val="00477926"/>
    <w:rsid w:val="004A22AE"/>
    <w:rsid w:val="004B4CFA"/>
    <w:rsid w:val="004D18D6"/>
    <w:rsid w:val="004D1937"/>
    <w:rsid w:val="004E23B1"/>
    <w:rsid w:val="00521720"/>
    <w:rsid w:val="00524398"/>
    <w:rsid w:val="005551BF"/>
    <w:rsid w:val="00562DAE"/>
    <w:rsid w:val="0056737A"/>
    <w:rsid w:val="005A772D"/>
    <w:rsid w:val="005A7F48"/>
    <w:rsid w:val="005C53B9"/>
    <w:rsid w:val="005D6A81"/>
    <w:rsid w:val="005D7603"/>
    <w:rsid w:val="005E3E1B"/>
    <w:rsid w:val="005F360B"/>
    <w:rsid w:val="00626E35"/>
    <w:rsid w:val="006526E6"/>
    <w:rsid w:val="0067704F"/>
    <w:rsid w:val="0069446E"/>
    <w:rsid w:val="0069711C"/>
    <w:rsid w:val="006C360D"/>
    <w:rsid w:val="006D770F"/>
    <w:rsid w:val="006E58DB"/>
    <w:rsid w:val="007014A8"/>
    <w:rsid w:val="00732425"/>
    <w:rsid w:val="0074452E"/>
    <w:rsid w:val="00782F25"/>
    <w:rsid w:val="00784232"/>
    <w:rsid w:val="00787898"/>
    <w:rsid w:val="0079444B"/>
    <w:rsid w:val="007A0A45"/>
    <w:rsid w:val="008213EF"/>
    <w:rsid w:val="0082482B"/>
    <w:rsid w:val="00855915"/>
    <w:rsid w:val="0086565F"/>
    <w:rsid w:val="008B6A08"/>
    <w:rsid w:val="008D35F8"/>
    <w:rsid w:val="009119A5"/>
    <w:rsid w:val="009158D4"/>
    <w:rsid w:val="00923330"/>
    <w:rsid w:val="009427CB"/>
    <w:rsid w:val="00942EFD"/>
    <w:rsid w:val="00944CAD"/>
    <w:rsid w:val="00966070"/>
    <w:rsid w:val="00996780"/>
    <w:rsid w:val="00997658"/>
    <w:rsid w:val="009B3C15"/>
    <w:rsid w:val="009B6166"/>
    <w:rsid w:val="009E2142"/>
    <w:rsid w:val="00A006A4"/>
    <w:rsid w:val="00A421A3"/>
    <w:rsid w:val="00A44B81"/>
    <w:rsid w:val="00A55F0B"/>
    <w:rsid w:val="00A56697"/>
    <w:rsid w:val="00A76497"/>
    <w:rsid w:val="00A764BC"/>
    <w:rsid w:val="00AA562F"/>
    <w:rsid w:val="00AC6CD1"/>
    <w:rsid w:val="00AD04D0"/>
    <w:rsid w:val="00AD403E"/>
    <w:rsid w:val="00B400F5"/>
    <w:rsid w:val="00B477BC"/>
    <w:rsid w:val="00B54043"/>
    <w:rsid w:val="00B6148C"/>
    <w:rsid w:val="00B61BF7"/>
    <w:rsid w:val="00BD3959"/>
    <w:rsid w:val="00BE1BC0"/>
    <w:rsid w:val="00C00C3B"/>
    <w:rsid w:val="00C05B78"/>
    <w:rsid w:val="00C9308E"/>
    <w:rsid w:val="00CB2B56"/>
    <w:rsid w:val="00CB34F0"/>
    <w:rsid w:val="00CD385C"/>
    <w:rsid w:val="00CD7DE6"/>
    <w:rsid w:val="00CF465E"/>
    <w:rsid w:val="00D179D9"/>
    <w:rsid w:val="00D85C7D"/>
    <w:rsid w:val="00DC15EB"/>
    <w:rsid w:val="00DE7058"/>
    <w:rsid w:val="00E044B1"/>
    <w:rsid w:val="00E30275"/>
    <w:rsid w:val="00E36645"/>
    <w:rsid w:val="00E63744"/>
    <w:rsid w:val="00E71446"/>
    <w:rsid w:val="00E72291"/>
    <w:rsid w:val="00E74942"/>
    <w:rsid w:val="00F13650"/>
    <w:rsid w:val="00F261E5"/>
    <w:rsid w:val="00F60853"/>
    <w:rsid w:val="00F85FD4"/>
    <w:rsid w:val="00F95C1D"/>
    <w:rsid w:val="00F96C31"/>
    <w:rsid w:val="00FA3077"/>
    <w:rsid w:val="00FD4434"/>
    <w:rsid w:val="00FE5442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1FCE6"/>
  <w15:docId w15:val="{428FC305-4E1B-455A-A104-7C6B399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3E1B"/>
  </w:style>
  <w:style w:type="paragraph" w:styleId="a5">
    <w:name w:val="footer"/>
    <w:basedOn w:val="a"/>
    <w:link w:val="a6"/>
    <w:uiPriority w:val="99"/>
    <w:unhideWhenUsed/>
    <w:rsid w:val="005E3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3E1B"/>
  </w:style>
  <w:style w:type="paragraph" w:styleId="a7">
    <w:name w:val="Balloon Text"/>
    <w:basedOn w:val="a"/>
    <w:link w:val="a8"/>
    <w:uiPriority w:val="99"/>
    <w:semiHidden/>
    <w:unhideWhenUsed/>
    <w:rsid w:val="005E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3E1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E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014A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14A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14A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4A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014A8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86565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477926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dinfo.Kazakhstan@sanof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khstan.Pharmacovigilance@sanof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DHPC Nifuroxazide-2.07.19</vt:lpstr>
      <vt:lpstr>Microsoft Word - DHPC Nifuroxazide-2.07.19</vt:lpstr>
    </vt:vector>
  </TitlesOfParts>
  <Company>TransPerfect Translations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DHPC Nifuroxazide-2.07.19</dc:title>
  <dc:creator>BLAN_CB</dc:creator>
  <cp:keywords>PXL-50367</cp:keywords>
  <cp:lastModifiedBy>Rakhimbayeva, Dinara /KZ</cp:lastModifiedBy>
  <cp:revision>5</cp:revision>
  <cp:lastPrinted>2020-02-07T09:10:00Z</cp:lastPrinted>
  <dcterms:created xsi:type="dcterms:W3CDTF">2020-06-15T09:46:00Z</dcterms:created>
  <dcterms:modified xsi:type="dcterms:W3CDTF">2020-06-23T02:40:00Z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LastSaved">
    <vt:filetime>2020-02-06T00:00:00Z</vt:filetime>
  </property>
</Properties>
</file>