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EA716C" w:rsidTr="00EA716C">
        <w:tc>
          <w:tcPr>
            <w:tcW w:w="9571" w:type="dxa"/>
            <w:shd w:val="clear" w:color="auto" w:fill="auto"/>
          </w:tcPr>
          <w:p w:rsidR="00EA716C" w:rsidRPr="00EA716C" w:rsidRDefault="00EA716C" w:rsidP="005D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C0000"/>
                <w:szCs w:val="28"/>
                <w:lang w:val="kk-KZ" w:eastAsia="en-US"/>
              </w:rPr>
            </w:pPr>
            <w:bookmarkStart w:id="0" w:name="_GoBack"/>
            <w:bookmarkEnd w:id="0"/>
          </w:p>
        </w:tc>
      </w:tr>
    </w:tbl>
    <w:p w:rsidR="005D2390" w:rsidRPr="00B20E49" w:rsidRDefault="005D2390" w:rsidP="005D2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B20E49">
        <w:rPr>
          <w:rFonts w:eastAsia="Calibri"/>
          <w:b/>
          <w:sz w:val="28"/>
          <w:szCs w:val="28"/>
          <w:lang w:val="kk-KZ" w:eastAsia="en-US"/>
        </w:rPr>
        <w:t xml:space="preserve">Октоклотин препараты бойынша денсаулық сақтау мамандарына тікелей </w:t>
      </w:r>
      <w:r w:rsidRPr="00B20E49">
        <w:rPr>
          <w:rFonts w:eastAsia="Calibri"/>
          <w:b/>
          <w:color w:val="000000"/>
          <w:sz w:val="28"/>
          <w:szCs w:val="28"/>
          <w:lang w:val="kk-KZ"/>
        </w:rPr>
        <w:t>үндеу</w:t>
      </w:r>
      <w:r w:rsidRPr="00B20E49">
        <w:rPr>
          <w:rFonts w:eastAsia="Calibri"/>
          <w:b/>
          <w:sz w:val="28"/>
          <w:szCs w:val="28"/>
          <w:lang w:val="kk-KZ" w:eastAsia="en-US"/>
        </w:rPr>
        <w:t>,</w:t>
      </w:r>
      <w:r w:rsidRPr="00B20E49">
        <w:rPr>
          <w:sz w:val="28"/>
          <w:szCs w:val="28"/>
          <w:lang w:val="kk-KZ"/>
        </w:rPr>
        <w:t xml:space="preserve"> </w:t>
      </w:r>
      <w:r>
        <w:rPr>
          <w:b/>
          <w:sz w:val="28"/>
          <w:szCs w:val="28"/>
          <w:lang w:val="kk-KZ"/>
        </w:rPr>
        <w:t xml:space="preserve">500 ХБ, 1000 ХБ, 2000 ХБ </w:t>
      </w:r>
      <w:r w:rsidRPr="00A049E3">
        <w:rPr>
          <w:b/>
          <w:sz w:val="28"/>
          <w:szCs w:val="28"/>
          <w:lang w:val="kk-KZ"/>
        </w:rPr>
        <w:t>(натрий хлоридінің ерітіндісі 0,9 %)</w:t>
      </w:r>
      <w:r>
        <w:rPr>
          <w:b/>
          <w:sz w:val="28"/>
          <w:szCs w:val="28"/>
          <w:lang w:val="kk-KZ"/>
        </w:rPr>
        <w:t xml:space="preserve"> </w:t>
      </w:r>
      <w:r w:rsidRPr="00B20E49">
        <w:rPr>
          <w:b/>
          <w:sz w:val="28"/>
          <w:szCs w:val="28"/>
          <w:lang w:val="kk-KZ"/>
        </w:rPr>
        <w:t>еріткіші</w:t>
      </w:r>
      <w:r>
        <w:rPr>
          <w:b/>
          <w:sz w:val="28"/>
          <w:szCs w:val="28"/>
          <w:lang w:val="kk-KZ"/>
        </w:rPr>
        <w:t>п</w:t>
      </w:r>
      <w:r w:rsidRPr="00B20E49">
        <w:rPr>
          <w:b/>
          <w:sz w:val="28"/>
          <w:szCs w:val="28"/>
          <w:lang w:val="kk-KZ"/>
        </w:rPr>
        <w:t xml:space="preserve">ен жиынтықта вена ішіне енгізу үшін ерітінді дайындауға арналған лиофилизатты </w:t>
      </w:r>
    </w:p>
    <w:p w:rsidR="005D2390" w:rsidRPr="009D511C" w:rsidRDefault="005D2390" w:rsidP="005D2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p>
    <w:p w:rsidR="005D2390" w:rsidRPr="00B20E49" w:rsidRDefault="005D2390" w:rsidP="005D2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kk-KZ" w:eastAsia="en-US"/>
        </w:rPr>
      </w:pPr>
      <w:r w:rsidRPr="00B20E49">
        <w:rPr>
          <w:rFonts w:eastAsia="Calibri"/>
          <w:b/>
          <w:sz w:val="28"/>
          <w:szCs w:val="28"/>
          <w:lang w:val="kk-KZ" w:eastAsia="en-US"/>
        </w:rPr>
        <w:t xml:space="preserve">Дозалау бойынша ұсыныстар </w:t>
      </w:r>
    </w:p>
    <w:p w:rsidR="005D2390" w:rsidRPr="009D511C" w:rsidRDefault="005D2390" w:rsidP="005D2390">
      <w:pPr>
        <w:spacing w:line="256" w:lineRule="auto"/>
        <w:jc w:val="center"/>
        <w:rPr>
          <w:rFonts w:eastAsia="Calibri"/>
          <w:sz w:val="20"/>
          <w:szCs w:val="20"/>
          <w:lang w:val="kk-KZ" w:eastAsia="en-US"/>
        </w:rPr>
      </w:pPr>
    </w:p>
    <w:p w:rsidR="005D2390" w:rsidRPr="00EE5809" w:rsidRDefault="005D2390" w:rsidP="005D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eastAsia="en-US"/>
        </w:rPr>
      </w:pPr>
      <w:r w:rsidRPr="00EF4E3F">
        <w:rPr>
          <w:rFonts w:eastAsia="Calibri"/>
          <w:lang w:val="kk-KZ" w:eastAsia="en-US"/>
        </w:rPr>
        <w:t xml:space="preserve">Октоклотин </w:t>
      </w:r>
      <w:r>
        <w:rPr>
          <w:rFonts w:eastAsia="Calibri"/>
          <w:lang w:val="kk-KZ" w:eastAsia="en-US"/>
        </w:rPr>
        <w:t>д</w:t>
      </w:r>
      <w:r w:rsidRPr="00EF4E3F">
        <w:rPr>
          <w:rFonts w:eastAsia="Calibri"/>
          <w:lang w:val="kk-KZ" w:eastAsia="en-US"/>
        </w:rPr>
        <w:t xml:space="preserve">әрілік препараттың жалпы сипаттамасы </w:t>
      </w:r>
      <w:r>
        <w:rPr>
          <w:rFonts w:eastAsia="Calibri"/>
          <w:lang w:val="kk-KZ" w:eastAsia="en-US"/>
        </w:rPr>
        <w:t xml:space="preserve">(ДПЖС) </w:t>
      </w:r>
      <w:r w:rsidRPr="00EF4E3F">
        <w:rPr>
          <w:rFonts w:eastAsia="Calibri"/>
          <w:lang w:val="kk-KZ" w:eastAsia="en-US"/>
        </w:rPr>
        <w:t>мен</w:t>
      </w:r>
      <w:r w:rsidRPr="00965513">
        <w:rPr>
          <w:rFonts w:eastAsia="Calibri"/>
          <w:lang w:val="kk-KZ" w:eastAsia="en-US"/>
        </w:rPr>
        <w:t xml:space="preserve"> </w:t>
      </w:r>
      <w:r>
        <w:rPr>
          <w:rFonts w:eastAsia="Calibri"/>
          <w:lang w:val="kk-KZ" w:eastAsia="en-US"/>
        </w:rPr>
        <w:t>препараттың</w:t>
      </w:r>
      <w:r w:rsidRPr="00EF4E3F">
        <w:rPr>
          <w:rFonts w:eastAsia="Calibri"/>
          <w:lang w:val="kk-KZ" w:eastAsia="en-US"/>
        </w:rPr>
        <w:t xml:space="preserve"> медицина</w:t>
      </w:r>
      <w:r>
        <w:rPr>
          <w:rFonts w:eastAsia="Calibri"/>
          <w:lang w:val="kk-KZ" w:eastAsia="en-US"/>
        </w:rPr>
        <w:t xml:space="preserve">лық қолдану жөніндегі </w:t>
      </w:r>
      <w:r w:rsidRPr="00EE5809">
        <w:rPr>
          <w:rFonts w:eastAsia="Calibri"/>
          <w:lang w:val="kk-KZ" w:eastAsia="en-US"/>
        </w:rPr>
        <w:t xml:space="preserve">нұсқаулығына (МҚН) сәйкес қолдану жөніндегі Денсаулық сақтау мамандарына тікелей </w:t>
      </w:r>
      <w:r w:rsidRPr="00EE5809">
        <w:rPr>
          <w:rFonts w:eastAsia="Calibri"/>
          <w:color w:val="000000"/>
          <w:lang w:val="kk-KZ"/>
        </w:rPr>
        <w:t xml:space="preserve">үндеу </w:t>
      </w:r>
      <w:r w:rsidRPr="00EE5809">
        <w:rPr>
          <w:rFonts w:eastAsia="Calibri"/>
          <w:color w:val="000000"/>
          <w:sz w:val="23"/>
          <w:szCs w:val="23"/>
          <w:lang w:val="kk-KZ"/>
        </w:rPr>
        <w:t>(ДСМТҮ)</w:t>
      </w:r>
      <w:r w:rsidRPr="00EE5809">
        <w:rPr>
          <w:rStyle w:val="a7"/>
          <w:lang w:val="kk-KZ"/>
        </w:rPr>
        <w:t xml:space="preserve"> </w:t>
      </w:r>
      <w:r w:rsidRPr="00EE5809">
        <w:rPr>
          <w:rFonts w:eastAsia="Calibri"/>
          <w:lang w:val="kk-KZ" w:eastAsia="en-US"/>
        </w:rPr>
        <w:t>дайындалды.</w:t>
      </w:r>
      <w:r w:rsidRPr="004F1B74">
        <w:rPr>
          <w:rFonts w:eastAsia="Calibri"/>
          <w:color w:val="000000"/>
          <w:lang w:val="kk-KZ"/>
        </w:rPr>
        <w:t xml:space="preserve"> </w:t>
      </w:r>
      <w:r w:rsidRPr="00EE5809">
        <w:rPr>
          <w:rFonts w:eastAsia="Calibri"/>
          <w:color w:val="000000"/>
          <w:lang w:val="kk-KZ"/>
        </w:rPr>
        <w:t xml:space="preserve">Денсаулық сақтау жүйесі қызметкерлеріне  </w:t>
      </w:r>
      <w:r w:rsidRPr="00EE5809">
        <w:rPr>
          <w:rFonts w:eastAsia="Calibri"/>
          <w:lang w:val="kk-KZ" w:eastAsia="en-US"/>
        </w:rPr>
        <w:t xml:space="preserve">дозалау бойынша ұсынымдарға ерекше назар аудара отырып, осы </w:t>
      </w:r>
      <w:r w:rsidRPr="00EE5809">
        <w:rPr>
          <w:rFonts w:eastAsia="Calibri"/>
          <w:color w:val="000000"/>
          <w:sz w:val="23"/>
          <w:szCs w:val="23"/>
          <w:lang w:val="kk-KZ"/>
        </w:rPr>
        <w:t>ДСМТҮ</w:t>
      </w:r>
      <w:r w:rsidRPr="00EE5809">
        <w:rPr>
          <w:rFonts w:eastAsia="Calibri"/>
          <w:lang w:val="kk-KZ" w:eastAsia="en-US"/>
        </w:rPr>
        <w:t xml:space="preserve"> және </w:t>
      </w:r>
      <w:r>
        <w:rPr>
          <w:rFonts w:eastAsia="Calibri"/>
          <w:lang w:val="kk-KZ" w:eastAsia="en-US"/>
        </w:rPr>
        <w:t xml:space="preserve">ДПЖС </w:t>
      </w:r>
      <w:r w:rsidRPr="00EE5809">
        <w:rPr>
          <w:rFonts w:eastAsia="Calibri"/>
          <w:lang w:val="kk-KZ" w:eastAsia="en-US"/>
        </w:rPr>
        <w:t>деректерімен мұқият танысу ұсынылады.</w:t>
      </w:r>
    </w:p>
    <w:p w:rsidR="005D2390" w:rsidRPr="00EE5809" w:rsidRDefault="005D2390" w:rsidP="005D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color w:val="000000"/>
          <w:shd w:val="clear" w:color="auto" w:fill="FFFFFF"/>
          <w:lang w:val="kk-KZ" w:bidi="ru-RU"/>
        </w:rPr>
      </w:pPr>
      <w:r w:rsidRPr="00EE5809">
        <w:rPr>
          <w:bCs/>
          <w:iCs/>
          <w:color w:val="000000"/>
          <w:shd w:val="clear" w:color="auto" w:fill="FFFFFF"/>
          <w:lang w:val="kk-KZ" w:bidi="ru-RU"/>
        </w:rPr>
        <w:t>Төменде ең маңызды ақпараттың қысқаша мазмұны берілген.</w:t>
      </w:r>
    </w:p>
    <w:p w:rsidR="005D2390" w:rsidRPr="0036053F" w:rsidRDefault="005D2390" w:rsidP="005D2390">
      <w:pPr>
        <w:autoSpaceDE w:val="0"/>
        <w:autoSpaceDN w:val="0"/>
        <w:adjustRightInd w:val="0"/>
        <w:jc w:val="both"/>
        <w:rPr>
          <w:rFonts w:eastAsia="Calibri"/>
          <w:color w:val="000000"/>
          <w:sz w:val="20"/>
          <w:szCs w:val="20"/>
          <w:lang w:val="kk-KZ"/>
        </w:rPr>
      </w:pPr>
    </w:p>
    <w:p w:rsidR="005D2390" w:rsidRPr="007A05FB" w:rsidRDefault="005D2390" w:rsidP="005D2390">
      <w:pPr>
        <w:jc w:val="both"/>
        <w:rPr>
          <w:lang w:val="kk-KZ" w:eastAsia="en-US"/>
        </w:rPr>
      </w:pPr>
      <w:r w:rsidRPr="001517E3">
        <w:rPr>
          <w:b/>
          <w:bCs/>
          <w:lang w:val="kk-KZ"/>
        </w:rPr>
        <w:t>Дозалау режимі және қолдану тәсілі</w:t>
      </w:r>
      <w:r w:rsidRPr="007A05FB">
        <w:rPr>
          <w:lang w:val="kk-KZ" w:eastAsia="en-US"/>
        </w:rPr>
        <w:t xml:space="preserve"> </w:t>
      </w:r>
    </w:p>
    <w:p w:rsidR="005D2390" w:rsidRPr="007C7B22" w:rsidRDefault="005D2390" w:rsidP="005D2390">
      <w:pPr>
        <w:jc w:val="both"/>
        <w:rPr>
          <w:lang w:val="kk-KZ"/>
        </w:rPr>
      </w:pPr>
      <w:r w:rsidRPr="007A05FB">
        <w:rPr>
          <w:lang w:val="kk-KZ" w:eastAsia="en-US"/>
        </w:rPr>
        <w:t xml:space="preserve">Октоклотин </w:t>
      </w:r>
      <w:r>
        <w:rPr>
          <w:rFonts w:eastAsia="Calibri"/>
          <w:lang w:val="kk-KZ" w:eastAsia="en-US"/>
        </w:rPr>
        <w:t>препаратымен емдеу</w:t>
      </w:r>
      <w:r w:rsidRPr="00480A42">
        <w:rPr>
          <w:rFonts w:eastAsia="Calibri"/>
          <w:lang w:val="kk-KZ" w:eastAsia="en-US"/>
        </w:rPr>
        <w:t xml:space="preserve"> А гемофилиясын емдеу тәжірибесі бар дәр</w:t>
      </w:r>
      <w:r>
        <w:rPr>
          <w:rFonts w:eastAsia="Calibri"/>
          <w:lang w:val="kk-KZ" w:eastAsia="en-US"/>
        </w:rPr>
        <w:t>ігердің бақылауымен басталуы тиіс.</w:t>
      </w:r>
      <w:r>
        <w:rPr>
          <w:lang w:val="kk-KZ" w:eastAsia="en-US"/>
        </w:rPr>
        <w:t xml:space="preserve"> Емдеу</w:t>
      </w:r>
      <w:r w:rsidRPr="004F1B74">
        <w:rPr>
          <w:lang w:val="kk-KZ" w:eastAsia="en-US"/>
        </w:rPr>
        <w:t xml:space="preserve"> кезінде енгізілетін дозаны және қайталама инфузиялардың </w:t>
      </w:r>
      <w:r>
        <w:rPr>
          <w:lang w:val="kk-KZ" w:eastAsia="en-US"/>
        </w:rPr>
        <w:t>мерзім</w:t>
      </w:r>
      <w:r w:rsidRPr="004F1B74">
        <w:rPr>
          <w:lang w:val="kk-KZ" w:eastAsia="en-US"/>
        </w:rPr>
        <w:t>ділігін түзету үшін VIII фактордың белсенділік деңгейін анықтау ұсынылады.</w:t>
      </w:r>
      <w:r>
        <w:rPr>
          <w:lang w:val="kk-KZ" w:eastAsia="en-US"/>
        </w:rPr>
        <w:t xml:space="preserve"> </w:t>
      </w:r>
      <w:r w:rsidRPr="000775B6">
        <w:rPr>
          <w:lang w:val="kk-KZ"/>
        </w:rPr>
        <w:t>Пациенттер емге VIII фактормен әр түрлі жауап беруі мүмкін, бұл әр түрлі жартылай шығарылу кезеңдерін және белсенділіктің әр түрлі қалпына келуін көрсетеді. Аз немесе артық салмағы бар пациенттерге дене салмағына негізделген дозаны түзету қажет болуы мүмкін. Ауқымды хирургиялық араласулар жағдайында қанның ұюына (плазмадағы VIII фактор белсенділігі) талдау жасау арқылы орын басу емінің мұқият мониторингі қажет.</w:t>
      </w:r>
    </w:p>
    <w:p w:rsidR="005D2390" w:rsidRDefault="005D2390" w:rsidP="005D2390">
      <w:pPr>
        <w:jc w:val="both"/>
        <w:rPr>
          <w:lang w:val="kk-KZ" w:eastAsia="en-US"/>
        </w:rPr>
      </w:pPr>
    </w:p>
    <w:p w:rsidR="005D2390" w:rsidRPr="00480A42" w:rsidRDefault="005D2390" w:rsidP="005D2390">
      <w:pPr>
        <w:contextualSpacing/>
        <w:jc w:val="both"/>
        <w:rPr>
          <w:b/>
          <w:lang w:val="kk-KZ"/>
        </w:rPr>
      </w:pPr>
      <w:r w:rsidRPr="00480A42">
        <w:rPr>
          <w:b/>
          <w:lang w:val="kk-KZ"/>
        </w:rPr>
        <w:t>Дозалау режимі</w:t>
      </w:r>
    </w:p>
    <w:p w:rsidR="005D2390" w:rsidRPr="007C7B22" w:rsidRDefault="005D2390" w:rsidP="005D2390">
      <w:pPr>
        <w:contextualSpacing/>
        <w:jc w:val="both"/>
        <w:rPr>
          <w:lang w:val="kk-KZ"/>
        </w:rPr>
      </w:pPr>
      <w:r w:rsidRPr="007C7B22">
        <w:rPr>
          <w:lang w:val="kk-KZ"/>
        </w:rPr>
        <w:t xml:space="preserve">Доза және орын басу емінің ұзақтығы VIII фактор тапшылығының айқындылық дәрежесіне, қан кетудің орналасқан жеріне және дәрежесіне, сондай-ақ пациенттің клиникалық жағдайына байланысты. </w:t>
      </w:r>
      <w:r w:rsidRPr="00EE5809">
        <w:rPr>
          <w:lang w:val="kk-KZ"/>
        </w:rPr>
        <w:t xml:space="preserve">Қабылданатын дозалар пациенттің клиникалық жауабына сәйкес таңдалуы тиіс. </w:t>
      </w:r>
      <w:r w:rsidRPr="007C7B22">
        <w:rPr>
          <w:lang w:val="kk-KZ"/>
        </w:rPr>
        <w:t>Пациенттің қан плазмасында бейтараптандыратын антиденелер бар болғанда препараттың жоғарырақ дозалары немесе емдеуші дәрігер тағайындаған спецификалық ем қажет болуы мүмкін.</w:t>
      </w:r>
    </w:p>
    <w:p w:rsidR="005D2390" w:rsidRPr="00EE5809" w:rsidRDefault="005D2390" w:rsidP="005D2390">
      <w:pPr>
        <w:contextualSpacing/>
        <w:jc w:val="both"/>
        <w:rPr>
          <w:lang w:val="kk-KZ"/>
        </w:rPr>
      </w:pPr>
    </w:p>
    <w:p w:rsidR="005D2390" w:rsidRDefault="005D2390" w:rsidP="005D2390">
      <w:pPr>
        <w:contextualSpacing/>
        <w:jc w:val="both"/>
        <w:rPr>
          <w:lang w:val="kk-KZ"/>
        </w:rPr>
      </w:pPr>
      <w:r w:rsidRPr="00EE5809">
        <w:rPr>
          <w:lang w:val="kk-KZ"/>
        </w:rPr>
        <w:t xml:space="preserve">А гемофилиясы бар пациенттерге ұзақ </w:t>
      </w:r>
      <w:r>
        <w:rPr>
          <w:lang w:val="kk-KZ"/>
        </w:rPr>
        <w:t xml:space="preserve"> жолға шығу</w:t>
      </w:r>
      <w:r w:rsidRPr="00EE5809">
        <w:rPr>
          <w:lang w:val="kk-KZ"/>
        </w:rPr>
        <w:t xml:space="preserve"> кезінде емнің жеке режиміне сәйкес VIII қанның ұю факторы препаратының жеткілікті қоры болуы орынды. </w:t>
      </w:r>
      <w:r>
        <w:rPr>
          <w:lang w:val="kk-KZ"/>
        </w:rPr>
        <w:t>Жолға шығу</w:t>
      </w:r>
      <w:r w:rsidRPr="00EE7429">
        <w:rPr>
          <w:lang w:val="kk-KZ"/>
        </w:rPr>
        <w:t xml:space="preserve"> алдында пациенттерге дәрігермен кеңесу ұсынылады.</w:t>
      </w:r>
    </w:p>
    <w:p w:rsidR="005D2390" w:rsidRPr="00EE7429" w:rsidRDefault="005D2390" w:rsidP="005D2390">
      <w:pPr>
        <w:contextualSpacing/>
        <w:jc w:val="both"/>
        <w:rPr>
          <w:lang w:val="kk-KZ"/>
        </w:rPr>
      </w:pPr>
    </w:p>
    <w:p w:rsidR="005D2390" w:rsidRDefault="005D2390" w:rsidP="005D2390">
      <w:pPr>
        <w:contextualSpacing/>
        <w:jc w:val="both"/>
        <w:rPr>
          <w:i/>
          <w:lang w:val="kk-KZ" w:bidi="ru-RU"/>
        </w:rPr>
      </w:pPr>
      <w:r w:rsidRPr="00857F51">
        <w:rPr>
          <w:i/>
          <w:lang w:val="kk-KZ" w:bidi="ru-RU"/>
        </w:rPr>
        <w:t xml:space="preserve">Қажеттілікке қарай емдеу </w:t>
      </w:r>
    </w:p>
    <w:p w:rsidR="005D2390" w:rsidRPr="00EE7429" w:rsidRDefault="005D2390" w:rsidP="005D2390">
      <w:pPr>
        <w:contextualSpacing/>
        <w:jc w:val="both"/>
        <w:rPr>
          <w:lang w:val="kk-KZ"/>
        </w:rPr>
      </w:pPr>
      <w:r w:rsidRPr="00EE7429">
        <w:rPr>
          <w:lang w:val="kk-KZ"/>
        </w:rPr>
        <w:t xml:space="preserve">VIII қанның ұю факторының қажетті дозасын есептеу дене салмағының килограмына VIII фактордың 1 ХБ факторы </w:t>
      </w:r>
      <w:r>
        <w:rPr>
          <w:lang w:val="kk-KZ"/>
        </w:rPr>
        <w:t xml:space="preserve">дене салмағына қарай </w:t>
      </w:r>
      <w:r w:rsidRPr="00EE7429">
        <w:rPr>
          <w:lang w:val="kk-KZ"/>
        </w:rPr>
        <w:t>VIII плазмалық фактордың белсенділігін 2 ХБ/дл-ге арттыратыны туралы эмпирикалық алынған деректерге негізделеді, бұл қалыпты белсенділіктің шамамен 2% - ын құрайды.</w:t>
      </w:r>
    </w:p>
    <w:p w:rsidR="005D2390" w:rsidRPr="00EE7429" w:rsidRDefault="005D2390" w:rsidP="005D2390">
      <w:pPr>
        <w:contextualSpacing/>
        <w:jc w:val="both"/>
        <w:rPr>
          <w:lang w:val="kk-KZ"/>
        </w:rPr>
      </w:pPr>
      <w:r w:rsidRPr="00EE7429">
        <w:rPr>
          <w:lang w:val="kk-KZ"/>
        </w:rPr>
        <w:t>Октоклотин препаратының бір реттік дозасы барлық жас топтары үшін келесі формуланың көмегімен есептеледі:</w:t>
      </w:r>
    </w:p>
    <w:p w:rsidR="005D2390" w:rsidRPr="0036053F" w:rsidRDefault="005D2390" w:rsidP="005D2390">
      <w:pPr>
        <w:contextualSpacing/>
        <w:jc w:val="both"/>
        <w:rPr>
          <w:sz w:val="20"/>
          <w:szCs w:val="20"/>
          <w:highlight w:val="green"/>
          <w:lang w:val="kk-KZ"/>
        </w:rPr>
      </w:pPr>
    </w:p>
    <w:tbl>
      <w:tblPr>
        <w:tblW w:w="0" w:type="auto"/>
        <w:jc w:val="center"/>
        <w:tblBorders>
          <w:insideH w:val="single" w:sz="4" w:space="0" w:color="auto"/>
        </w:tblBorders>
        <w:tblLook w:val="04A0" w:firstRow="1" w:lastRow="0" w:firstColumn="1" w:lastColumn="0" w:noHBand="0" w:noVBand="1"/>
      </w:tblPr>
      <w:tblGrid>
        <w:gridCol w:w="1809"/>
        <w:gridCol w:w="378"/>
        <w:gridCol w:w="1343"/>
        <w:gridCol w:w="336"/>
        <w:gridCol w:w="2540"/>
        <w:gridCol w:w="336"/>
        <w:gridCol w:w="2441"/>
      </w:tblGrid>
      <w:tr w:rsidR="005D2390" w:rsidRPr="00713424" w:rsidTr="002149C4">
        <w:trPr>
          <w:trHeight w:val="1657"/>
          <w:jc w:val="center"/>
        </w:trPr>
        <w:tc>
          <w:tcPr>
            <w:tcW w:w="1809" w:type="dxa"/>
            <w:vAlign w:val="center"/>
          </w:tcPr>
          <w:p w:rsidR="005D2390" w:rsidRPr="00B12A6D" w:rsidRDefault="005D2390" w:rsidP="002149C4">
            <w:pPr>
              <w:jc w:val="center"/>
              <w:rPr>
                <w:i/>
                <w:lang w:val="kk-KZ"/>
              </w:rPr>
            </w:pPr>
            <w:r w:rsidRPr="00B12A6D">
              <w:rPr>
                <w:i/>
                <w:lang w:val="en-US"/>
              </w:rPr>
              <w:t>VIII</w:t>
            </w:r>
            <w:r w:rsidRPr="00B12A6D">
              <w:rPr>
                <w:i/>
                <w:lang w:val="kk-KZ"/>
              </w:rPr>
              <w:t xml:space="preserve"> факторының қажетті ХБ саны</w:t>
            </w:r>
          </w:p>
        </w:tc>
        <w:tc>
          <w:tcPr>
            <w:tcW w:w="378" w:type="dxa"/>
            <w:vAlign w:val="center"/>
          </w:tcPr>
          <w:p w:rsidR="005D2390" w:rsidRPr="00B12A6D" w:rsidRDefault="005D2390" w:rsidP="002149C4">
            <w:pPr>
              <w:jc w:val="center"/>
              <w:rPr>
                <w:i/>
              </w:rPr>
            </w:pPr>
            <w:r w:rsidRPr="00B12A6D">
              <w:rPr>
                <w:i/>
              </w:rPr>
              <w:t>=</w:t>
            </w:r>
          </w:p>
        </w:tc>
        <w:tc>
          <w:tcPr>
            <w:tcW w:w="1343" w:type="dxa"/>
            <w:vAlign w:val="center"/>
          </w:tcPr>
          <w:p w:rsidR="005D2390" w:rsidRPr="00B12A6D" w:rsidRDefault="005D2390" w:rsidP="002149C4">
            <w:pPr>
              <w:jc w:val="center"/>
              <w:rPr>
                <w:i/>
              </w:rPr>
            </w:pPr>
            <w:r w:rsidRPr="00B12A6D">
              <w:rPr>
                <w:i/>
                <w:lang w:val="kk-KZ"/>
              </w:rPr>
              <w:t>Дене салмағы</w:t>
            </w:r>
            <w:r w:rsidRPr="00B12A6D">
              <w:rPr>
                <w:i/>
              </w:rPr>
              <w:t xml:space="preserve"> (кг</w:t>
            </w:r>
            <w:r w:rsidRPr="00B12A6D">
              <w:rPr>
                <w:i/>
                <w:lang w:val="kk-KZ"/>
              </w:rPr>
              <w:t>-да</w:t>
            </w:r>
            <w:r w:rsidRPr="00B12A6D">
              <w:rPr>
                <w:i/>
              </w:rPr>
              <w:t>)</w:t>
            </w:r>
          </w:p>
        </w:tc>
        <w:tc>
          <w:tcPr>
            <w:tcW w:w="336" w:type="dxa"/>
            <w:vAlign w:val="center"/>
          </w:tcPr>
          <w:p w:rsidR="005D2390" w:rsidRPr="00B12A6D" w:rsidRDefault="005D2390" w:rsidP="002149C4">
            <w:pPr>
              <w:jc w:val="center"/>
            </w:pPr>
            <w:r w:rsidRPr="00B12A6D">
              <w:t>х</w:t>
            </w:r>
          </w:p>
        </w:tc>
        <w:tc>
          <w:tcPr>
            <w:tcW w:w="2540" w:type="dxa"/>
            <w:vAlign w:val="center"/>
          </w:tcPr>
          <w:p w:rsidR="005D2390" w:rsidRPr="00B12A6D" w:rsidRDefault="005D2390" w:rsidP="002149C4">
            <w:pPr>
              <w:jc w:val="center"/>
              <w:rPr>
                <w:i/>
                <w:lang w:val="kk-KZ"/>
              </w:rPr>
            </w:pPr>
            <w:r w:rsidRPr="00B12A6D">
              <w:rPr>
                <w:i/>
              </w:rPr>
              <w:t>VIII</w:t>
            </w:r>
            <w:r w:rsidRPr="00B12A6D">
              <w:rPr>
                <w:i/>
                <w:lang w:val="kk-KZ"/>
              </w:rPr>
              <w:t xml:space="preserve"> факторы белсенділігінің қажетті жоғарылауы</w:t>
            </w:r>
          </w:p>
          <w:p w:rsidR="005D2390" w:rsidRPr="00B12A6D" w:rsidRDefault="005D2390" w:rsidP="002149C4">
            <w:pPr>
              <w:jc w:val="center"/>
              <w:rPr>
                <w:i/>
              </w:rPr>
            </w:pPr>
            <w:r w:rsidRPr="00B12A6D">
              <w:rPr>
                <w:i/>
              </w:rPr>
              <w:t xml:space="preserve"> (% </w:t>
            </w:r>
            <w:r w:rsidRPr="00B12A6D">
              <w:rPr>
                <w:i/>
                <w:lang w:val="kk-KZ"/>
              </w:rPr>
              <w:t>немесе ХБ</w:t>
            </w:r>
            <w:r w:rsidRPr="00B12A6D">
              <w:rPr>
                <w:i/>
              </w:rPr>
              <w:t>/</w:t>
            </w:r>
            <w:proofErr w:type="spellStart"/>
            <w:r w:rsidRPr="00B12A6D">
              <w:rPr>
                <w:i/>
              </w:rPr>
              <w:t>дл</w:t>
            </w:r>
            <w:proofErr w:type="spellEnd"/>
            <w:r w:rsidRPr="00B12A6D">
              <w:rPr>
                <w:i/>
              </w:rPr>
              <w:t>)</w:t>
            </w:r>
          </w:p>
        </w:tc>
        <w:tc>
          <w:tcPr>
            <w:tcW w:w="336" w:type="dxa"/>
            <w:vAlign w:val="center"/>
          </w:tcPr>
          <w:p w:rsidR="005D2390" w:rsidRPr="00B12A6D" w:rsidRDefault="005D2390" w:rsidP="002149C4">
            <w:pPr>
              <w:jc w:val="center"/>
            </w:pPr>
            <w:r w:rsidRPr="00B12A6D">
              <w:t>х</w:t>
            </w:r>
          </w:p>
        </w:tc>
        <w:tc>
          <w:tcPr>
            <w:tcW w:w="2441" w:type="dxa"/>
            <w:vAlign w:val="center"/>
          </w:tcPr>
          <w:p w:rsidR="005D2390" w:rsidRPr="00B12A6D" w:rsidRDefault="005D2390" w:rsidP="002149C4">
            <w:pPr>
              <w:jc w:val="center"/>
              <w:rPr>
                <w:i/>
              </w:rPr>
            </w:pPr>
            <w:r w:rsidRPr="00B12A6D">
              <w:rPr>
                <w:i/>
              </w:rPr>
              <w:t xml:space="preserve">0.5 (ХБ/кг </w:t>
            </w:r>
            <w:r w:rsidRPr="00B12A6D">
              <w:rPr>
                <w:i/>
                <w:lang w:val="kk-KZ"/>
              </w:rPr>
              <w:t xml:space="preserve">- </w:t>
            </w:r>
            <w:r w:rsidRPr="00B12A6D">
              <w:rPr>
                <w:i/>
              </w:rPr>
              <w:t>ХБ/</w:t>
            </w:r>
            <w:proofErr w:type="spellStart"/>
            <w:r w:rsidRPr="00B12A6D">
              <w:rPr>
                <w:i/>
              </w:rPr>
              <w:t>дл</w:t>
            </w:r>
            <w:proofErr w:type="spellEnd"/>
            <w:r w:rsidRPr="00B12A6D">
              <w:rPr>
                <w:i/>
              </w:rPr>
              <w:t>)</w:t>
            </w:r>
          </w:p>
        </w:tc>
      </w:tr>
    </w:tbl>
    <w:p w:rsidR="005D2390" w:rsidRPr="00CB6028" w:rsidRDefault="005D2390" w:rsidP="005D2390">
      <w:pPr>
        <w:tabs>
          <w:tab w:val="left" w:pos="567"/>
        </w:tabs>
        <w:spacing w:after="200"/>
        <w:contextualSpacing/>
        <w:jc w:val="both"/>
        <w:rPr>
          <w:rFonts w:eastAsia="Calibri"/>
          <w:i/>
          <w:iCs/>
          <w:color w:val="000000"/>
          <w:lang w:eastAsia="en-US" w:bidi="ru-RU"/>
        </w:rPr>
      </w:pPr>
      <w:proofErr w:type="spellStart"/>
      <w:proofErr w:type="gramStart"/>
      <w:r w:rsidRPr="00CB6028">
        <w:rPr>
          <w:rFonts w:eastAsia="Calibri"/>
          <w:i/>
          <w:iCs/>
          <w:color w:val="000000"/>
          <w:lang w:eastAsia="en-US" w:bidi="ru-RU"/>
        </w:rPr>
        <w:lastRenderedPageBreak/>
        <w:t>м</w:t>
      </w:r>
      <w:proofErr w:type="gramEnd"/>
      <w:r w:rsidRPr="00CB6028">
        <w:rPr>
          <w:rFonts w:eastAsia="Calibri"/>
          <w:i/>
          <w:iCs/>
          <w:color w:val="000000"/>
          <w:lang w:eastAsia="en-US" w:bidi="ru-RU"/>
        </w:rPr>
        <w:t>ұндағы</w:t>
      </w:r>
      <w:proofErr w:type="spellEnd"/>
      <w:r w:rsidRPr="00CB6028">
        <w:rPr>
          <w:rFonts w:eastAsia="Calibri"/>
          <w:i/>
          <w:iCs/>
          <w:color w:val="000000"/>
          <w:lang w:eastAsia="en-US" w:bidi="ru-RU"/>
        </w:rPr>
        <w:t xml:space="preserve"> ХБ/</w:t>
      </w:r>
      <w:proofErr w:type="spellStart"/>
      <w:r w:rsidRPr="00CB6028">
        <w:rPr>
          <w:rFonts w:eastAsia="Calibri"/>
          <w:i/>
          <w:iCs/>
          <w:color w:val="000000"/>
          <w:lang w:eastAsia="en-US" w:bidi="ru-RU"/>
        </w:rPr>
        <w:t>дл</w:t>
      </w:r>
      <w:proofErr w:type="spellEnd"/>
      <w:r w:rsidRPr="00CB6028">
        <w:rPr>
          <w:rFonts w:eastAsia="Calibri"/>
          <w:i/>
          <w:iCs/>
          <w:color w:val="000000"/>
          <w:lang w:eastAsia="en-US" w:bidi="ru-RU"/>
        </w:rPr>
        <w:t xml:space="preserve"> 0.5 ХБ/кг </w:t>
      </w:r>
      <w:proofErr w:type="spellStart"/>
      <w:r w:rsidRPr="00CB6028">
        <w:rPr>
          <w:rFonts w:eastAsia="Calibri"/>
          <w:i/>
          <w:iCs/>
          <w:color w:val="000000"/>
          <w:lang w:eastAsia="en-US" w:bidi="ru-RU"/>
        </w:rPr>
        <w:t>шамасы</w:t>
      </w:r>
      <w:proofErr w:type="spellEnd"/>
      <w:r w:rsidRPr="00CB6028">
        <w:rPr>
          <w:rFonts w:eastAsia="Calibri"/>
          <w:i/>
          <w:iCs/>
          <w:color w:val="000000"/>
          <w:lang w:eastAsia="en-US" w:bidi="ru-RU"/>
        </w:rPr>
        <w:t xml:space="preserve"> VIII фактор </w:t>
      </w:r>
      <w:proofErr w:type="spellStart"/>
      <w:r w:rsidRPr="00CB6028">
        <w:rPr>
          <w:rFonts w:eastAsia="Calibri"/>
          <w:i/>
          <w:iCs/>
          <w:color w:val="000000"/>
          <w:lang w:eastAsia="en-US" w:bidi="ru-RU"/>
        </w:rPr>
        <w:t>енгізілгеннен</w:t>
      </w:r>
      <w:proofErr w:type="spellEnd"/>
      <w:r w:rsidRPr="00CB6028">
        <w:rPr>
          <w:rFonts w:eastAsia="Calibri"/>
          <w:i/>
          <w:iCs/>
          <w:color w:val="000000"/>
          <w:lang w:eastAsia="en-US" w:bidi="ru-RU"/>
        </w:rPr>
        <w:t xml:space="preserve"> </w:t>
      </w:r>
      <w:proofErr w:type="spellStart"/>
      <w:r w:rsidRPr="00CB6028">
        <w:rPr>
          <w:rFonts w:eastAsia="Calibri"/>
          <w:i/>
          <w:iCs/>
          <w:color w:val="000000"/>
          <w:lang w:eastAsia="en-US" w:bidi="ru-RU"/>
        </w:rPr>
        <w:t>кейін</w:t>
      </w:r>
      <w:proofErr w:type="spellEnd"/>
      <w:r w:rsidRPr="00CB6028">
        <w:rPr>
          <w:rFonts w:eastAsia="Calibri"/>
          <w:i/>
          <w:iCs/>
          <w:color w:val="000000"/>
          <w:lang w:eastAsia="en-US" w:bidi="ru-RU"/>
        </w:rPr>
        <w:t xml:space="preserve"> </w:t>
      </w:r>
      <w:proofErr w:type="spellStart"/>
      <w:r w:rsidRPr="00CB6028">
        <w:rPr>
          <w:rFonts w:eastAsia="Calibri"/>
          <w:i/>
          <w:iCs/>
          <w:color w:val="000000"/>
          <w:lang w:eastAsia="en-US" w:bidi="ru-RU"/>
        </w:rPr>
        <w:t>жалпы</w:t>
      </w:r>
      <w:proofErr w:type="spellEnd"/>
      <w:r w:rsidRPr="00CB6028">
        <w:rPr>
          <w:rFonts w:eastAsia="Calibri"/>
          <w:i/>
          <w:iCs/>
          <w:color w:val="000000"/>
          <w:lang w:eastAsia="en-US" w:bidi="ru-RU"/>
        </w:rPr>
        <w:t xml:space="preserve"> </w:t>
      </w:r>
      <w:proofErr w:type="spellStart"/>
      <w:r w:rsidRPr="00CB6028">
        <w:rPr>
          <w:rFonts w:eastAsia="Calibri"/>
          <w:i/>
          <w:iCs/>
          <w:color w:val="000000"/>
          <w:lang w:eastAsia="en-US" w:bidi="ru-RU"/>
        </w:rPr>
        <w:t>байқалатын</w:t>
      </w:r>
      <w:proofErr w:type="spellEnd"/>
      <w:r w:rsidRPr="00CB6028">
        <w:rPr>
          <w:rFonts w:eastAsia="Calibri"/>
          <w:i/>
          <w:iCs/>
          <w:color w:val="000000"/>
          <w:lang w:eastAsia="en-US" w:bidi="ru-RU"/>
        </w:rPr>
        <w:t xml:space="preserve"> </w:t>
      </w:r>
      <w:proofErr w:type="spellStart"/>
      <w:r w:rsidRPr="00CB6028">
        <w:rPr>
          <w:rFonts w:eastAsia="Calibri"/>
          <w:i/>
          <w:iCs/>
          <w:color w:val="000000"/>
          <w:lang w:eastAsia="en-US" w:bidi="ru-RU"/>
        </w:rPr>
        <w:t>белсенділікті</w:t>
      </w:r>
      <w:proofErr w:type="spellEnd"/>
      <w:r w:rsidRPr="00CB6028">
        <w:rPr>
          <w:rFonts w:eastAsia="Calibri"/>
          <w:i/>
          <w:iCs/>
          <w:color w:val="000000"/>
          <w:lang w:eastAsia="en-US" w:bidi="ru-RU"/>
        </w:rPr>
        <w:t xml:space="preserve"> </w:t>
      </w:r>
      <w:proofErr w:type="spellStart"/>
      <w:r w:rsidRPr="00CB6028">
        <w:rPr>
          <w:rFonts w:eastAsia="Calibri"/>
          <w:i/>
          <w:iCs/>
          <w:color w:val="000000"/>
          <w:lang w:eastAsia="en-US" w:bidi="ru-RU"/>
        </w:rPr>
        <w:t>қалпына</w:t>
      </w:r>
      <w:proofErr w:type="spellEnd"/>
      <w:r w:rsidRPr="00CB6028">
        <w:rPr>
          <w:rFonts w:eastAsia="Calibri"/>
          <w:i/>
          <w:iCs/>
          <w:color w:val="000000"/>
          <w:lang w:eastAsia="en-US" w:bidi="ru-RU"/>
        </w:rPr>
        <w:t xml:space="preserve"> </w:t>
      </w:r>
      <w:proofErr w:type="spellStart"/>
      <w:r w:rsidRPr="00CB6028">
        <w:rPr>
          <w:rFonts w:eastAsia="Calibri"/>
          <w:i/>
          <w:iCs/>
          <w:color w:val="000000"/>
          <w:lang w:eastAsia="en-US" w:bidi="ru-RU"/>
        </w:rPr>
        <w:t>келтірудің</w:t>
      </w:r>
      <w:proofErr w:type="spellEnd"/>
      <w:r w:rsidRPr="00CB6028">
        <w:rPr>
          <w:rFonts w:eastAsia="Calibri"/>
          <w:i/>
          <w:iCs/>
          <w:color w:val="000000"/>
          <w:lang w:eastAsia="en-US" w:bidi="ru-RU"/>
        </w:rPr>
        <w:t xml:space="preserve"> </w:t>
      </w:r>
      <w:proofErr w:type="spellStart"/>
      <w:r w:rsidRPr="00CB6028">
        <w:rPr>
          <w:rFonts w:eastAsia="Calibri"/>
          <w:i/>
          <w:iCs/>
          <w:color w:val="000000"/>
          <w:lang w:eastAsia="en-US" w:bidi="ru-RU"/>
        </w:rPr>
        <w:t>өсуін</w:t>
      </w:r>
      <w:proofErr w:type="spellEnd"/>
      <w:r w:rsidRPr="00CB6028">
        <w:rPr>
          <w:rFonts w:eastAsia="Calibri"/>
          <w:i/>
          <w:iCs/>
          <w:color w:val="000000"/>
          <w:lang w:eastAsia="en-US" w:bidi="ru-RU"/>
        </w:rPr>
        <w:t xml:space="preserve"> </w:t>
      </w:r>
      <w:proofErr w:type="spellStart"/>
      <w:r w:rsidRPr="00CB6028">
        <w:rPr>
          <w:rFonts w:eastAsia="Calibri"/>
          <w:i/>
          <w:iCs/>
          <w:color w:val="000000"/>
          <w:lang w:eastAsia="en-US" w:bidi="ru-RU"/>
        </w:rPr>
        <w:t>білдіреді</w:t>
      </w:r>
      <w:proofErr w:type="spellEnd"/>
      <w:r w:rsidRPr="00CB6028">
        <w:rPr>
          <w:rFonts w:eastAsia="Calibri"/>
          <w:i/>
          <w:iCs/>
          <w:color w:val="000000"/>
          <w:lang w:eastAsia="en-US" w:bidi="ru-RU"/>
        </w:rPr>
        <w:t>.</w:t>
      </w:r>
    </w:p>
    <w:p w:rsidR="005D2390" w:rsidRDefault="005D2390" w:rsidP="005D2390">
      <w:pPr>
        <w:contextualSpacing/>
        <w:jc w:val="both"/>
        <w:rPr>
          <w:lang w:val="kk-KZ"/>
        </w:rPr>
      </w:pPr>
    </w:p>
    <w:p w:rsidR="005D2390" w:rsidRPr="00B23FD1" w:rsidRDefault="005D2390" w:rsidP="005D2390">
      <w:pPr>
        <w:contextualSpacing/>
        <w:jc w:val="both"/>
        <w:rPr>
          <w:lang w:val="kk-KZ"/>
        </w:rPr>
      </w:pPr>
      <w:r w:rsidRPr="00B23FD1">
        <w:rPr>
          <w:lang w:val="kk-KZ"/>
        </w:rPr>
        <w:t>Енгізулердің саны мен жиілігі әрбір жеке жағдайда әрқашан клиникалық тиімділікке бағытталуы тиіс.</w:t>
      </w:r>
    </w:p>
    <w:p w:rsidR="005D2390" w:rsidRPr="00B23FD1" w:rsidRDefault="005D2390" w:rsidP="005D2390">
      <w:pPr>
        <w:contextualSpacing/>
        <w:jc w:val="both"/>
        <w:rPr>
          <w:lang w:val="kk-KZ"/>
        </w:rPr>
      </w:pPr>
      <w:r w:rsidRPr="00B23FD1">
        <w:rPr>
          <w:lang w:val="kk-KZ"/>
        </w:rPr>
        <w:t>Кестеде келтірілген геморрагиялық көріністердің дамуы кезінде қан плазмасындағы VIII фактордың белсенділігі тиісті уақыт кезеңі ішінде көрсетілген деңгейлерден төмен түспеуі тиіс (нормадан % немесе ХБ/дл). Төмендегі кестені әртүрлі қан кетулер мен хирургиялық араласулар кезінде Октоклотин дозаларын есептеу үшін қолдануға болады.</w:t>
      </w:r>
    </w:p>
    <w:p w:rsidR="005D2390" w:rsidRPr="00B23FD1" w:rsidRDefault="005D2390" w:rsidP="005D2390">
      <w:pPr>
        <w:contextualSpacing/>
        <w:jc w:val="both"/>
        <w:rPr>
          <w:highlight w:val="green"/>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66"/>
        <w:gridCol w:w="3980"/>
      </w:tblGrid>
      <w:tr w:rsidR="005D2390" w:rsidRPr="00EE5809" w:rsidTr="002149C4">
        <w:trPr>
          <w:tblHeader/>
        </w:trPr>
        <w:tc>
          <w:tcPr>
            <w:tcW w:w="2410" w:type="dxa"/>
            <w:shd w:val="clear" w:color="auto" w:fill="auto"/>
            <w:vAlign w:val="center"/>
            <w:hideMark/>
          </w:tcPr>
          <w:p w:rsidR="005D2390" w:rsidRPr="00EE5809" w:rsidRDefault="005D2390" w:rsidP="002149C4">
            <w:pPr>
              <w:contextualSpacing/>
              <w:jc w:val="center"/>
              <w:rPr>
                <w:b/>
                <w:highlight w:val="green"/>
              </w:rPr>
            </w:pPr>
            <w:proofErr w:type="spellStart"/>
            <w:r w:rsidRPr="00B12A6D">
              <w:rPr>
                <w:b/>
              </w:rPr>
              <w:t>Қан</w:t>
            </w:r>
            <w:proofErr w:type="spellEnd"/>
            <w:r w:rsidRPr="00B12A6D">
              <w:rPr>
                <w:b/>
              </w:rPr>
              <w:t xml:space="preserve"> кету </w:t>
            </w:r>
            <w:proofErr w:type="spellStart"/>
            <w:r w:rsidRPr="00B12A6D">
              <w:rPr>
                <w:b/>
              </w:rPr>
              <w:t>немесе</w:t>
            </w:r>
            <w:proofErr w:type="spellEnd"/>
            <w:r w:rsidRPr="00B12A6D">
              <w:rPr>
                <w:b/>
              </w:rPr>
              <w:t xml:space="preserve"> </w:t>
            </w:r>
            <w:r>
              <w:rPr>
                <w:b/>
                <w:lang w:val="kk-KZ"/>
              </w:rPr>
              <w:t>операция</w:t>
            </w:r>
            <w:proofErr w:type="spellStart"/>
            <w:r w:rsidRPr="00B12A6D">
              <w:rPr>
                <w:b/>
              </w:rPr>
              <w:t>лық</w:t>
            </w:r>
            <w:proofErr w:type="spellEnd"/>
            <w:r w:rsidRPr="00B12A6D">
              <w:rPr>
                <w:b/>
              </w:rPr>
              <w:t xml:space="preserve"> </w:t>
            </w:r>
            <w:proofErr w:type="spellStart"/>
            <w:r w:rsidRPr="00B12A6D">
              <w:rPr>
                <w:b/>
              </w:rPr>
              <w:t>араласу</w:t>
            </w:r>
            <w:proofErr w:type="spellEnd"/>
            <w:r w:rsidRPr="00B12A6D">
              <w:rPr>
                <w:b/>
              </w:rPr>
              <w:t xml:space="preserve"> </w:t>
            </w:r>
            <w:proofErr w:type="spellStart"/>
            <w:r w:rsidRPr="00B12A6D">
              <w:rPr>
                <w:b/>
              </w:rPr>
              <w:t>түрлері</w:t>
            </w:r>
            <w:proofErr w:type="spellEnd"/>
            <w:r w:rsidRPr="00B12A6D">
              <w:rPr>
                <w:b/>
                <w:highlight w:val="green"/>
              </w:rPr>
              <w:t xml:space="preserve"> </w:t>
            </w:r>
          </w:p>
        </w:tc>
        <w:tc>
          <w:tcPr>
            <w:tcW w:w="2966" w:type="dxa"/>
            <w:shd w:val="clear" w:color="auto" w:fill="auto"/>
            <w:vAlign w:val="center"/>
            <w:hideMark/>
          </w:tcPr>
          <w:p w:rsidR="005D2390" w:rsidRPr="00EE5809" w:rsidRDefault="005D2390" w:rsidP="002149C4">
            <w:pPr>
              <w:contextualSpacing/>
              <w:jc w:val="center"/>
              <w:rPr>
                <w:b/>
                <w:highlight w:val="green"/>
              </w:rPr>
            </w:pPr>
            <w:proofErr w:type="spellStart"/>
            <w:r w:rsidRPr="00B12A6D">
              <w:rPr>
                <w:b/>
              </w:rPr>
              <w:t>Плазмадағы</w:t>
            </w:r>
            <w:proofErr w:type="spellEnd"/>
            <w:r w:rsidRPr="00B12A6D">
              <w:rPr>
                <w:b/>
              </w:rPr>
              <w:t xml:space="preserve"> VIII </w:t>
            </w:r>
            <w:proofErr w:type="spellStart"/>
            <w:r w:rsidRPr="00B12A6D">
              <w:rPr>
                <w:b/>
              </w:rPr>
              <w:t>қанның</w:t>
            </w:r>
            <w:proofErr w:type="spellEnd"/>
            <w:r w:rsidRPr="00B12A6D">
              <w:rPr>
                <w:b/>
              </w:rPr>
              <w:t xml:space="preserve"> </w:t>
            </w:r>
            <w:proofErr w:type="spellStart"/>
            <w:r w:rsidRPr="00B12A6D">
              <w:rPr>
                <w:b/>
              </w:rPr>
              <w:t>ұю</w:t>
            </w:r>
            <w:proofErr w:type="spellEnd"/>
            <w:r w:rsidRPr="00B12A6D">
              <w:rPr>
                <w:b/>
              </w:rPr>
              <w:t xml:space="preserve"> факторы </w:t>
            </w:r>
            <w:proofErr w:type="spellStart"/>
            <w:r w:rsidRPr="00B12A6D">
              <w:rPr>
                <w:b/>
              </w:rPr>
              <w:t>белсенділігінің</w:t>
            </w:r>
            <w:proofErr w:type="spellEnd"/>
            <w:r w:rsidRPr="00B12A6D">
              <w:rPr>
                <w:b/>
              </w:rPr>
              <w:t xml:space="preserve"> </w:t>
            </w:r>
            <w:proofErr w:type="spellStart"/>
            <w:r w:rsidRPr="00B12A6D">
              <w:rPr>
                <w:b/>
              </w:rPr>
              <w:t>қажетті</w:t>
            </w:r>
            <w:proofErr w:type="spellEnd"/>
            <w:r w:rsidRPr="00B12A6D">
              <w:rPr>
                <w:b/>
              </w:rPr>
              <w:t xml:space="preserve"> </w:t>
            </w:r>
            <w:proofErr w:type="spellStart"/>
            <w:r w:rsidRPr="00B12A6D">
              <w:rPr>
                <w:b/>
              </w:rPr>
              <w:t>деңгейі</w:t>
            </w:r>
            <w:proofErr w:type="spellEnd"/>
            <w:r w:rsidRPr="00B12A6D">
              <w:rPr>
                <w:b/>
              </w:rPr>
              <w:t xml:space="preserve"> (%</w:t>
            </w:r>
            <w:proofErr w:type="spellStart"/>
            <w:r w:rsidRPr="00B12A6D">
              <w:rPr>
                <w:b/>
              </w:rPr>
              <w:t>немесе</w:t>
            </w:r>
            <w:proofErr w:type="spellEnd"/>
            <w:r w:rsidRPr="00B12A6D">
              <w:rPr>
                <w:b/>
              </w:rPr>
              <w:t xml:space="preserve"> ХБ / </w:t>
            </w:r>
            <w:proofErr w:type="spellStart"/>
            <w:r w:rsidRPr="00B12A6D">
              <w:rPr>
                <w:b/>
              </w:rPr>
              <w:t>дл</w:t>
            </w:r>
            <w:proofErr w:type="spellEnd"/>
            <w:r w:rsidRPr="00B12A6D">
              <w:rPr>
                <w:b/>
              </w:rPr>
              <w:t>)</w:t>
            </w:r>
          </w:p>
        </w:tc>
        <w:tc>
          <w:tcPr>
            <w:tcW w:w="3980" w:type="dxa"/>
            <w:shd w:val="clear" w:color="auto" w:fill="auto"/>
            <w:vAlign w:val="center"/>
            <w:hideMark/>
          </w:tcPr>
          <w:p w:rsidR="005D2390" w:rsidRPr="00EE5809" w:rsidRDefault="005D2390" w:rsidP="002149C4">
            <w:pPr>
              <w:contextualSpacing/>
              <w:jc w:val="center"/>
              <w:rPr>
                <w:b/>
                <w:highlight w:val="green"/>
              </w:rPr>
            </w:pPr>
            <w:proofErr w:type="spellStart"/>
            <w:r w:rsidRPr="00B12A6D">
              <w:rPr>
                <w:b/>
              </w:rPr>
              <w:t>Енгізу</w:t>
            </w:r>
            <w:proofErr w:type="spellEnd"/>
            <w:r w:rsidRPr="00B12A6D">
              <w:rPr>
                <w:b/>
              </w:rPr>
              <w:t xml:space="preserve"> </w:t>
            </w:r>
            <w:proofErr w:type="spellStart"/>
            <w:r w:rsidRPr="00B12A6D">
              <w:rPr>
                <w:b/>
              </w:rPr>
              <w:t>мерзімділігі</w:t>
            </w:r>
            <w:proofErr w:type="spellEnd"/>
            <w:r w:rsidRPr="00B12A6D">
              <w:rPr>
                <w:b/>
              </w:rPr>
              <w:t xml:space="preserve"> (</w:t>
            </w:r>
            <w:proofErr w:type="spellStart"/>
            <w:r w:rsidRPr="00B12A6D">
              <w:rPr>
                <w:b/>
              </w:rPr>
              <w:t>сағат</w:t>
            </w:r>
            <w:proofErr w:type="spellEnd"/>
            <w:r w:rsidRPr="00B12A6D">
              <w:rPr>
                <w:b/>
              </w:rPr>
              <w:t xml:space="preserve">)/ ем </w:t>
            </w:r>
            <w:proofErr w:type="spellStart"/>
            <w:r w:rsidRPr="00B12A6D">
              <w:rPr>
                <w:b/>
              </w:rPr>
              <w:t>ұзақтығы</w:t>
            </w:r>
            <w:proofErr w:type="spellEnd"/>
            <w:r w:rsidRPr="00B12A6D">
              <w:rPr>
                <w:b/>
              </w:rPr>
              <w:t xml:space="preserve"> (</w:t>
            </w:r>
            <w:proofErr w:type="spellStart"/>
            <w:proofErr w:type="gramStart"/>
            <w:r w:rsidRPr="00B12A6D">
              <w:rPr>
                <w:b/>
              </w:rPr>
              <w:t>күн</w:t>
            </w:r>
            <w:proofErr w:type="spellEnd"/>
            <w:proofErr w:type="gramEnd"/>
            <w:r w:rsidRPr="00B12A6D">
              <w:rPr>
                <w:b/>
              </w:rPr>
              <w:t>)</w:t>
            </w:r>
          </w:p>
        </w:tc>
      </w:tr>
      <w:tr w:rsidR="005D2390" w:rsidRPr="00EE5809" w:rsidTr="002149C4">
        <w:trPr>
          <w:trHeight w:val="70"/>
        </w:trPr>
        <w:tc>
          <w:tcPr>
            <w:tcW w:w="9356" w:type="dxa"/>
            <w:gridSpan w:val="3"/>
            <w:shd w:val="clear" w:color="auto" w:fill="auto"/>
            <w:hideMark/>
          </w:tcPr>
          <w:p w:rsidR="005D2390" w:rsidRPr="00C33228" w:rsidRDefault="005D2390" w:rsidP="002149C4">
            <w:pPr>
              <w:contextualSpacing/>
              <w:rPr>
                <w:i/>
                <w:highlight w:val="green"/>
              </w:rPr>
            </w:pPr>
            <w:proofErr w:type="spellStart"/>
            <w:r w:rsidRPr="00C33228">
              <w:rPr>
                <w:i/>
              </w:rPr>
              <w:t>Қан</w:t>
            </w:r>
            <w:proofErr w:type="spellEnd"/>
            <w:r w:rsidRPr="00C33228">
              <w:rPr>
                <w:i/>
              </w:rPr>
              <w:t xml:space="preserve"> кету</w:t>
            </w:r>
          </w:p>
        </w:tc>
      </w:tr>
      <w:tr w:rsidR="005D2390" w:rsidRPr="00EE5809" w:rsidTr="002149C4">
        <w:trPr>
          <w:trHeight w:val="189"/>
        </w:trPr>
        <w:tc>
          <w:tcPr>
            <w:tcW w:w="2410" w:type="dxa"/>
            <w:shd w:val="clear" w:color="auto" w:fill="auto"/>
            <w:vAlign w:val="center"/>
            <w:hideMark/>
          </w:tcPr>
          <w:p w:rsidR="005D2390" w:rsidRDefault="005D2390" w:rsidP="002149C4">
            <w:pPr>
              <w:contextualSpacing/>
              <w:rPr>
                <w:highlight w:val="green"/>
              </w:rPr>
            </w:pPr>
            <w:proofErr w:type="spellStart"/>
            <w:r w:rsidRPr="00C33228">
              <w:t>Гемартроздың</w:t>
            </w:r>
            <w:proofErr w:type="spellEnd"/>
            <w:r w:rsidRPr="00C33228">
              <w:t xml:space="preserve"> </w:t>
            </w:r>
            <w:proofErr w:type="spellStart"/>
            <w:r w:rsidRPr="00C33228">
              <w:t>ерте</w:t>
            </w:r>
            <w:proofErr w:type="spellEnd"/>
            <w:r w:rsidRPr="00C33228">
              <w:t xml:space="preserve"> </w:t>
            </w:r>
            <w:r>
              <w:rPr>
                <w:lang w:val="kk-KZ"/>
              </w:rPr>
              <w:t>фазасы</w:t>
            </w:r>
            <w:r w:rsidRPr="00C33228">
              <w:t xml:space="preserve">, </w:t>
            </w:r>
            <w:proofErr w:type="spellStart"/>
            <w:r w:rsidRPr="00C33228">
              <w:t>бұлшықетке</w:t>
            </w:r>
            <w:proofErr w:type="spellEnd"/>
            <w:r w:rsidRPr="00C33228">
              <w:t xml:space="preserve"> </w:t>
            </w:r>
            <w:proofErr w:type="spellStart"/>
            <w:r w:rsidRPr="00C33228">
              <w:t>қан</w:t>
            </w:r>
            <w:proofErr w:type="spellEnd"/>
            <w:r w:rsidRPr="00C33228">
              <w:t xml:space="preserve"> кету </w:t>
            </w:r>
            <w:proofErr w:type="spellStart"/>
            <w:r w:rsidRPr="00C33228">
              <w:t>немесе</w:t>
            </w:r>
            <w:proofErr w:type="spellEnd"/>
            <w:r w:rsidRPr="00C33228">
              <w:t xml:space="preserve"> </w:t>
            </w:r>
            <w:proofErr w:type="spellStart"/>
            <w:r w:rsidRPr="00C33228">
              <w:t>ауыз</w:t>
            </w:r>
            <w:proofErr w:type="spellEnd"/>
            <w:r w:rsidRPr="00C33228">
              <w:t xml:space="preserve"> </w:t>
            </w:r>
            <w:proofErr w:type="spellStart"/>
            <w:r w:rsidRPr="00C33228">
              <w:t>қуысында</w:t>
            </w:r>
            <w:proofErr w:type="spellEnd"/>
            <w:r w:rsidRPr="00C33228">
              <w:t xml:space="preserve"> </w:t>
            </w:r>
            <w:proofErr w:type="spellStart"/>
            <w:r w:rsidRPr="00C33228">
              <w:t>қан</w:t>
            </w:r>
            <w:proofErr w:type="spellEnd"/>
            <w:r w:rsidRPr="00C33228">
              <w:t xml:space="preserve"> кету</w:t>
            </w:r>
            <w:r w:rsidRPr="00C33228">
              <w:rPr>
                <w:highlight w:val="green"/>
              </w:rPr>
              <w:t xml:space="preserve"> </w:t>
            </w:r>
          </w:p>
          <w:p w:rsidR="005D2390" w:rsidRPr="00EE5809" w:rsidRDefault="005D2390" w:rsidP="002149C4">
            <w:pPr>
              <w:contextualSpacing/>
              <w:rPr>
                <w:highlight w:val="green"/>
              </w:rPr>
            </w:pPr>
          </w:p>
        </w:tc>
        <w:tc>
          <w:tcPr>
            <w:tcW w:w="2966" w:type="dxa"/>
            <w:shd w:val="clear" w:color="auto" w:fill="auto"/>
            <w:vAlign w:val="center"/>
            <w:hideMark/>
          </w:tcPr>
          <w:p w:rsidR="005D2390" w:rsidRPr="00EE5809" w:rsidRDefault="005D2390" w:rsidP="002149C4">
            <w:pPr>
              <w:contextualSpacing/>
              <w:jc w:val="center"/>
              <w:rPr>
                <w:highlight w:val="green"/>
              </w:rPr>
            </w:pPr>
            <w:r w:rsidRPr="00C33228">
              <w:t>20–40</w:t>
            </w:r>
          </w:p>
        </w:tc>
        <w:tc>
          <w:tcPr>
            <w:tcW w:w="3980" w:type="dxa"/>
            <w:shd w:val="clear" w:color="auto" w:fill="auto"/>
            <w:hideMark/>
          </w:tcPr>
          <w:p w:rsidR="005D2390" w:rsidRPr="00EE5809" w:rsidRDefault="005D2390" w:rsidP="002149C4">
            <w:pPr>
              <w:contextualSpacing/>
              <w:jc w:val="both"/>
              <w:rPr>
                <w:highlight w:val="green"/>
              </w:rPr>
            </w:pPr>
            <w:proofErr w:type="spellStart"/>
            <w:r w:rsidRPr="000F7787">
              <w:t>Препаратты</w:t>
            </w:r>
            <w:proofErr w:type="spellEnd"/>
            <w:r w:rsidRPr="000F7787">
              <w:t xml:space="preserve"> </w:t>
            </w:r>
            <w:proofErr w:type="spellStart"/>
            <w:r w:rsidRPr="000F7787">
              <w:t>әрбі</w:t>
            </w:r>
            <w:proofErr w:type="gramStart"/>
            <w:r w:rsidRPr="000F7787">
              <w:t>р</w:t>
            </w:r>
            <w:proofErr w:type="spellEnd"/>
            <w:proofErr w:type="gramEnd"/>
            <w:r w:rsidRPr="000F7787">
              <w:t xml:space="preserve"> 12-24 </w:t>
            </w:r>
            <w:proofErr w:type="spellStart"/>
            <w:r w:rsidRPr="000F7787">
              <w:t>сағат</w:t>
            </w:r>
            <w:proofErr w:type="spellEnd"/>
            <w:r w:rsidRPr="000F7787">
              <w:t xml:space="preserve"> </w:t>
            </w:r>
            <w:proofErr w:type="spellStart"/>
            <w:r w:rsidRPr="000F7787">
              <w:t>сайын</w:t>
            </w:r>
            <w:proofErr w:type="spellEnd"/>
            <w:r w:rsidRPr="000F7787">
              <w:t xml:space="preserve">, </w:t>
            </w:r>
            <w:proofErr w:type="spellStart"/>
            <w:r w:rsidRPr="000F7787">
              <w:t>қан</w:t>
            </w:r>
            <w:proofErr w:type="spellEnd"/>
            <w:r w:rsidRPr="000F7787">
              <w:t xml:space="preserve"> </w:t>
            </w:r>
            <w:proofErr w:type="spellStart"/>
            <w:r w:rsidRPr="000F7787">
              <w:t>кетуді</w:t>
            </w:r>
            <w:proofErr w:type="spellEnd"/>
            <w:r w:rsidRPr="000F7787">
              <w:t xml:space="preserve"> </w:t>
            </w:r>
            <w:proofErr w:type="spellStart"/>
            <w:r w:rsidRPr="000F7787">
              <w:t>тоқтатқанға</w:t>
            </w:r>
            <w:proofErr w:type="spellEnd"/>
            <w:r w:rsidRPr="000F7787">
              <w:t xml:space="preserve"> </w:t>
            </w:r>
            <w:proofErr w:type="spellStart"/>
            <w:r w:rsidRPr="000F7787">
              <w:t>дейін</w:t>
            </w:r>
            <w:proofErr w:type="spellEnd"/>
            <w:r w:rsidRPr="000F7787">
              <w:t xml:space="preserve"> </w:t>
            </w:r>
            <w:proofErr w:type="spellStart"/>
            <w:r w:rsidRPr="000F7787">
              <w:t>кемінде</w:t>
            </w:r>
            <w:proofErr w:type="spellEnd"/>
            <w:r w:rsidRPr="000F7787">
              <w:t xml:space="preserve"> 1 </w:t>
            </w:r>
            <w:proofErr w:type="spellStart"/>
            <w:r w:rsidRPr="000F7787">
              <w:t>тәулік</w:t>
            </w:r>
            <w:proofErr w:type="spellEnd"/>
            <w:r w:rsidRPr="000F7787">
              <w:t xml:space="preserve"> </w:t>
            </w:r>
            <w:proofErr w:type="spellStart"/>
            <w:r w:rsidRPr="000F7787">
              <w:t>бойы</w:t>
            </w:r>
            <w:proofErr w:type="spellEnd"/>
            <w:r w:rsidRPr="000F7787">
              <w:t xml:space="preserve"> </w:t>
            </w:r>
            <w:proofErr w:type="spellStart"/>
            <w:r w:rsidRPr="000F7787">
              <w:t>қайталап</w:t>
            </w:r>
            <w:proofErr w:type="spellEnd"/>
            <w:r w:rsidRPr="000F7787">
              <w:t xml:space="preserve"> </w:t>
            </w:r>
            <w:proofErr w:type="spellStart"/>
            <w:r w:rsidRPr="000F7787">
              <w:t>инъекциялау</w:t>
            </w:r>
            <w:proofErr w:type="spellEnd"/>
            <w:r w:rsidRPr="000F7787">
              <w:t xml:space="preserve">, </w:t>
            </w:r>
            <w:proofErr w:type="spellStart"/>
            <w:r w:rsidRPr="000F7787">
              <w:t>мұны</w:t>
            </w:r>
            <w:proofErr w:type="spellEnd"/>
            <w:r w:rsidRPr="000F7787">
              <w:t xml:space="preserve"> </w:t>
            </w:r>
            <w:proofErr w:type="spellStart"/>
            <w:r w:rsidRPr="000F7787">
              <w:t>ауырсынудың</w:t>
            </w:r>
            <w:proofErr w:type="spellEnd"/>
            <w:r w:rsidRPr="000F7787">
              <w:t xml:space="preserve"> </w:t>
            </w:r>
            <w:proofErr w:type="spellStart"/>
            <w:r w:rsidRPr="000F7787">
              <w:t>болмауы</w:t>
            </w:r>
            <w:proofErr w:type="spellEnd"/>
            <w:r w:rsidRPr="000F7787">
              <w:t xml:space="preserve"> </w:t>
            </w:r>
            <w:proofErr w:type="spellStart"/>
            <w:r w:rsidRPr="000F7787">
              <w:t>немесе</w:t>
            </w:r>
            <w:proofErr w:type="spellEnd"/>
            <w:r w:rsidRPr="000F7787">
              <w:t xml:space="preserve"> </w:t>
            </w:r>
            <w:proofErr w:type="spellStart"/>
            <w:r w:rsidRPr="000F7787">
              <w:t>жараның</w:t>
            </w:r>
            <w:proofErr w:type="spellEnd"/>
            <w:r w:rsidRPr="000F7787">
              <w:t xml:space="preserve"> </w:t>
            </w:r>
            <w:proofErr w:type="spellStart"/>
            <w:r w:rsidRPr="000F7787">
              <w:t>жазылуы</w:t>
            </w:r>
            <w:proofErr w:type="spellEnd"/>
            <w:r w:rsidRPr="000F7787">
              <w:t xml:space="preserve"> </w:t>
            </w:r>
            <w:proofErr w:type="spellStart"/>
            <w:r w:rsidRPr="000F7787">
              <w:t>дәлелдейді</w:t>
            </w:r>
            <w:proofErr w:type="spellEnd"/>
            <w:r w:rsidRPr="000F7787">
              <w:t>.</w:t>
            </w:r>
          </w:p>
        </w:tc>
      </w:tr>
      <w:tr w:rsidR="005D2390" w:rsidRPr="00EE5809" w:rsidTr="002149C4">
        <w:tc>
          <w:tcPr>
            <w:tcW w:w="2410" w:type="dxa"/>
            <w:shd w:val="clear" w:color="auto" w:fill="auto"/>
            <w:vAlign w:val="center"/>
            <w:hideMark/>
          </w:tcPr>
          <w:p w:rsidR="005D2390" w:rsidRPr="00D96E14" w:rsidRDefault="005D2390" w:rsidP="002149C4">
            <w:pPr>
              <w:contextualSpacing/>
            </w:pPr>
            <w:r w:rsidRPr="00D96E14">
              <w:rPr>
                <w:lang w:val="kk-KZ"/>
              </w:rPr>
              <w:t xml:space="preserve">Айқындығы көбірек </w:t>
            </w:r>
            <w:r w:rsidRPr="00D96E14">
              <w:t xml:space="preserve">гемартроз, </w:t>
            </w:r>
            <w:r w:rsidRPr="00D96E14">
              <w:rPr>
                <w:lang w:val="kk-KZ"/>
              </w:rPr>
              <w:t>бұлшықетке қан кету немесе</w:t>
            </w:r>
            <w:r w:rsidRPr="00D96E14">
              <w:t xml:space="preserve"> гематома </w:t>
            </w:r>
          </w:p>
        </w:tc>
        <w:tc>
          <w:tcPr>
            <w:tcW w:w="2966" w:type="dxa"/>
            <w:shd w:val="clear" w:color="auto" w:fill="auto"/>
            <w:vAlign w:val="center"/>
            <w:hideMark/>
          </w:tcPr>
          <w:p w:rsidR="005D2390" w:rsidRPr="00EE5809" w:rsidRDefault="005D2390" w:rsidP="002149C4">
            <w:pPr>
              <w:contextualSpacing/>
              <w:jc w:val="center"/>
              <w:rPr>
                <w:highlight w:val="green"/>
              </w:rPr>
            </w:pPr>
            <w:r w:rsidRPr="003759DF">
              <w:t>30–60</w:t>
            </w:r>
          </w:p>
        </w:tc>
        <w:tc>
          <w:tcPr>
            <w:tcW w:w="3980" w:type="dxa"/>
            <w:shd w:val="clear" w:color="auto" w:fill="auto"/>
            <w:hideMark/>
          </w:tcPr>
          <w:p w:rsidR="005D2390" w:rsidRPr="00EE5809" w:rsidRDefault="005D2390" w:rsidP="002149C4">
            <w:pPr>
              <w:contextualSpacing/>
              <w:jc w:val="both"/>
              <w:rPr>
                <w:highlight w:val="green"/>
              </w:rPr>
            </w:pPr>
            <w:proofErr w:type="spellStart"/>
            <w:r w:rsidRPr="003759DF">
              <w:t>Ауырсыну</w:t>
            </w:r>
            <w:proofErr w:type="spellEnd"/>
            <w:r w:rsidRPr="003759DF">
              <w:t xml:space="preserve"> синд</w:t>
            </w:r>
            <w:r>
              <w:t xml:space="preserve">ромы мен </w:t>
            </w:r>
            <w:proofErr w:type="spellStart"/>
            <w:r>
              <w:t>функциялардың</w:t>
            </w:r>
            <w:proofErr w:type="spellEnd"/>
            <w:r>
              <w:t xml:space="preserve"> </w:t>
            </w:r>
            <w:proofErr w:type="spellStart"/>
            <w:r>
              <w:t>жедел</w:t>
            </w:r>
            <w:proofErr w:type="spellEnd"/>
            <w:r w:rsidRPr="003759DF">
              <w:t xml:space="preserve"> </w:t>
            </w:r>
            <w:proofErr w:type="spellStart"/>
            <w:r w:rsidRPr="003759DF">
              <w:t>бұзылуы</w:t>
            </w:r>
            <w:proofErr w:type="spellEnd"/>
            <w:r w:rsidRPr="003759DF">
              <w:t xml:space="preserve"> </w:t>
            </w:r>
            <w:r>
              <w:rPr>
                <w:lang w:val="kk-KZ"/>
              </w:rPr>
              <w:t>жойылғанға</w:t>
            </w:r>
            <w:r w:rsidRPr="003759DF">
              <w:t xml:space="preserve"> </w:t>
            </w:r>
            <w:proofErr w:type="spellStart"/>
            <w:r w:rsidRPr="003759DF">
              <w:t>дейін</w:t>
            </w:r>
            <w:proofErr w:type="spellEnd"/>
            <w:r w:rsidRPr="003759DF">
              <w:t xml:space="preserve"> </w:t>
            </w:r>
            <w:proofErr w:type="spellStart"/>
            <w:r w:rsidRPr="003759DF">
              <w:t>препаратты</w:t>
            </w:r>
            <w:proofErr w:type="spellEnd"/>
            <w:r w:rsidRPr="003759DF">
              <w:t xml:space="preserve"> 3-4 </w:t>
            </w:r>
            <w:proofErr w:type="spellStart"/>
            <w:r w:rsidRPr="003759DF">
              <w:t>күн</w:t>
            </w:r>
            <w:proofErr w:type="spellEnd"/>
            <w:r w:rsidRPr="003759DF">
              <w:t xml:space="preserve"> </w:t>
            </w:r>
            <w:proofErr w:type="spellStart"/>
            <w:r w:rsidRPr="003759DF">
              <w:t>немесе</w:t>
            </w:r>
            <w:proofErr w:type="spellEnd"/>
            <w:r w:rsidRPr="003759DF">
              <w:t xml:space="preserve"> </w:t>
            </w:r>
            <w:proofErr w:type="spellStart"/>
            <w:r w:rsidRPr="003759DF">
              <w:t>одан</w:t>
            </w:r>
            <w:proofErr w:type="spellEnd"/>
            <w:r w:rsidRPr="003759DF">
              <w:t xml:space="preserve"> да </w:t>
            </w:r>
            <w:proofErr w:type="spellStart"/>
            <w:r w:rsidRPr="003759DF">
              <w:t>кө</w:t>
            </w:r>
            <w:proofErr w:type="gramStart"/>
            <w:r w:rsidRPr="003759DF">
              <w:t>п</w:t>
            </w:r>
            <w:proofErr w:type="spellEnd"/>
            <w:proofErr w:type="gramEnd"/>
            <w:r w:rsidRPr="003759DF">
              <w:t xml:space="preserve"> </w:t>
            </w:r>
            <w:proofErr w:type="spellStart"/>
            <w:r w:rsidRPr="003759DF">
              <w:t>уақыт</w:t>
            </w:r>
            <w:proofErr w:type="spellEnd"/>
            <w:r w:rsidRPr="003759DF">
              <w:t xml:space="preserve"> </w:t>
            </w:r>
            <w:r>
              <w:rPr>
                <w:lang w:val="kk-KZ"/>
              </w:rPr>
              <w:t>бойы</w:t>
            </w:r>
            <w:r w:rsidRPr="003759DF">
              <w:t xml:space="preserve"> 12-24 </w:t>
            </w:r>
            <w:proofErr w:type="spellStart"/>
            <w:r w:rsidRPr="003759DF">
              <w:t>сағат</w:t>
            </w:r>
            <w:proofErr w:type="spellEnd"/>
            <w:r w:rsidRPr="003759DF">
              <w:t xml:space="preserve"> </w:t>
            </w:r>
            <w:proofErr w:type="spellStart"/>
            <w:r w:rsidRPr="003759DF">
              <w:t>сайын</w:t>
            </w:r>
            <w:proofErr w:type="spellEnd"/>
            <w:r w:rsidRPr="003759DF">
              <w:t xml:space="preserve"> </w:t>
            </w:r>
            <w:proofErr w:type="spellStart"/>
            <w:r w:rsidRPr="003759DF">
              <w:t>қайталап</w:t>
            </w:r>
            <w:proofErr w:type="spellEnd"/>
            <w:r w:rsidRPr="003759DF">
              <w:t xml:space="preserve"> </w:t>
            </w:r>
            <w:proofErr w:type="spellStart"/>
            <w:r w:rsidRPr="003759DF">
              <w:t>инъекциялау</w:t>
            </w:r>
            <w:proofErr w:type="spellEnd"/>
            <w:r w:rsidRPr="003759DF">
              <w:t>.</w:t>
            </w:r>
          </w:p>
        </w:tc>
      </w:tr>
      <w:tr w:rsidR="005D2390" w:rsidRPr="00EE5809" w:rsidTr="002149C4">
        <w:tc>
          <w:tcPr>
            <w:tcW w:w="2410" w:type="dxa"/>
            <w:shd w:val="clear" w:color="auto" w:fill="auto"/>
            <w:vAlign w:val="center"/>
            <w:hideMark/>
          </w:tcPr>
          <w:p w:rsidR="005D2390" w:rsidRPr="00D96E14" w:rsidRDefault="005D2390" w:rsidP="002149C4">
            <w:pPr>
              <w:contextualSpacing/>
            </w:pPr>
            <w:r w:rsidRPr="00D96E14">
              <w:rPr>
                <w:lang w:val="kk-KZ"/>
              </w:rPr>
              <w:t>Өмірге қауіпті қан кету</w:t>
            </w:r>
          </w:p>
        </w:tc>
        <w:tc>
          <w:tcPr>
            <w:tcW w:w="2966" w:type="dxa"/>
            <w:shd w:val="clear" w:color="auto" w:fill="auto"/>
            <w:vAlign w:val="center"/>
            <w:hideMark/>
          </w:tcPr>
          <w:p w:rsidR="005D2390" w:rsidRPr="003759DF" w:rsidRDefault="005D2390" w:rsidP="002149C4">
            <w:pPr>
              <w:contextualSpacing/>
              <w:jc w:val="center"/>
            </w:pPr>
            <w:r w:rsidRPr="003759DF">
              <w:t>60–100</w:t>
            </w:r>
          </w:p>
        </w:tc>
        <w:tc>
          <w:tcPr>
            <w:tcW w:w="3980" w:type="dxa"/>
            <w:shd w:val="clear" w:color="auto" w:fill="auto"/>
            <w:hideMark/>
          </w:tcPr>
          <w:p w:rsidR="005D2390" w:rsidRPr="003759DF" w:rsidRDefault="005D2390" w:rsidP="002149C4">
            <w:pPr>
              <w:contextualSpacing/>
              <w:jc w:val="both"/>
            </w:pPr>
            <w:r w:rsidRPr="003759DF">
              <w:rPr>
                <w:lang w:val="kk-KZ"/>
              </w:rPr>
              <w:t xml:space="preserve">Өмірге қаупі жойылғанға дейін препаратты әр </w:t>
            </w:r>
            <w:r w:rsidRPr="003759DF">
              <w:t xml:space="preserve">8–24 </w:t>
            </w:r>
            <w:r w:rsidRPr="003759DF">
              <w:rPr>
                <w:lang w:val="kk-KZ"/>
              </w:rPr>
              <w:t xml:space="preserve">сағат сайын </w:t>
            </w:r>
            <w:proofErr w:type="spellStart"/>
            <w:r w:rsidRPr="003759DF">
              <w:t>қайталап</w:t>
            </w:r>
            <w:proofErr w:type="spellEnd"/>
            <w:r w:rsidRPr="003759DF">
              <w:t xml:space="preserve"> </w:t>
            </w:r>
            <w:proofErr w:type="spellStart"/>
            <w:r w:rsidRPr="003759DF">
              <w:t>инъекциялау</w:t>
            </w:r>
            <w:proofErr w:type="spellEnd"/>
            <w:r w:rsidRPr="003759DF">
              <w:t>.</w:t>
            </w:r>
          </w:p>
        </w:tc>
      </w:tr>
      <w:tr w:rsidR="005D2390" w:rsidRPr="00EE5809" w:rsidTr="002149C4">
        <w:tc>
          <w:tcPr>
            <w:tcW w:w="9356" w:type="dxa"/>
            <w:gridSpan w:val="3"/>
            <w:shd w:val="clear" w:color="auto" w:fill="auto"/>
            <w:hideMark/>
          </w:tcPr>
          <w:p w:rsidR="005D2390" w:rsidRPr="00D96E14" w:rsidRDefault="005D2390" w:rsidP="002149C4">
            <w:pPr>
              <w:contextualSpacing/>
              <w:rPr>
                <w:i/>
              </w:rPr>
            </w:pPr>
            <w:r w:rsidRPr="00D96E14">
              <w:rPr>
                <w:bCs/>
                <w:i/>
              </w:rPr>
              <w:t>Опера</w:t>
            </w:r>
            <w:r w:rsidRPr="00D96E14">
              <w:rPr>
                <w:bCs/>
                <w:i/>
                <w:lang w:val="kk-KZ"/>
              </w:rPr>
              <w:t xml:space="preserve">циялық араласулар </w:t>
            </w:r>
          </w:p>
        </w:tc>
      </w:tr>
      <w:tr w:rsidR="005D2390" w:rsidRPr="00EE5809" w:rsidTr="002149C4">
        <w:tc>
          <w:tcPr>
            <w:tcW w:w="2410" w:type="dxa"/>
            <w:shd w:val="clear" w:color="auto" w:fill="auto"/>
            <w:vAlign w:val="center"/>
            <w:hideMark/>
          </w:tcPr>
          <w:p w:rsidR="005D2390" w:rsidRPr="00D96E14" w:rsidRDefault="005D2390" w:rsidP="002149C4">
            <w:pPr>
              <w:contextualSpacing/>
            </w:pPr>
            <w:r w:rsidRPr="00D96E14">
              <w:rPr>
                <w:lang w:val="kk-KZ"/>
              </w:rPr>
              <w:t xml:space="preserve">Тіс жұлуды қоса, кіші операциялық араласулар </w:t>
            </w:r>
          </w:p>
        </w:tc>
        <w:tc>
          <w:tcPr>
            <w:tcW w:w="2966" w:type="dxa"/>
            <w:shd w:val="clear" w:color="auto" w:fill="auto"/>
            <w:vAlign w:val="center"/>
            <w:hideMark/>
          </w:tcPr>
          <w:p w:rsidR="005D2390" w:rsidRPr="00EE5809" w:rsidRDefault="005D2390" w:rsidP="002149C4">
            <w:pPr>
              <w:contextualSpacing/>
              <w:jc w:val="center"/>
              <w:rPr>
                <w:highlight w:val="green"/>
              </w:rPr>
            </w:pPr>
            <w:r w:rsidRPr="003759DF">
              <w:t>30–60</w:t>
            </w:r>
          </w:p>
        </w:tc>
        <w:tc>
          <w:tcPr>
            <w:tcW w:w="3980" w:type="dxa"/>
            <w:shd w:val="clear" w:color="auto" w:fill="auto"/>
            <w:hideMark/>
          </w:tcPr>
          <w:p w:rsidR="005D2390" w:rsidRPr="00EE5809" w:rsidRDefault="005D2390" w:rsidP="002149C4">
            <w:pPr>
              <w:contextualSpacing/>
              <w:jc w:val="both"/>
              <w:rPr>
                <w:highlight w:val="green"/>
              </w:rPr>
            </w:pPr>
            <w:proofErr w:type="spellStart"/>
            <w:r w:rsidRPr="003759DF">
              <w:t>Препаратты</w:t>
            </w:r>
            <w:proofErr w:type="spellEnd"/>
            <w:r w:rsidRPr="003759DF">
              <w:t xml:space="preserve"> </w:t>
            </w:r>
            <w:proofErr w:type="spellStart"/>
            <w:r w:rsidRPr="003759DF">
              <w:t>әрбі</w:t>
            </w:r>
            <w:proofErr w:type="gramStart"/>
            <w:r w:rsidRPr="003759DF">
              <w:t>р</w:t>
            </w:r>
            <w:proofErr w:type="spellEnd"/>
            <w:proofErr w:type="gramEnd"/>
            <w:r w:rsidRPr="003759DF">
              <w:t xml:space="preserve"> 24 </w:t>
            </w:r>
            <w:proofErr w:type="spellStart"/>
            <w:r w:rsidRPr="003759DF">
              <w:t>сағат</w:t>
            </w:r>
            <w:proofErr w:type="spellEnd"/>
            <w:r w:rsidRPr="003759DF">
              <w:t xml:space="preserve"> </w:t>
            </w:r>
            <w:proofErr w:type="spellStart"/>
            <w:r w:rsidRPr="003759DF">
              <w:t>сайын</w:t>
            </w:r>
            <w:proofErr w:type="spellEnd"/>
            <w:r w:rsidRPr="003759DF">
              <w:t xml:space="preserve">, </w:t>
            </w:r>
            <w:proofErr w:type="spellStart"/>
            <w:r w:rsidRPr="003759DF">
              <w:t>қан</w:t>
            </w:r>
            <w:proofErr w:type="spellEnd"/>
            <w:r w:rsidRPr="003759DF">
              <w:t xml:space="preserve"> </w:t>
            </w:r>
            <w:proofErr w:type="spellStart"/>
            <w:r w:rsidRPr="003759DF">
              <w:t>кетуді</w:t>
            </w:r>
            <w:proofErr w:type="spellEnd"/>
            <w:r w:rsidRPr="003759DF">
              <w:t xml:space="preserve"> </w:t>
            </w:r>
            <w:proofErr w:type="spellStart"/>
            <w:r w:rsidRPr="003759DF">
              <w:t>тоқтатқанға</w:t>
            </w:r>
            <w:proofErr w:type="spellEnd"/>
            <w:r w:rsidRPr="003759DF">
              <w:t xml:space="preserve"> </w:t>
            </w:r>
            <w:proofErr w:type="spellStart"/>
            <w:r w:rsidRPr="003759DF">
              <w:t>дейін</w:t>
            </w:r>
            <w:proofErr w:type="spellEnd"/>
            <w:r w:rsidRPr="003759DF">
              <w:t xml:space="preserve"> </w:t>
            </w:r>
            <w:proofErr w:type="spellStart"/>
            <w:r w:rsidRPr="003759DF">
              <w:t>кемінде</w:t>
            </w:r>
            <w:proofErr w:type="spellEnd"/>
            <w:r w:rsidRPr="003759DF">
              <w:t xml:space="preserve"> 1 </w:t>
            </w:r>
            <w:proofErr w:type="spellStart"/>
            <w:r w:rsidRPr="003759DF">
              <w:t>тәулік</w:t>
            </w:r>
            <w:proofErr w:type="spellEnd"/>
            <w:r w:rsidRPr="003759DF">
              <w:t xml:space="preserve"> </w:t>
            </w:r>
            <w:proofErr w:type="spellStart"/>
            <w:r w:rsidRPr="003759DF">
              <w:t>бойы</w:t>
            </w:r>
            <w:proofErr w:type="spellEnd"/>
            <w:r w:rsidRPr="003759DF">
              <w:t xml:space="preserve"> </w:t>
            </w:r>
            <w:proofErr w:type="spellStart"/>
            <w:r w:rsidRPr="003759DF">
              <w:t>қайталап</w:t>
            </w:r>
            <w:proofErr w:type="spellEnd"/>
            <w:r w:rsidRPr="003759DF">
              <w:t xml:space="preserve"> </w:t>
            </w:r>
            <w:proofErr w:type="spellStart"/>
            <w:r w:rsidRPr="003759DF">
              <w:t>инъекциялау</w:t>
            </w:r>
            <w:proofErr w:type="spellEnd"/>
            <w:r w:rsidRPr="003759DF">
              <w:t>.</w:t>
            </w:r>
          </w:p>
        </w:tc>
      </w:tr>
      <w:tr w:rsidR="005D2390" w:rsidRPr="00052A7C" w:rsidTr="002149C4">
        <w:trPr>
          <w:trHeight w:val="2032"/>
        </w:trPr>
        <w:tc>
          <w:tcPr>
            <w:tcW w:w="2410" w:type="dxa"/>
            <w:shd w:val="clear" w:color="auto" w:fill="auto"/>
            <w:vAlign w:val="center"/>
            <w:hideMark/>
          </w:tcPr>
          <w:p w:rsidR="005D2390" w:rsidRPr="00D96E14" w:rsidRDefault="005D2390" w:rsidP="002149C4">
            <w:pPr>
              <w:contextualSpacing/>
            </w:pPr>
            <w:r w:rsidRPr="00D96E14">
              <w:rPr>
                <w:lang w:val="kk-KZ"/>
              </w:rPr>
              <w:t xml:space="preserve">Ауқымды </w:t>
            </w:r>
            <w:r w:rsidRPr="00D96E14">
              <w:rPr>
                <w:bCs/>
              </w:rPr>
              <w:t>опера</w:t>
            </w:r>
            <w:r w:rsidRPr="00D96E14">
              <w:rPr>
                <w:bCs/>
                <w:lang w:val="kk-KZ"/>
              </w:rPr>
              <w:t>циялық араласулар</w:t>
            </w:r>
            <w:r w:rsidRPr="00D96E14">
              <w:rPr>
                <w:bCs/>
                <w:i/>
                <w:lang w:val="kk-KZ"/>
              </w:rPr>
              <w:t xml:space="preserve"> </w:t>
            </w:r>
          </w:p>
        </w:tc>
        <w:tc>
          <w:tcPr>
            <w:tcW w:w="2966" w:type="dxa"/>
            <w:shd w:val="clear" w:color="auto" w:fill="auto"/>
            <w:vAlign w:val="center"/>
            <w:hideMark/>
          </w:tcPr>
          <w:p w:rsidR="005D2390" w:rsidRPr="00EE5809" w:rsidRDefault="005D2390" w:rsidP="002149C4">
            <w:pPr>
              <w:contextualSpacing/>
              <w:jc w:val="center"/>
              <w:rPr>
                <w:highlight w:val="green"/>
              </w:rPr>
            </w:pPr>
            <w:r w:rsidRPr="003759DF">
              <w:t>80–100 (</w:t>
            </w:r>
            <w:r w:rsidRPr="003759DF">
              <w:rPr>
                <w:lang w:val="kk-KZ"/>
              </w:rPr>
              <w:t>операция</w:t>
            </w:r>
            <w:proofErr w:type="spellStart"/>
            <w:r w:rsidRPr="003759DF">
              <w:t>лық</w:t>
            </w:r>
            <w:proofErr w:type="spellEnd"/>
            <w:r w:rsidRPr="003759DF">
              <w:t xml:space="preserve"> </w:t>
            </w:r>
            <w:proofErr w:type="spellStart"/>
            <w:proofErr w:type="gramStart"/>
            <w:r w:rsidRPr="003759DF">
              <w:t>араласу</w:t>
            </w:r>
            <w:proofErr w:type="spellEnd"/>
            <w:proofErr w:type="gramEnd"/>
            <w:r w:rsidRPr="003759DF">
              <w:rPr>
                <w:lang w:val="kk-KZ"/>
              </w:rPr>
              <w:t>ға дейін және одан кейін</w:t>
            </w:r>
            <w:r w:rsidRPr="003759DF">
              <w:t>)</w:t>
            </w:r>
          </w:p>
        </w:tc>
        <w:tc>
          <w:tcPr>
            <w:tcW w:w="3980" w:type="dxa"/>
            <w:shd w:val="clear" w:color="auto" w:fill="auto"/>
            <w:hideMark/>
          </w:tcPr>
          <w:p w:rsidR="005D2390" w:rsidRDefault="005D2390" w:rsidP="002149C4">
            <w:pPr>
              <w:contextualSpacing/>
              <w:jc w:val="both"/>
            </w:pPr>
            <w:r>
              <w:t>Жара</w:t>
            </w:r>
            <w:r w:rsidRPr="003759DF">
              <w:t xml:space="preserve"> </w:t>
            </w:r>
            <w:proofErr w:type="spellStart"/>
            <w:r w:rsidRPr="003759DF">
              <w:t>талапқа</w:t>
            </w:r>
            <w:proofErr w:type="spellEnd"/>
            <w:r w:rsidRPr="003759DF">
              <w:t xml:space="preserve"> </w:t>
            </w:r>
            <w:proofErr w:type="spellStart"/>
            <w:r w:rsidRPr="003759DF">
              <w:t>сай</w:t>
            </w:r>
            <w:proofErr w:type="spellEnd"/>
            <w:r w:rsidRPr="003759DF">
              <w:t xml:space="preserve"> </w:t>
            </w:r>
            <w:r>
              <w:rPr>
                <w:lang w:val="kk-KZ"/>
              </w:rPr>
              <w:t xml:space="preserve">жазылғанға </w:t>
            </w:r>
            <w:proofErr w:type="spellStart"/>
            <w:r w:rsidRPr="003759DF">
              <w:t>дейін</w:t>
            </w:r>
            <w:proofErr w:type="spellEnd"/>
            <w:r w:rsidRPr="003759DF">
              <w:t xml:space="preserve"> </w:t>
            </w:r>
            <w:proofErr w:type="spellStart"/>
            <w:r w:rsidRPr="003759DF">
              <w:t>әрбі</w:t>
            </w:r>
            <w:proofErr w:type="gramStart"/>
            <w:r w:rsidRPr="003759DF">
              <w:t>р</w:t>
            </w:r>
            <w:proofErr w:type="spellEnd"/>
            <w:proofErr w:type="gramEnd"/>
            <w:r w:rsidRPr="003759DF">
              <w:t xml:space="preserve"> 8-24 </w:t>
            </w:r>
            <w:proofErr w:type="spellStart"/>
            <w:r w:rsidRPr="003759DF">
              <w:t>сағат</w:t>
            </w:r>
            <w:proofErr w:type="spellEnd"/>
            <w:r w:rsidRPr="003759DF">
              <w:t xml:space="preserve"> </w:t>
            </w:r>
            <w:proofErr w:type="spellStart"/>
            <w:r w:rsidRPr="003759DF">
              <w:t>сайын</w:t>
            </w:r>
            <w:proofErr w:type="spellEnd"/>
            <w:r w:rsidRPr="003759DF">
              <w:t xml:space="preserve"> </w:t>
            </w:r>
            <w:proofErr w:type="spellStart"/>
            <w:r w:rsidRPr="003759DF">
              <w:t>препаратты</w:t>
            </w:r>
            <w:proofErr w:type="spellEnd"/>
            <w:r w:rsidRPr="003759DF">
              <w:t xml:space="preserve"> </w:t>
            </w:r>
            <w:proofErr w:type="spellStart"/>
            <w:r w:rsidRPr="003759DF">
              <w:t>қайталап</w:t>
            </w:r>
            <w:proofErr w:type="spellEnd"/>
            <w:r w:rsidRPr="003759DF">
              <w:t xml:space="preserve"> </w:t>
            </w:r>
            <w:proofErr w:type="spellStart"/>
            <w:r w:rsidRPr="003759DF">
              <w:t>енгізу</w:t>
            </w:r>
            <w:proofErr w:type="spellEnd"/>
            <w:r w:rsidRPr="003759DF">
              <w:t xml:space="preserve">, </w:t>
            </w:r>
            <w:proofErr w:type="spellStart"/>
            <w:r w:rsidRPr="003759DF">
              <w:t>содан</w:t>
            </w:r>
            <w:proofErr w:type="spellEnd"/>
            <w:r w:rsidRPr="003759DF">
              <w:t xml:space="preserve"> </w:t>
            </w:r>
            <w:proofErr w:type="spellStart"/>
            <w:r w:rsidRPr="003759DF">
              <w:t>кейін</w:t>
            </w:r>
            <w:proofErr w:type="spellEnd"/>
            <w:r w:rsidRPr="003759DF">
              <w:t xml:space="preserve"> VIII </w:t>
            </w:r>
            <w:proofErr w:type="spellStart"/>
            <w:r w:rsidRPr="003759DF">
              <w:t>қанның</w:t>
            </w:r>
            <w:proofErr w:type="spellEnd"/>
            <w:r w:rsidRPr="003759DF">
              <w:t xml:space="preserve"> </w:t>
            </w:r>
            <w:proofErr w:type="spellStart"/>
            <w:r w:rsidRPr="003759DF">
              <w:t>ұю</w:t>
            </w:r>
            <w:proofErr w:type="spellEnd"/>
            <w:r w:rsidRPr="003759DF">
              <w:t xml:space="preserve"> </w:t>
            </w:r>
            <w:proofErr w:type="spellStart"/>
            <w:r w:rsidRPr="003759DF">
              <w:t>факторының</w:t>
            </w:r>
            <w:proofErr w:type="spellEnd"/>
            <w:r w:rsidRPr="003759DF">
              <w:t xml:space="preserve"> </w:t>
            </w:r>
            <w:proofErr w:type="spellStart"/>
            <w:r w:rsidRPr="003759DF">
              <w:t>белсенділігін</w:t>
            </w:r>
            <w:proofErr w:type="spellEnd"/>
            <w:r w:rsidRPr="003759DF">
              <w:t xml:space="preserve"> 30-60% (ХБ/</w:t>
            </w:r>
            <w:proofErr w:type="spellStart"/>
            <w:r w:rsidRPr="003759DF">
              <w:t>дл</w:t>
            </w:r>
            <w:proofErr w:type="spellEnd"/>
            <w:r w:rsidRPr="003759DF">
              <w:t xml:space="preserve">) </w:t>
            </w:r>
            <w:proofErr w:type="spellStart"/>
            <w:r w:rsidRPr="003759DF">
              <w:t>деңгейінде</w:t>
            </w:r>
            <w:proofErr w:type="spellEnd"/>
            <w:r w:rsidRPr="003759DF">
              <w:t xml:space="preserve"> </w:t>
            </w:r>
            <w:proofErr w:type="spellStart"/>
            <w:r w:rsidRPr="003759DF">
              <w:t>ұстап</w:t>
            </w:r>
            <w:proofErr w:type="spellEnd"/>
            <w:r w:rsidRPr="003759DF">
              <w:t xml:space="preserve"> </w:t>
            </w:r>
            <w:proofErr w:type="spellStart"/>
            <w:r w:rsidRPr="003759DF">
              <w:t>тұру</w:t>
            </w:r>
            <w:proofErr w:type="spellEnd"/>
            <w:r w:rsidRPr="003759DF">
              <w:t xml:space="preserve"> </w:t>
            </w:r>
            <w:proofErr w:type="spellStart"/>
            <w:r w:rsidRPr="003759DF">
              <w:t>үшін</w:t>
            </w:r>
            <w:proofErr w:type="spellEnd"/>
            <w:r w:rsidRPr="003759DF">
              <w:t xml:space="preserve"> </w:t>
            </w:r>
            <w:proofErr w:type="spellStart"/>
            <w:r w:rsidRPr="003759DF">
              <w:t>кемінде</w:t>
            </w:r>
            <w:proofErr w:type="spellEnd"/>
            <w:r w:rsidRPr="003759DF">
              <w:t xml:space="preserve"> 7 </w:t>
            </w:r>
            <w:proofErr w:type="spellStart"/>
            <w:r w:rsidRPr="003759DF">
              <w:t>күн</w:t>
            </w:r>
            <w:proofErr w:type="spellEnd"/>
            <w:r w:rsidRPr="003759DF">
              <w:t xml:space="preserve"> </w:t>
            </w:r>
            <w:proofErr w:type="spellStart"/>
            <w:r w:rsidRPr="003759DF">
              <w:t>бойы</w:t>
            </w:r>
            <w:proofErr w:type="spellEnd"/>
            <w:r w:rsidRPr="003759DF">
              <w:t xml:space="preserve"> </w:t>
            </w:r>
            <w:proofErr w:type="spellStart"/>
            <w:r w:rsidRPr="003759DF">
              <w:t>емдеу</w:t>
            </w:r>
            <w:proofErr w:type="spellEnd"/>
            <w:r w:rsidRPr="003759DF">
              <w:t>.</w:t>
            </w:r>
          </w:p>
          <w:p w:rsidR="005D2390" w:rsidRPr="00052A7C" w:rsidRDefault="005D2390" w:rsidP="002149C4">
            <w:pPr>
              <w:contextualSpacing/>
              <w:jc w:val="both"/>
            </w:pPr>
          </w:p>
        </w:tc>
      </w:tr>
    </w:tbl>
    <w:p w:rsidR="005D2390" w:rsidRPr="005150AE" w:rsidRDefault="005D2390" w:rsidP="005D2390">
      <w:pPr>
        <w:jc w:val="center"/>
        <w:rPr>
          <w:sz w:val="18"/>
          <w:szCs w:val="18"/>
          <w:lang w:eastAsia="en-US"/>
        </w:rPr>
      </w:pPr>
    </w:p>
    <w:p w:rsidR="005D2390" w:rsidRPr="00BA5999" w:rsidRDefault="005D2390" w:rsidP="005D2390">
      <w:pPr>
        <w:contextualSpacing/>
        <w:jc w:val="both"/>
        <w:rPr>
          <w:i/>
          <w:lang w:val="kk-KZ"/>
        </w:rPr>
      </w:pPr>
      <w:r w:rsidRPr="00501CD3">
        <w:rPr>
          <w:i/>
          <w:lang w:val="kk-KZ"/>
        </w:rPr>
        <w:t>Профилактика</w:t>
      </w:r>
    </w:p>
    <w:p w:rsidR="005D2390" w:rsidRDefault="005D2390" w:rsidP="005D2390">
      <w:pPr>
        <w:contextualSpacing/>
        <w:jc w:val="both"/>
        <w:rPr>
          <w:lang w:val="kk-KZ"/>
        </w:rPr>
      </w:pPr>
      <w:r>
        <w:t xml:space="preserve">А </w:t>
      </w:r>
      <w:proofErr w:type="spellStart"/>
      <w:r>
        <w:t>гемофилиясының</w:t>
      </w:r>
      <w:proofErr w:type="spellEnd"/>
      <w:r>
        <w:t xml:space="preserve"> </w:t>
      </w:r>
      <w:proofErr w:type="spellStart"/>
      <w:r>
        <w:t>ауыр</w:t>
      </w:r>
      <w:proofErr w:type="spellEnd"/>
      <w:r>
        <w:t xml:space="preserve"> </w:t>
      </w:r>
      <w:proofErr w:type="spellStart"/>
      <w:r>
        <w:t>тү</w:t>
      </w:r>
      <w:proofErr w:type="gramStart"/>
      <w:r>
        <w:t>р</w:t>
      </w:r>
      <w:proofErr w:type="gramEnd"/>
      <w:r>
        <w:t>імен</w:t>
      </w:r>
      <w:proofErr w:type="spellEnd"/>
      <w:r>
        <w:t xml:space="preserve"> </w:t>
      </w:r>
      <w:proofErr w:type="spellStart"/>
      <w:r>
        <w:t>ауыратын</w:t>
      </w:r>
      <w:proofErr w:type="spellEnd"/>
      <w:r>
        <w:t xml:space="preserve"> </w:t>
      </w:r>
      <w:proofErr w:type="spellStart"/>
      <w:r>
        <w:t>пациенттерде</w:t>
      </w:r>
      <w:proofErr w:type="spellEnd"/>
      <w:r>
        <w:t xml:space="preserve"> </w:t>
      </w:r>
      <w:proofErr w:type="spellStart"/>
      <w:r>
        <w:t>қан</w:t>
      </w:r>
      <w:proofErr w:type="spellEnd"/>
      <w:r>
        <w:t xml:space="preserve"> </w:t>
      </w:r>
      <w:proofErr w:type="spellStart"/>
      <w:r>
        <w:t>кетудің</w:t>
      </w:r>
      <w:proofErr w:type="spellEnd"/>
      <w:r>
        <w:t xml:space="preserve"> </w:t>
      </w:r>
      <w:proofErr w:type="spellStart"/>
      <w:r>
        <w:t>ұзақ</w:t>
      </w:r>
      <w:proofErr w:type="spellEnd"/>
      <w:r>
        <w:t xml:space="preserve"> </w:t>
      </w:r>
      <w:proofErr w:type="spellStart"/>
      <w:r>
        <w:t>мерзімді</w:t>
      </w:r>
      <w:proofErr w:type="spellEnd"/>
      <w:r>
        <w:t xml:space="preserve"> </w:t>
      </w:r>
      <w:proofErr w:type="spellStart"/>
      <w:r>
        <w:t>профилактикасы</w:t>
      </w:r>
      <w:proofErr w:type="spellEnd"/>
      <w:r>
        <w:t xml:space="preserve"> </w:t>
      </w:r>
      <w:proofErr w:type="spellStart"/>
      <w:r>
        <w:t>үшін</w:t>
      </w:r>
      <w:proofErr w:type="spellEnd"/>
      <w:r>
        <w:t xml:space="preserve"> </w:t>
      </w:r>
      <w:proofErr w:type="spellStart"/>
      <w:r>
        <w:t>препараттың</w:t>
      </w:r>
      <w:proofErr w:type="spellEnd"/>
      <w:r>
        <w:t xml:space="preserve"> </w:t>
      </w:r>
      <w:proofErr w:type="spellStart"/>
      <w:r>
        <w:t>орташа</w:t>
      </w:r>
      <w:proofErr w:type="spellEnd"/>
      <w:r>
        <w:t xml:space="preserve"> </w:t>
      </w:r>
      <w:proofErr w:type="spellStart"/>
      <w:r>
        <w:t>дозасы</w:t>
      </w:r>
      <w:proofErr w:type="spellEnd"/>
      <w:r>
        <w:t xml:space="preserve"> </w:t>
      </w:r>
      <w:proofErr w:type="spellStart"/>
      <w:r>
        <w:t>әр</w:t>
      </w:r>
      <w:proofErr w:type="spellEnd"/>
      <w:r>
        <w:t xml:space="preserve"> 2-3 </w:t>
      </w:r>
      <w:proofErr w:type="spellStart"/>
      <w:r>
        <w:t>күн</w:t>
      </w:r>
      <w:proofErr w:type="spellEnd"/>
      <w:r>
        <w:t xml:space="preserve"> </w:t>
      </w:r>
      <w:proofErr w:type="spellStart"/>
      <w:r>
        <w:t>сайын</w:t>
      </w:r>
      <w:proofErr w:type="spellEnd"/>
      <w:r>
        <w:t xml:space="preserve"> </w:t>
      </w:r>
      <w:proofErr w:type="spellStart"/>
      <w:r>
        <w:t>енгізу</w:t>
      </w:r>
      <w:proofErr w:type="spellEnd"/>
      <w:r>
        <w:t xml:space="preserve"> </w:t>
      </w:r>
      <w:proofErr w:type="spellStart"/>
      <w:r>
        <w:t>аралығымен</w:t>
      </w:r>
      <w:proofErr w:type="spellEnd"/>
      <w:r>
        <w:t xml:space="preserve"> </w:t>
      </w:r>
      <w:proofErr w:type="spellStart"/>
      <w:r>
        <w:t>дене</w:t>
      </w:r>
      <w:proofErr w:type="spellEnd"/>
      <w:r>
        <w:t xml:space="preserve"> </w:t>
      </w:r>
      <w:proofErr w:type="spellStart"/>
      <w:r>
        <w:t>салмағының</w:t>
      </w:r>
      <w:proofErr w:type="spellEnd"/>
      <w:r>
        <w:t xml:space="preserve"> 20-40 ХБ/кг </w:t>
      </w:r>
      <w:proofErr w:type="spellStart"/>
      <w:r>
        <w:t>құрайды</w:t>
      </w:r>
      <w:proofErr w:type="spellEnd"/>
      <w:r>
        <w:t>.</w:t>
      </w:r>
      <w:r>
        <w:rPr>
          <w:lang w:val="kk-KZ"/>
        </w:rPr>
        <w:t xml:space="preserve"> </w:t>
      </w:r>
      <w:r w:rsidRPr="007120DD">
        <w:rPr>
          <w:lang w:val="kk-KZ"/>
        </w:rPr>
        <w:t>Кейбір жағдайларда, әсіресе жас пациенттерде, дозалаудың неғұрлым қысқа аралықтары немесе препараттың неғұрлым жоғары дозалары қажет болуы мүмкін.</w:t>
      </w:r>
    </w:p>
    <w:p w:rsidR="005D2390" w:rsidRDefault="005D2390" w:rsidP="005D2390">
      <w:pPr>
        <w:contextualSpacing/>
        <w:jc w:val="both"/>
        <w:rPr>
          <w:lang w:val="kk-KZ"/>
        </w:rPr>
      </w:pPr>
    </w:p>
    <w:p w:rsidR="005D2390" w:rsidRPr="00501CD3" w:rsidRDefault="005D2390" w:rsidP="005D2390">
      <w:pPr>
        <w:spacing w:before="120" w:after="120"/>
        <w:contextualSpacing/>
        <w:jc w:val="both"/>
        <w:rPr>
          <w:b/>
          <w:bCs/>
          <w:lang w:val="kk-KZ"/>
        </w:rPr>
      </w:pPr>
      <w:r w:rsidRPr="00501CD3">
        <w:rPr>
          <w:b/>
          <w:lang w:val="kk-KZ"/>
        </w:rPr>
        <w:lastRenderedPageBreak/>
        <w:t>Пациенттердің ерекше топтары</w:t>
      </w:r>
    </w:p>
    <w:p w:rsidR="005D2390" w:rsidRPr="00501CD3" w:rsidRDefault="005D2390" w:rsidP="005D2390">
      <w:pPr>
        <w:contextualSpacing/>
        <w:jc w:val="both"/>
        <w:rPr>
          <w:bCs/>
          <w:i/>
          <w:iCs/>
          <w:lang w:val="kk-KZ"/>
        </w:rPr>
      </w:pPr>
      <w:r w:rsidRPr="00501CD3">
        <w:rPr>
          <w:bCs/>
          <w:i/>
          <w:iCs/>
          <w:lang w:val="kk-KZ"/>
        </w:rPr>
        <w:t>12-ден 18 жасқа дейінгі балалар</w:t>
      </w:r>
    </w:p>
    <w:p w:rsidR="005D2390" w:rsidRPr="00501CD3" w:rsidRDefault="005D2390" w:rsidP="005D2390">
      <w:pPr>
        <w:tabs>
          <w:tab w:val="left" w:pos="567"/>
        </w:tabs>
        <w:contextualSpacing/>
        <w:jc w:val="both"/>
        <w:rPr>
          <w:lang w:val="kk-KZ"/>
        </w:rPr>
      </w:pPr>
      <w:r w:rsidRPr="00501CD3">
        <w:rPr>
          <w:lang w:val="kk-KZ" w:bidi="ru-RU"/>
        </w:rPr>
        <w:t>12-ден 18 жасқа дейінгі балаларда мороктоког альфа ересек пациенттердің дозаларына ұқсас 30-40 ХБ/кг дозаларда қан кетудің профилактикасы үшін қолданылды</w:t>
      </w:r>
      <w:r w:rsidRPr="00501CD3">
        <w:rPr>
          <w:lang w:val="kk-KZ"/>
        </w:rPr>
        <w:t xml:space="preserve">. </w:t>
      </w:r>
    </w:p>
    <w:p w:rsidR="005D2390" w:rsidRPr="00501CD3" w:rsidRDefault="005D2390" w:rsidP="005D2390">
      <w:pPr>
        <w:tabs>
          <w:tab w:val="left" w:pos="567"/>
        </w:tabs>
        <w:contextualSpacing/>
        <w:jc w:val="both"/>
        <w:rPr>
          <w:lang w:val="kk-KZ"/>
        </w:rPr>
      </w:pPr>
      <w:r w:rsidRPr="00501CD3">
        <w:rPr>
          <w:lang w:val="kk-KZ"/>
        </w:rPr>
        <w:t>Кейбір жағдайларда енгізу аралықтарын қысқарту немесе препараттың дозасын арттыру қажет болуы мүмкін.</w:t>
      </w:r>
    </w:p>
    <w:p w:rsidR="005D2390" w:rsidRPr="00501CD3" w:rsidRDefault="005D2390" w:rsidP="005D2390">
      <w:pPr>
        <w:tabs>
          <w:tab w:val="left" w:pos="567"/>
        </w:tabs>
        <w:contextualSpacing/>
        <w:jc w:val="both"/>
        <w:rPr>
          <w:i/>
          <w:lang w:val="kk-KZ"/>
        </w:rPr>
      </w:pPr>
      <w:r w:rsidRPr="00501CD3">
        <w:rPr>
          <w:i/>
          <w:lang w:val="kk-KZ"/>
        </w:rPr>
        <w:t>6-дан 12 жасқа дейінгі балалар</w:t>
      </w:r>
    </w:p>
    <w:p w:rsidR="005D2390" w:rsidRPr="00501CD3" w:rsidRDefault="005D2390" w:rsidP="005D2390">
      <w:pPr>
        <w:tabs>
          <w:tab w:val="left" w:pos="567"/>
        </w:tabs>
        <w:contextualSpacing/>
        <w:jc w:val="both"/>
        <w:rPr>
          <w:lang w:val="kk-KZ"/>
        </w:rPr>
      </w:pPr>
      <w:r w:rsidRPr="00501CD3">
        <w:rPr>
          <w:lang w:val="kk-KZ"/>
        </w:rPr>
        <w:t>Балаларда Октоклотин препаратына қажеттіліктің арту ықтималдығы бар. Мороктоког альфаны 6-12 жастағы балаларда қолдану жөніндегі зерттеуде жартылай шығарылу кезеңі мен препарат белсенділігінің қалпына келу дәрежесінің мәндері жасөспірімдер мен ересектердегі осы көрсеткіштермен салыстырғанда азырақ болды. 6-дан 12 жасқа дейінгі балаларда қан кетудің ұзақ мерзімдік профилактикасы бойынша клиникалық зерттеу барысында мороктоког альфаның орташа бір реттік дозасы аптасына 2-3 рет енгізу режимімен 39.12±7.79 ХБ/кг құрады. Профилактикалық емдеу аясында қан кетулер санының медианасы 6 ай бақылау кезінде қан кетудің 3 көрінісінен тұрды. Кейбір жағдайларда енгізу аралықтарын қысқарту немесе препараттың дозасын арттыру қажет болуы мүмкін.</w:t>
      </w:r>
    </w:p>
    <w:p w:rsidR="005D2390" w:rsidRPr="00501CD3" w:rsidRDefault="005D2390" w:rsidP="005D2390">
      <w:pPr>
        <w:tabs>
          <w:tab w:val="left" w:pos="567"/>
        </w:tabs>
        <w:contextualSpacing/>
        <w:jc w:val="both"/>
        <w:rPr>
          <w:i/>
          <w:lang w:val="kk-KZ"/>
        </w:rPr>
      </w:pPr>
      <w:r w:rsidRPr="00501CD3">
        <w:rPr>
          <w:i/>
          <w:lang w:val="kk-KZ"/>
        </w:rPr>
        <w:t>6 жасқа дейінгі балалар</w:t>
      </w:r>
    </w:p>
    <w:p w:rsidR="005D2390" w:rsidRPr="00501CD3" w:rsidRDefault="005D2390" w:rsidP="005D2390">
      <w:pPr>
        <w:tabs>
          <w:tab w:val="left" w:pos="567"/>
        </w:tabs>
        <w:contextualSpacing/>
        <w:jc w:val="both"/>
        <w:rPr>
          <w:lang w:val="kk-KZ"/>
        </w:rPr>
      </w:pPr>
      <w:r w:rsidRPr="00501CD3">
        <w:rPr>
          <w:lang w:val="kk-KZ" w:bidi="ru-RU"/>
        </w:rPr>
        <w:t>6 жасқа толмаған балаларда мороктоког альфа қолданудың жеткілікті тәжірибесі жоқ</w:t>
      </w:r>
      <w:r w:rsidRPr="00501CD3">
        <w:rPr>
          <w:lang w:val="kk-KZ"/>
        </w:rPr>
        <w:t>.</w:t>
      </w:r>
    </w:p>
    <w:p w:rsidR="005D2390" w:rsidRPr="00501CD3" w:rsidRDefault="005D2390" w:rsidP="005D2390">
      <w:pPr>
        <w:tabs>
          <w:tab w:val="left" w:pos="567"/>
        </w:tabs>
        <w:contextualSpacing/>
        <w:jc w:val="both"/>
        <w:rPr>
          <w:i/>
          <w:lang w:val="kk-KZ" w:bidi="ru-RU"/>
        </w:rPr>
      </w:pPr>
      <w:r w:rsidRPr="00501CD3">
        <w:rPr>
          <w:i/>
          <w:lang w:val="kk-KZ" w:bidi="ru-RU"/>
        </w:rPr>
        <w:t>Егде жастағы пациенттер</w:t>
      </w:r>
    </w:p>
    <w:p w:rsidR="005D2390" w:rsidRDefault="005D2390" w:rsidP="005D2390">
      <w:pPr>
        <w:tabs>
          <w:tab w:val="left" w:pos="567"/>
        </w:tabs>
        <w:contextualSpacing/>
        <w:jc w:val="both"/>
        <w:rPr>
          <w:lang w:val="kk-KZ" w:bidi="ru-RU"/>
        </w:rPr>
      </w:pPr>
      <w:r w:rsidRPr="00501CD3">
        <w:rPr>
          <w:lang w:val="kk-KZ" w:bidi="ru-RU"/>
        </w:rPr>
        <w:t>Клиникалық зерттеулерде 65 жастағы және одан үлкен пациенттер болған жоқ. Егде жастағы пациенттердегі дозаны әр адамға жекелей  таңдау керек.</w:t>
      </w:r>
    </w:p>
    <w:p w:rsidR="005D2390" w:rsidRPr="007120DD" w:rsidRDefault="005D2390" w:rsidP="005D2390">
      <w:pPr>
        <w:contextualSpacing/>
        <w:jc w:val="both"/>
        <w:rPr>
          <w:lang w:val="kk-KZ"/>
        </w:rPr>
      </w:pPr>
    </w:p>
    <w:p w:rsidR="005D2390" w:rsidRPr="00EE5809" w:rsidRDefault="005D2390" w:rsidP="005D2390">
      <w:pPr>
        <w:pStyle w:val="a6"/>
        <w:contextualSpacing/>
        <w:jc w:val="both"/>
        <w:rPr>
          <w:rFonts w:ascii="Times New Roman" w:hAnsi="Times New Roman"/>
          <w:b/>
          <w:sz w:val="24"/>
          <w:szCs w:val="24"/>
          <w:lang w:val="kk-KZ"/>
        </w:rPr>
      </w:pPr>
      <w:r w:rsidRPr="00EE5809">
        <w:rPr>
          <w:rFonts w:ascii="Times New Roman" w:hAnsi="Times New Roman"/>
          <w:b/>
          <w:sz w:val="24"/>
          <w:szCs w:val="24"/>
          <w:lang w:val="kk-KZ"/>
        </w:rPr>
        <w:t>Қолдану тәсілі</w:t>
      </w:r>
    </w:p>
    <w:p w:rsidR="005D2390" w:rsidRPr="007120DD" w:rsidRDefault="005D2390" w:rsidP="005D2390">
      <w:pPr>
        <w:pStyle w:val="a6"/>
        <w:contextualSpacing/>
        <w:jc w:val="both"/>
        <w:rPr>
          <w:rFonts w:ascii="Times New Roman" w:hAnsi="Times New Roman"/>
          <w:sz w:val="24"/>
          <w:szCs w:val="24"/>
          <w:lang w:val="kk-KZ"/>
        </w:rPr>
      </w:pPr>
      <w:r w:rsidRPr="00EE5809">
        <w:rPr>
          <w:rFonts w:ascii="Times New Roman" w:hAnsi="Times New Roman"/>
          <w:sz w:val="24"/>
          <w:szCs w:val="24"/>
          <w:lang w:val="kk-KZ"/>
        </w:rPr>
        <w:t xml:space="preserve">Октоклотин лиофилизатты қоса берілген еріткішпен (инъекцияға арналған 0.9% натрий хлориді ерітіндісі) сұйылтқаннан кейін 2-5 минут ішінде </w:t>
      </w:r>
      <w:r>
        <w:rPr>
          <w:rFonts w:ascii="Times New Roman" w:hAnsi="Times New Roman"/>
          <w:sz w:val="24"/>
          <w:szCs w:val="24"/>
          <w:lang w:val="kk-KZ"/>
        </w:rPr>
        <w:t xml:space="preserve">вена </w:t>
      </w:r>
      <w:r w:rsidRPr="00EE5809">
        <w:rPr>
          <w:rFonts w:ascii="Times New Roman" w:hAnsi="Times New Roman"/>
          <w:sz w:val="24"/>
          <w:szCs w:val="24"/>
          <w:lang w:val="kk-KZ"/>
        </w:rPr>
        <w:t xml:space="preserve"> ішіне баяу </w:t>
      </w:r>
      <w:r>
        <w:rPr>
          <w:rFonts w:ascii="Times New Roman" w:hAnsi="Times New Roman"/>
          <w:sz w:val="24"/>
          <w:szCs w:val="24"/>
          <w:lang w:val="kk-KZ"/>
        </w:rPr>
        <w:t xml:space="preserve">сорғалатып </w:t>
      </w:r>
      <w:r w:rsidRPr="00EE5809">
        <w:rPr>
          <w:rFonts w:ascii="Times New Roman" w:hAnsi="Times New Roman"/>
          <w:sz w:val="24"/>
          <w:szCs w:val="24"/>
          <w:lang w:val="kk-KZ"/>
        </w:rPr>
        <w:t>енгізіледі.</w:t>
      </w:r>
      <w:r>
        <w:rPr>
          <w:rFonts w:ascii="Times New Roman" w:hAnsi="Times New Roman"/>
          <w:sz w:val="24"/>
          <w:szCs w:val="24"/>
          <w:lang w:val="kk-KZ"/>
        </w:rPr>
        <w:t xml:space="preserve"> </w:t>
      </w:r>
      <w:r w:rsidRPr="007120DD">
        <w:rPr>
          <w:rFonts w:ascii="Times New Roman" w:hAnsi="Times New Roman"/>
          <w:sz w:val="24"/>
          <w:szCs w:val="24"/>
          <w:lang w:val="kk-KZ"/>
        </w:rPr>
        <w:t xml:space="preserve">Енгізу жылдамдығы </w:t>
      </w:r>
      <w:r>
        <w:rPr>
          <w:rFonts w:ascii="Times New Roman" w:hAnsi="Times New Roman"/>
          <w:sz w:val="24"/>
          <w:szCs w:val="24"/>
          <w:lang w:val="kk-KZ"/>
        </w:rPr>
        <w:t xml:space="preserve"> пациентке жағымдылығымен</w:t>
      </w:r>
      <w:r w:rsidRPr="007120DD">
        <w:rPr>
          <w:rFonts w:ascii="Times New Roman" w:hAnsi="Times New Roman"/>
          <w:sz w:val="24"/>
          <w:szCs w:val="24"/>
          <w:lang w:val="kk-KZ"/>
        </w:rPr>
        <w:t xml:space="preserve"> анықталады.</w:t>
      </w:r>
    </w:p>
    <w:p w:rsidR="005D2390" w:rsidRPr="00EE5809" w:rsidRDefault="005D2390" w:rsidP="005D2390">
      <w:pPr>
        <w:pStyle w:val="a6"/>
        <w:contextualSpacing/>
        <w:jc w:val="both"/>
        <w:rPr>
          <w:rFonts w:ascii="Times New Roman" w:hAnsi="Times New Roman"/>
          <w:sz w:val="24"/>
          <w:szCs w:val="24"/>
          <w:lang w:val="kk-KZ"/>
        </w:rPr>
      </w:pPr>
      <w:r w:rsidRPr="007120DD">
        <w:rPr>
          <w:rFonts w:ascii="Times New Roman" w:hAnsi="Times New Roman"/>
          <w:sz w:val="24"/>
          <w:szCs w:val="24"/>
          <w:lang w:val="kk-KZ"/>
        </w:rPr>
        <w:t>Пациент немесе оған күтім жасайтын адам</w:t>
      </w:r>
      <w:r>
        <w:rPr>
          <w:rFonts w:ascii="Times New Roman" w:hAnsi="Times New Roman"/>
          <w:sz w:val="24"/>
          <w:szCs w:val="24"/>
          <w:lang w:val="kk-KZ"/>
        </w:rPr>
        <w:t>ды</w:t>
      </w:r>
      <w:r w:rsidRPr="007120DD">
        <w:rPr>
          <w:rFonts w:ascii="Times New Roman" w:hAnsi="Times New Roman"/>
          <w:sz w:val="24"/>
          <w:szCs w:val="24"/>
          <w:lang w:val="kk-KZ"/>
        </w:rPr>
        <w:t xml:space="preserve"> Октоклотин препаратын </w:t>
      </w:r>
      <w:r>
        <w:rPr>
          <w:rFonts w:ascii="Times New Roman" w:hAnsi="Times New Roman"/>
          <w:sz w:val="24"/>
          <w:szCs w:val="24"/>
          <w:lang w:val="kk-KZ"/>
        </w:rPr>
        <w:t xml:space="preserve">вена </w:t>
      </w:r>
      <w:r w:rsidRPr="007120DD">
        <w:rPr>
          <w:rFonts w:ascii="Times New Roman" w:hAnsi="Times New Roman"/>
          <w:sz w:val="24"/>
          <w:szCs w:val="24"/>
          <w:lang w:val="kk-KZ"/>
        </w:rPr>
        <w:t xml:space="preserve">ішіне енгізу </w:t>
      </w:r>
      <w:r w:rsidRPr="00B23FD1">
        <w:rPr>
          <w:rFonts w:ascii="Times New Roman" w:hAnsi="Times New Roman"/>
          <w:sz w:val="24"/>
          <w:szCs w:val="24"/>
          <w:lang w:val="kk-KZ"/>
        </w:rPr>
        <w:t>техникасына үйрету қажет.</w:t>
      </w:r>
    </w:p>
    <w:p w:rsidR="005D2390" w:rsidRPr="009D511C" w:rsidRDefault="005D2390" w:rsidP="005D2390">
      <w:pPr>
        <w:pStyle w:val="a6"/>
        <w:contextualSpacing/>
        <w:jc w:val="both"/>
        <w:rPr>
          <w:rFonts w:ascii="Times New Roman" w:hAnsi="Times New Roman"/>
          <w:i/>
          <w:sz w:val="20"/>
          <w:szCs w:val="20"/>
          <w:lang w:val="kk-KZ"/>
        </w:rPr>
      </w:pPr>
    </w:p>
    <w:p w:rsidR="005D2390" w:rsidRPr="0093622E" w:rsidRDefault="005D2390" w:rsidP="005D2390">
      <w:pPr>
        <w:jc w:val="both"/>
        <w:rPr>
          <w:i/>
          <w:lang w:val="kk-KZ"/>
        </w:rPr>
      </w:pPr>
      <w:r w:rsidRPr="0093622E">
        <w:rPr>
          <w:i/>
          <w:lang w:val="kk-KZ"/>
        </w:rPr>
        <w:t>Вена ішіне енгізу үшін ерітінді дайындау ережесі және оны қолдану</w:t>
      </w:r>
    </w:p>
    <w:p w:rsidR="005D2390" w:rsidRPr="0093622E" w:rsidRDefault="005D2390" w:rsidP="005D2390">
      <w:pPr>
        <w:jc w:val="both"/>
        <w:rPr>
          <w:lang w:val="kk-KZ"/>
        </w:rPr>
      </w:pPr>
      <w:r w:rsidRPr="0093622E">
        <w:rPr>
          <w:lang w:val="kk-KZ"/>
        </w:rPr>
        <w:t>Вена ішіне енгізуге арналған ерітіндіні дайындау алдында қолды мұқият жуып, препарат ерітіндісін дайындау және енгізу процесінде асептика ережелерін сақтау қажет.</w:t>
      </w:r>
    </w:p>
    <w:p w:rsidR="005D2390" w:rsidRPr="0093622E" w:rsidRDefault="005D2390" w:rsidP="005D2390">
      <w:pPr>
        <w:jc w:val="both"/>
        <w:rPr>
          <w:lang w:val="kk-KZ"/>
        </w:rPr>
      </w:pPr>
      <w:r w:rsidRPr="0093622E">
        <w:rPr>
          <w:lang w:val="kk-KZ"/>
        </w:rPr>
        <w:t>Ашық медициналық материалдарды атмосфералық ауамен байланысу уақытын барынша азайту үшін мүмкіндігінше тез пайдалану керек.</w:t>
      </w:r>
    </w:p>
    <w:p w:rsidR="005D2390" w:rsidRPr="0093622E" w:rsidRDefault="005D2390" w:rsidP="005D2390">
      <w:pPr>
        <w:jc w:val="both"/>
        <w:rPr>
          <w:lang w:val="kk-KZ"/>
        </w:rPr>
      </w:pPr>
      <w:r w:rsidRPr="0093622E">
        <w:rPr>
          <w:lang w:val="kk-KZ"/>
        </w:rPr>
        <w:t>Төменде вена ішіне енгізу үшін ерітінді дайындауға арналған медициналық шығын материалдарының жиынтығы берілген:</w:t>
      </w:r>
    </w:p>
    <w:tbl>
      <w:tblPr>
        <w:tblW w:w="0" w:type="auto"/>
        <w:tblInd w:w="108" w:type="dxa"/>
        <w:tblLook w:val="04A0" w:firstRow="1" w:lastRow="0" w:firstColumn="1" w:lastColumn="0" w:noHBand="0" w:noVBand="1"/>
      </w:tblPr>
      <w:tblGrid>
        <w:gridCol w:w="4536"/>
        <w:gridCol w:w="4536"/>
      </w:tblGrid>
      <w:tr w:rsidR="005D2390" w:rsidRPr="0093622E" w:rsidTr="002149C4">
        <w:tc>
          <w:tcPr>
            <w:tcW w:w="4536" w:type="dxa"/>
            <w:shd w:val="clear" w:color="auto" w:fill="auto"/>
          </w:tcPr>
          <w:p w:rsidR="005D2390" w:rsidRPr="0093622E" w:rsidRDefault="005D2390" w:rsidP="002149C4">
            <w:pPr>
              <w:jc w:val="both"/>
            </w:pPr>
            <w:r w:rsidRPr="00A7330F">
              <w:rPr>
                <w:noProof/>
              </w:rPr>
              <w:drawing>
                <wp:inline distT="0" distB="0" distL="0" distR="0">
                  <wp:extent cx="1371600" cy="1266825"/>
                  <wp:effectExtent l="0" t="0" r="0" b="9525"/>
                  <wp:docPr id="13" name="Рисунок 13"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Users\Dmitriy\Desktop\Безымя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p w:rsidR="005D2390" w:rsidRPr="0093622E" w:rsidRDefault="005D2390" w:rsidP="002149C4">
            <w:pPr>
              <w:jc w:val="both"/>
            </w:pPr>
            <w:r w:rsidRPr="00D617DC">
              <w:rPr>
                <w:lang w:val="kk-KZ"/>
              </w:rPr>
              <w:t>Л</w:t>
            </w:r>
            <w:proofErr w:type="spellStart"/>
            <w:r w:rsidRPr="0093622E">
              <w:t>иофилизат</w:t>
            </w:r>
            <w:proofErr w:type="spellEnd"/>
            <w:r w:rsidRPr="00D617DC">
              <w:rPr>
                <w:lang w:val="kk-KZ"/>
              </w:rPr>
              <w:t>ы бар 1 құты</w:t>
            </w:r>
            <w:r w:rsidRPr="0093622E">
              <w:t xml:space="preserve"> (</w:t>
            </w:r>
            <w:proofErr w:type="spellStart"/>
            <w:r w:rsidRPr="0093622E">
              <w:t>Октоклотин</w:t>
            </w:r>
            <w:proofErr w:type="spellEnd"/>
            <w:r w:rsidRPr="0093622E">
              <w:t xml:space="preserve"> препарат</w:t>
            </w:r>
            <w:r w:rsidRPr="00D617DC">
              <w:rPr>
                <w:lang w:val="kk-KZ"/>
              </w:rPr>
              <w:t>ы</w:t>
            </w:r>
            <w:r w:rsidRPr="0093622E">
              <w:t>)</w:t>
            </w:r>
          </w:p>
        </w:tc>
        <w:tc>
          <w:tcPr>
            <w:tcW w:w="4536" w:type="dxa"/>
            <w:shd w:val="clear" w:color="auto" w:fill="auto"/>
            <w:vAlign w:val="center"/>
          </w:tcPr>
          <w:p w:rsidR="005D2390" w:rsidRPr="0093622E" w:rsidRDefault="005D2390" w:rsidP="002149C4">
            <w:pPr>
              <w:jc w:val="both"/>
            </w:pPr>
            <w:r w:rsidRPr="00A7330F">
              <w:rPr>
                <w:noProof/>
              </w:rPr>
              <w:drawing>
                <wp:inline distT="0" distB="0" distL="0" distR="0">
                  <wp:extent cx="2200275" cy="1543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543050"/>
                          </a:xfrm>
                          <a:prstGeom prst="rect">
                            <a:avLst/>
                          </a:prstGeom>
                          <a:noFill/>
                          <a:ln>
                            <a:noFill/>
                          </a:ln>
                        </pic:spPr>
                      </pic:pic>
                    </a:graphicData>
                  </a:graphic>
                </wp:inline>
              </w:drawing>
            </w:r>
          </w:p>
          <w:p w:rsidR="005D2390" w:rsidRPr="00D617DC" w:rsidRDefault="005D2390" w:rsidP="002149C4">
            <w:pPr>
              <w:ind w:left="284"/>
              <w:jc w:val="both"/>
              <w:rPr>
                <w:lang w:val="kk-KZ"/>
              </w:rPr>
            </w:pPr>
            <w:r w:rsidRPr="0093622E">
              <w:t>2</w:t>
            </w:r>
            <w:r w:rsidRPr="00D617DC">
              <w:rPr>
                <w:lang w:val="kk-KZ"/>
              </w:rPr>
              <w:t xml:space="preserve"> спиртті сүрткі</w:t>
            </w:r>
            <w:r w:rsidRPr="0093622E">
              <w:t xml:space="preserve"> </w:t>
            </w:r>
          </w:p>
        </w:tc>
      </w:tr>
      <w:tr w:rsidR="005D2390" w:rsidRPr="0093622E" w:rsidTr="002149C4">
        <w:tc>
          <w:tcPr>
            <w:tcW w:w="4536" w:type="dxa"/>
            <w:shd w:val="clear" w:color="auto" w:fill="auto"/>
          </w:tcPr>
          <w:p w:rsidR="005D2390" w:rsidRPr="0093622E" w:rsidRDefault="005D2390" w:rsidP="002149C4">
            <w:pPr>
              <w:jc w:val="both"/>
            </w:pPr>
            <w:r w:rsidRPr="00A7330F">
              <w:rPr>
                <w:noProof/>
              </w:rPr>
              <w:lastRenderedPageBreak/>
              <w:drawing>
                <wp:inline distT="0" distB="0" distL="0" distR="0">
                  <wp:extent cx="1524000" cy="1600200"/>
                  <wp:effectExtent l="0" t="0" r="0" b="0"/>
                  <wp:docPr id="11" name="Рисунок 11"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mitriy\Desktop\Безымян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600200"/>
                          </a:xfrm>
                          <a:prstGeom prst="rect">
                            <a:avLst/>
                          </a:prstGeom>
                          <a:noFill/>
                          <a:ln>
                            <a:noFill/>
                          </a:ln>
                        </pic:spPr>
                      </pic:pic>
                    </a:graphicData>
                  </a:graphic>
                </wp:inline>
              </w:drawing>
            </w:r>
          </w:p>
          <w:p w:rsidR="005D2390" w:rsidRPr="0093622E" w:rsidRDefault="005D2390" w:rsidP="002149C4">
            <w:pPr>
              <w:jc w:val="both"/>
            </w:pPr>
            <w:r w:rsidRPr="0093622E">
              <w:t xml:space="preserve">1 </w:t>
            </w:r>
            <w:r w:rsidRPr="00D617DC">
              <w:rPr>
                <w:lang w:val="kk-KZ"/>
              </w:rPr>
              <w:t xml:space="preserve">құты ерітіндісімен </w:t>
            </w:r>
            <w:r w:rsidRPr="0093622E">
              <w:t>(</w:t>
            </w:r>
            <w:r w:rsidRPr="00D617DC">
              <w:rPr>
                <w:lang w:val="kk-KZ"/>
              </w:rPr>
              <w:t xml:space="preserve">натрий хлоридінің </w:t>
            </w:r>
            <w:proofErr w:type="spellStart"/>
            <w:proofErr w:type="gramStart"/>
            <w:r w:rsidRPr="0093622E">
              <w:t>инъекци</w:t>
            </w:r>
            <w:proofErr w:type="spellEnd"/>
            <w:r w:rsidRPr="00D617DC">
              <w:rPr>
                <w:lang w:val="kk-KZ"/>
              </w:rPr>
              <w:t>я</w:t>
            </w:r>
            <w:proofErr w:type="gramEnd"/>
            <w:r w:rsidRPr="00D617DC">
              <w:rPr>
                <w:lang w:val="kk-KZ"/>
              </w:rPr>
              <w:t xml:space="preserve">ға арналған </w:t>
            </w:r>
            <w:r w:rsidRPr="0093622E">
              <w:t>0.9%</w:t>
            </w:r>
            <w:r w:rsidRPr="00D617DC">
              <w:rPr>
                <w:lang w:val="kk-KZ"/>
              </w:rPr>
              <w:t xml:space="preserve"> ерітіндісі</w:t>
            </w:r>
            <w:r w:rsidRPr="0093622E">
              <w:t>)</w:t>
            </w:r>
          </w:p>
          <w:p w:rsidR="005D2390" w:rsidRPr="0093622E" w:rsidRDefault="005D2390" w:rsidP="002149C4">
            <w:pPr>
              <w:jc w:val="both"/>
            </w:pPr>
          </w:p>
        </w:tc>
        <w:tc>
          <w:tcPr>
            <w:tcW w:w="4536" w:type="dxa"/>
            <w:shd w:val="clear" w:color="auto" w:fill="auto"/>
            <w:vAlign w:val="center"/>
          </w:tcPr>
          <w:p w:rsidR="005D2390" w:rsidRPr="00D617DC" w:rsidRDefault="005D2390" w:rsidP="002149C4">
            <w:pPr>
              <w:ind w:left="284"/>
              <w:jc w:val="both"/>
              <w:rPr>
                <w:lang w:val="kk-KZ"/>
              </w:rPr>
            </w:pPr>
            <w:r w:rsidRPr="00A7330F">
              <w:rPr>
                <w:noProof/>
              </w:rPr>
              <w:drawing>
                <wp:inline distT="0" distB="0" distL="0" distR="0">
                  <wp:extent cx="1524000" cy="1524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93622E">
              <w:t xml:space="preserve">                           1 </w:t>
            </w:r>
            <w:r w:rsidRPr="00D617DC">
              <w:rPr>
                <w:lang w:val="kk-KZ"/>
              </w:rPr>
              <w:t>бекітеті</w:t>
            </w:r>
            <w:proofErr w:type="gramStart"/>
            <w:r w:rsidRPr="00D617DC">
              <w:rPr>
                <w:lang w:val="kk-KZ"/>
              </w:rPr>
              <w:t>н б</w:t>
            </w:r>
            <w:proofErr w:type="gramEnd"/>
            <w:r w:rsidRPr="00D617DC">
              <w:rPr>
                <w:lang w:val="kk-KZ"/>
              </w:rPr>
              <w:t xml:space="preserve">ұласыр </w:t>
            </w:r>
          </w:p>
        </w:tc>
      </w:tr>
      <w:tr w:rsidR="005D2390" w:rsidRPr="0093622E" w:rsidTr="002149C4">
        <w:tc>
          <w:tcPr>
            <w:tcW w:w="4536" w:type="dxa"/>
            <w:shd w:val="clear" w:color="auto" w:fill="auto"/>
          </w:tcPr>
          <w:p w:rsidR="005D2390" w:rsidRPr="0093622E" w:rsidRDefault="005D2390" w:rsidP="002149C4">
            <w:pPr>
              <w:jc w:val="both"/>
            </w:pPr>
            <w:r w:rsidRPr="00A7330F">
              <w:rPr>
                <w:noProof/>
              </w:rPr>
              <w:drawing>
                <wp:inline distT="0" distB="0" distL="0" distR="0">
                  <wp:extent cx="904875" cy="1181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l="14380" r="28714" b="11090"/>
                          <a:stretch>
                            <a:fillRect/>
                          </a:stretch>
                        </pic:blipFill>
                        <pic:spPr bwMode="auto">
                          <a:xfrm>
                            <a:off x="0" y="0"/>
                            <a:ext cx="904875" cy="1181100"/>
                          </a:xfrm>
                          <a:prstGeom prst="rect">
                            <a:avLst/>
                          </a:prstGeom>
                          <a:noFill/>
                          <a:ln>
                            <a:noFill/>
                          </a:ln>
                        </pic:spPr>
                      </pic:pic>
                    </a:graphicData>
                  </a:graphic>
                </wp:inline>
              </w:drawing>
            </w:r>
          </w:p>
          <w:p w:rsidR="005D2390" w:rsidRPr="00D617DC" w:rsidRDefault="005D2390" w:rsidP="002149C4">
            <w:pPr>
              <w:jc w:val="both"/>
              <w:rPr>
                <w:lang w:val="kk-KZ"/>
              </w:rPr>
            </w:pPr>
            <w:r w:rsidRPr="0093622E">
              <w:t>2 фильтр-</w:t>
            </w:r>
            <w:proofErr w:type="spellStart"/>
            <w:r w:rsidRPr="0093622E">
              <w:t>канюл</w:t>
            </w:r>
            <w:proofErr w:type="spellEnd"/>
            <w:r w:rsidRPr="00D617DC">
              <w:rPr>
                <w:lang w:val="kk-KZ"/>
              </w:rPr>
              <w:t>я</w:t>
            </w:r>
          </w:p>
          <w:p w:rsidR="005D2390" w:rsidRPr="0093622E" w:rsidRDefault="005D2390" w:rsidP="002149C4">
            <w:pPr>
              <w:jc w:val="both"/>
            </w:pPr>
          </w:p>
          <w:p w:rsidR="005D2390" w:rsidRPr="0093622E" w:rsidRDefault="005D2390" w:rsidP="002149C4">
            <w:pPr>
              <w:jc w:val="both"/>
            </w:pPr>
          </w:p>
        </w:tc>
        <w:tc>
          <w:tcPr>
            <w:tcW w:w="4536" w:type="dxa"/>
            <w:shd w:val="clear" w:color="auto" w:fill="auto"/>
            <w:vAlign w:val="center"/>
          </w:tcPr>
          <w:p w:rsidR="005D2390" w:rsidRPr="0093622E" w:rsidRDefault="005D2390" w:rsidP="002149C4">
            <w:r w:rsidRPr="00A7330F">
              <w:rPr>
                <w:noProof/>
              </w:rPr>
              <w:drawing>
                <wp:inline distT="0" distB="0" distL="0" distR="0">
                  <wp:extent cx="2562225" cy="809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809625"/>
                          </a:xfrm>
                          <a:prstGeom prst="rect">
                            <a:avLst/>
                          </a:prstGeom>
                          <a:noFill/>
                          <a:ln>
                            <a:noFill/>
                          </a:ln>
                        </pic:spPr>
                      </pic:pic>
                    </a:graphicData>
                  </a:graphic>
                </wp:inline>
              </w:drawing>
            </w:r>
          </w:p>
          <w:p w:rsidR="005D2390" w:rsidRPr="00D617DC" w:rsidRDefault="005D2390" w:rsidP="002149C4">
            <w:pPr>
              <w:ind w:left="284"/>
              <w:jc w:val="both"/>
              <w:rPr>
                <w:lang w:val="kk-KZ"/>
              </w:rPr>
            </w:pPr>
            <w:r w:rsidRPr="00D617DC">
              <w:rPr>
                <w:lang w:val="kk-KZ"/>
              </w:rPr>
              <w:t>сыйымдылығы</w:t>
            </w:r>
            <w:r w:rsidRPr="0093622E">
              <w:t xml:space="preserve"> 5 мл</w:t>
            </w:r>
            <w:r w:rsidRPr="00D617DC">
              <w:rPr>
                <w:lang w:val="kk-KZ"/>
              </w:rPr>
              <w:t xml:space="preserve"> инесімен немесе инесіз 1 шприц</w:t>
            </w:r>
          </w:p>
        </w:tc>
      </w:tr>
      <w:tr w:rsidR="005D2390" w:rsidRPr="0093622E" w:rsidTr="002149C4">
        <w:tc>
          <w:tcPr>
            <w:tcW w:w="4536" w:type="dxa"/>
            <w:shd w:val="clear" w:color="auto" w:fill="auto"/>
          </w:tcPr>
          <w:p w:rsidR="005D2390" w:rsidRPr="00501CD3" w:rsidRDefault="005D2390" w:rsidP="002149C4">
            <w:pPr>
              <w:jc w:val="both"/>
              <w:rPr>
                <w:noProof/>
              </w:rPr>
            </w:pPr>
            <w:r w:rsidRPr="000645E9">
              <w:rPr>
                <w:noProof/>
              </w:rPr>
              <w:drawing>
                <wp:inline distT="0" distB="0" distL="0" distR="0">
                  <wp:extent cx="1190625" cy="1009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p w:rsidR="005D2390" w:rsidRPr="00501CD3" w:rsidRDefault="005D2390" w:rsidP="002149C4">
            <w:pPr>
              <w:jc w:val="both"/>
            </w:pPr>
            <w:r>
              <w:rPr>
                <w:noProof/>
              </w:rPr>
              <mc:AlternateContent>
                <mc:Choice Requires="wps">
                  <w:drawing>
                    <wp:anchor distT="45720" distB="45720" distL="114300" distR="114300" simplePos="0" relativeHeight="251660288" behindDoc="0" locked="0" layoutInCell="1" allowOverlap="1">
                      <wp:simplePos x="0" y="0"/>
                      <wp:positionH relativeFrom="column">
                        <wp:posOffset>1243330</wp:posOffset>
                      </wp:positionH>
                      <wp:positionV relativeFrom="paragraph">
                        <wp:posOffset>-695960</wp:posOffset>
                      </wp:positionV>
                      <wp:extent cx="525145" cy="646430"/>
                      <wp:effectExtent l="0" t="0" r="8255" b="127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390" w:rsidRPr="000114F8" w:rsidRDefault="005D2390" w:rsidP="005D2390">
                                  <w:pPr>
                                    <w:rPr>
                                      <w:sz w:val="18"/>
                                      <w:szCs w:val="18"/>
                                      <w:lang w:val="kk-KZ"/>
                                    </w:rPr>
                                  </w:pPr>
                                  <w:r w:rsidRPr="000114F8">
                                    <w:rPr>
                                      <w:sz w:val="18"/>
                                      <w:szCs w:val="18"/>
                                      <w:lang w:val="kk-KZ"/>
                                    </w:rPr>
                                    <w:t>немесе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15" o:spid="_x0000_s1026" type="#_x0000_t202" style="position:absolute;left:0;text-align:left;margin-left:97.9pt;margin-top:-54.8pt;width:41.35pt;height:5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" stroked="f">
                      <v:textbox>
                        <w:txbxContent>
                          <w:p w:rsidR="005D2390" w:rsidRPr="000114F8" w:rsidRDefault="005D2390" w:rsidP="005D2390">
                            <w:pPr>
                              <w:rPr>
                                <w:sz w:val="18"/>
                                <w:szCs w:val="18"/>
                                <w:lang w:val="kk-KZ"/>
                              </w:rPr>
                            </w:pPr>
                            <w:r w:rsidRPr="000114F8">
                              <w:rPr>
                                <w:sz w:val="18"/>
                                <w:szCs w:val="18"/>
                                <w:lang w:val="kk-KZ"/>
                              </w:rPr>
                              <w:t>немесе</w:t>
                            </w:r>
                          </w:p>
                        </w:txbxContent>
                      </v:textbox>
                      <w10:wrap type="square"/>
                    </v:shape>
                  </w:pict>
                </mc:Fallback>
              </mc:AlternateContent>
            </w:r>
            <w:r>
              <w:rPr>
                <w:noProof/>
              </w:rPr>
              <w:drawing>
                <wp:anchor distT="0" distB="0" distL="114300" distR="114300" simplePos="0" relativeHeight="251659264" behindDoc="0" locked="0" layoutInCell="1" allowOverlap="1">
                  <wp:simplePos x="0" y="0"/>
                  <wp:positionH relativeFrom="column">
                    <wp:posOffset>1753870</wp:posOffset>
                  </wp:positionH>
                  <wp:positionV relativeFrom="paragraph">
                    <wp:posOffset>-994410</wp:posOffset>
                  </wp:positionV>
                  <wp:extent cx="1254125" cy="1009650"/>
                  <wp:effectExtent l="0" t="0" r="3175" b="0"/>
                  <wp:wrapNone/>
                  <wp:docPr id="14" name="Рисунок 14" descr="C:\Users\Глашкин Алексей\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Глашкин Алексей\Desktop\unnam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41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390" w:rsidRDefault="005D2390" w:rsidP="002149C4">
            <w:pPr>
              <w:pStyle w:val="a4"/>
              <w:ind w:left="0"/>
              <w:jc w:val="center"/>
            </w:pPr>
            <w:r>
              <w:t xml:space="preserve">1 </w:t>
            </w:r>
            <w:r w:rsidRPr="00501CD3">
              <w:t>катетер</w:t>
            </w:r>
          </w:p>
          <w:p w:rsidR="005D2390" w:rsidRPr="0093622E" w:rsidRDefault="005D2390" w:rsidP="002149C4">
            <w:pPr>
              <w:pStyle w:val="a4"/>
              <w:ind w:left="0"/>
            </w:pPr>
          </w:p>
        </w:tc>
        <w:tc>
          <w:tcPr>
            <w:tcW w:w="4536" w:type="dxa"/>
            <w:shd w:val="clear" w:color="auto" w:fill="auto"/>
          </w:tcPr>
          <w:p w:rsidR="005D2390" w:rsidRPr="0093622E" w:rsidRDefault="005D2390" w:rsidP="002149C4">
            <w:pPr>
              <w:jc w:val="both"/>
            </w:pPr>
          </w:p>
        </w:tc>
      </w:tr>
    </w:tbl>
    <w:p w:rsidR="005D2390" w:rsidRPr="0093622E" w:rsidRDefault="005D2390" w:rsidP="005D2390">
      <w:pPr>
        <w:jc w:val="both"/>
      </w:pP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1. </w:t>
      </w:r>
      <w:r w:rsidRPr="007B166F">
        <w:t xml:space="preserve">Препарат пен </w:t>
      </w:r>
      <w:proofErr w:type="spellStart"/>
      <w:r w:rsidRPr="007B166F">
        <w:t>еріткіші</w:t>
      </w:r>
      <w:proofErr w:type="spellEnd"/>
      <w:r w:rsidRPr="007B166F">
        <w:t xml:space="preserve"> бар </w:t>
      </w:r>
      <w:proofErr w:type="spellStart"/>
      <w:r w:rsidRPr="007B166F">
        <w:t>құтыларды</w:t>
      </w:r>
      <w:proofErr w:type="spellEnd"/>
      <w:r w:rsidRPr="007B166F">
        <w:t xml:space="preserve"> </w:t>
      </w:r>
      <w:proofErr w:type="spellStart"/>
      <w:r w:rsidRPr="007B166F">
        <w:t>тоңазытқыштан</w:t>
      </w:r>
      <w:proofErr w:type="spellEnd"/>
      <w:r w:rsidRPr="007B166F">
        <w:t xml:space="preserve"> </w:t>
      </w:r>
      <w:proofErr w:type="spellStart"/>
      <w:r w:rsidRPr="007B166F">
        <w:t>шығарып</w:t>
      </w:r>
      <w:proofErr w:type="spellEnd"/>
      <w:r w:rsidRPr="007B166F">
        <w:t xml:space="preserve"> </w:t>
      </w:r>
      <w:proofErr w:type="spellStart"/>
      <w:r w:rsidRPr="007B166F">
        <w:t>және</w:t>
      </w:r>
      <w:proofErr w:type="spellEnd"/>
      <w:r w:rsidRPr="007B166F">
        <w:t xml:space="preserve"> </w:t>
      </w:r>
      <w:proofErr w:type="spellStart"/>
      <w:r w:rsidRPr="007B166F">
        <w:t>бөлме</w:t>
      </w:r>
      <w:proofErr w:type="spellEnd"/>
      <w:r w:rsidRPr="007B166F">
        <w:t xml:space="preserve"> </w:t>
      </w:r>
      <w:proofErr w:type="spellStart"/>
      <w:r w:rsidRPr="007B166F">
        <w:t>температурасына</w:t>
      </w:r>
      <w:proofErr w:type="spellEnd"/>
      <w:r w:rsidRPr="007B166F">
        <w:t xml:space="preserve"> </w:t>
      </w:r>
      <w:proofErr w:type="spellStart"/>
      <w:r w:rsidRPr="007B166F">
        <w:t>дейін</w:t>
      </w:r>
      <w:proofErr w:type="spellEnd"/>
      <w:r w:rsidRPr="007B166F">
        <w:t xml:space="preserve"> </w:t>
      </w:r>
      <w:proofErr w:type="spellStart"/>
      <w:r w:rsidRPr="007B166F">
        <w:t>жетуін</w:t>
      </w:r>
      <w:proofErr w:type="spellEnd"/>
      <w:r w:rsidRPr="007B166F">
        <w:t xml:space="preserve"> </w:t>
      </w:r>
      <w:proofErr w:type="spellStart"/>
      <w:r w:rsidRPr="007B166F">
        <w:t>қадағ</w:t>
      </w:r>
      <w:proofErr w:type="gramStart"/>
      <w:r w:rsidRPr="007B166F">
        <w:t>ала</w:t>
      </w:r>
      <w:proofErr w:type="gramEnd"/>
      <w:r w:rsidRPr="007B166F">
        <w:t>ңыз</w:t>
      </w:r>
      <w:proofErr w:type="spellEnd"/>
      <w:r w:rsidRPr="007B166F">
        <w:t xml:space="preserve">. </w:t>
      </w:r>
      <w:proofErr w:type="spellStart"/>
      <w:r w:rsidRPr="007B166F">
        <w:t>Препаратты</w:t>
      </w:r>
      <w:proofErr w:type="spellEnd"/>
      <w:r w:rsidRPr="007B166F">
        <w:t xml:space="preserve"> 37°С-ден </w:t>
      </w:r>
      <w:proofErr w:type="spellStart"/>
      <w:r w:rsidRPr="007B166F">
        <w:t>жоғары</w:t>
      </w:r>
      <w:proofErr w:type="spellEnd"/>
      <w:r w:rsidRPr="007B166F">
        <w:t xml:space="preserve"> </w:t>
      </w:r>
      <w:proofErr w:type="spellStart"/>
      <w:r w:rsidRPr="007B166F">
        <w:t>қ</w:t>
      </w:r>
      <w:proofErr w:type="gramStart"/>
      <w:r w:rsidRPr="007B166F">
        <w:t>ыздыру</w:t>
      </w:r>
      <w:proofErr w:type="gramEnd"/>
      <w:r w:rsidRPr="007B166F">
        <w:t>ға</w:t>
      </w:r>
      <w:proofErr w:type="spellEnd"/>
      <w:r w:rsidRPr="007B166F">
        <w:t xml:space="preserve"> </w:t>
      </w:r>
      <w:proofErr w:type="spellStart"/>
      <w:r w:rsidRPr="007B166F">
        <w:t>жол</w:t>
      </w:r>
      <w:proofErr w:type="spellEnd"/>
      <w:r w:rsidRPr="007B166F">
        <w:t xml:space="preserve"> </w:t>
      </w:r>
      <w:proofErr w:type="spellStart"/>
      <w:r w:rsidRPr="007B166F">
        <w:t>берілмейді</w:t>
      </w:r>
      <w:proofErr w:type="spellEnd"/>
      <w:r w:rsidRPr="007B166F">
        <w:t>.</w:t>
      </w:r>
      <w:r>
        <w:t xml:space="preserve"> </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2. </w:t>
      </w:r>
      <w:r w:rsidRPr="0093622E">
        <w:rPr>
          <w:lang w:val="kk-KZ"/>
        </w:rPr>
        <w:t>Екі құтыны таза тегіс беткейге қойыңыз</w:t>
      </w:r>
      <w:r w:rsidRPr="0093622E">
        <w:t>.</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3. </w:t>
      </w:r>
      <w:r w:rsidRPr="0093622E">
        <w:rPr>
          <w:lang w:val="kk-KZ"/>
        </w:rPr>
        <w:t>Ә</w:t>
      </w:r>
      <w:proofErr w:type="gramStart"/>
      <w:r w:rsidRPr="0093622E">
        <w:rPr>
          <w:lang w:val="kk-KZ"/>
        </w:rPr>
        <w:t>р</w:t>
      </w:r>
      <w:proofErr w:type="gramEnd"/>
      <w:r w:rsidRPr="0093622E">
        <w:rPr>
          <w:lang w:val="kk-KZ"/>
        </w:rPr>
        <w:t xml:space="preserve"> құтының қорғаныш пластик қаптамасын ашыңыз</w:t>
      </w:r>
      <w:r w:rsidRPr="0093622E">
        <w:t>.</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93622E">
        <w:t xml:space="preserve">4. </w:t>
      </w:r>
      <w:r w:rsidRPr="0093622E">
        <w:rPr>
          <w:lang w:val="kk-KZ"/>
        </w:rPr>
        <w:t>Құтының резеңке тығынын спиртті сүрткімен сүрті</w:t>
      </w:r>
      <w:proofErr w:type="gramStart"/>
      <w:r w:rsidRPr="0093622E">
        <w:rPr>
          <w:lang w:val="kk-KZ"/>
        </w:rPr>
        <w:t>п</w:t>
      </w:r>
      <w:proofErr w:type="gramEnd"/>
      <w:r w:rsidRPr="0093622E">
        <w:rPr>
          <w:lang w:val="kk-KZ"/>
        </w:rPr>
        <w:t xml:space="preserve"> тазалаңыз</w:t>
      </w:r>
      <w:r w:rsidRPr="0093622E">
        <w:t xml:space="preserve">. </w:t>
      </w:r>
      <w:r w:rsidRPr="0093622E">
        <w:rPr>
          <w:lang w:val="kk-KZ"/>
        </w:rPr>
        <w:t>Қолдану алдында олар кебуі керек. Тығындардың тазартылған беткейлеріне қолыңызды немесе басқа заттарды тигізбеңіз.</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93622E">
        <w:rPr>
          <w:lang w:val="kk-KZ"/>
        </w:rPr>
        <w:t>5. Фильтр-канюляның блистер қаптамасын ашыңыз. Фильтр-канюля инесінен қорғаныш қалпақшасын ашып, алыңыз.</w:t>
      </w:r>
    </w:p>
    <w:p w:rsidR="005D2390" w:rsidRPr="00D34A68" w:rsidRDefault="005D2390" w:rsidP="005D2390">
      <w:pPr>
        <w:pStyle w:val="a6"/>
        <w:contextualSpacing/>
        <w:jc w:val="both"/>
        <w:rPr>
          <w:rFonts w:ascii="Times New Roman" w:hAnsi="Times New Roman"/>
          <w:sz w:val="24"/>
          <w:szCs w:val="24"/>
          <w:lang w:val="kk-KZ"/>
        </w:rPr>
      </w:pPr>
      <w:r w:rsidRPr="0093622E">
        <w:rPr>
          <w:lang w:val="kk-KZ"/>
        </w:rPr>
        <w:t>6</w:t>
      </w:r>
      <w:r w:rsidRPr="00480A42">
        <w:rPr>
          <w:rFonts w:ascii="Times New Roman" w:hAnsi="Times New Roman"/>
          <w:lang w:val="kk-KZ"/>
        </w:rPr>
        <w:t>. Фильтр-канюляның пластик инесін еріткіші бар құтының  резеңке тығынының ортасына тік қалпында тірелгенше енгізіңіз (1 сурет).</w:t>
      </w:r>
      <w:r w:rsidRPr="00480A42">
        <w:rPr>
          <w:rFonts w:ascii="Times New Roman" w:hAnsi="Times New Roman"/>
          <w:sz w:val="24"/>
          <w:szCs w:val="24"/>
          <w:lang w:val="kk-KZ"/>
        </w:rPr>
        <w:t xml:space="preserve"> </w:t>
      </w:r>
    </w:p>
    <w:p w:rsidR="005D2390" w:rsidRPr="00052A7C" w:rsidRDefault="005D2390" w:rsidP="005D2390">
      <w:pPr>
        <w:pStyle w:val="a6"/>
        <w:contextualSpacing/>
        <w:jc w:val="center"/>
        <w:rPr>
          <w:rFonts w:ascii="Times New Roman" w:hAnsi="Times New Roman"/>
          <w:sz w:val="24"/>
          <w:szCs w:val="24"/>
        </w:rPr>
      </w:pPr>
      <w:r w:rsidRPr="007A05FB">
        <w:rPr>
          <w:rFonts w:ascii="Times New Roman" w:hAnsi="Times New Roman"/>
          <w:noProof/>
          <w:sz w:val="28"/>
          <w:szCs w:val="28"/>
        </w:rPr>
        <w:drawing>
          <wp:inline distT="0" distB="0" distL="0" distR="0">
            <wp:extent cx="2600325" cy="1495425"/>
            <wp:effectExtent l="0" t="0" r="9525" b="9525"/>
            <wp:docPr id="6" name="Рисунок 6"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Dmitriy\Desktop\Безымянный.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1495425"/>
                    </a:xfrm>
                    <a:prstGeom prst="rect">
                      <a:avLst/>
                    </a:prstGeom>
                    <a:noFill/>
                    <a:ln>
                      <a:noFill/>
                    </a:ln>
                  </pic:spPr>
                </pic:pic>
              </a:graphicData>
            </a:graphic>
          </wp:inline>
        </w:drawing>
      </w:r>
    </w:p>
    <w:p w:rsidR="005D2390" w:rsidRDefault="005D2390" w:rsidP="005D2390">
      <w:pPr>
        <w:pStyle w:val="a4"/>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center"/>
        <w:rPr>
          <w:b/>
          <w:lang w:val="kk-KZ"/>
        </w:rPr>
      </w:pPr>
      <w:r w:rsidRPr="0093622E">
        <w:rPr>
          <w:b/>
        </w:rPr>
        <w:lastRenderedPageBreak/>
        <w:t>1</w:t>
      </w:r>
      <w:r w:rsidRPr="0093622E">
        <w:rPr>
          <w:b/>
          <w:lang w:val="kk-KZ"/>
        </w:rPr>
        <w:t xml:space="preserve"> сурет</w:t>
      </w:r>
    </w:p>
    <w:p w:rsidR="005D2390" w:rsidRPr="009D511C" w:rsidRDefault="005D2390" w:rsidP="005D2390">
      <w:pPr>
        <w:pStyle w:val="a4"/>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rPr>
          <w:b/>
          <w:sz w:val="20"/>
          <w:szCs w:val="20"/>
          <w:lang w:val="kk-KZ"/>
        </w:rPr>
      </w:pP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lang w:val="kk-KZ"/>
        </w:rPr>
      </w:pPr>
      <w:r w:rsidRPr="009D511C">
        <w:rPr>
          <w:lang w:val="kk-KZ"/>
        </w:rPr>
        <w:t xml:space="preserve">7. </w:t>
      </w:r>
      <w:r w:rsidRPr="0093622E">
        <w:rPr>
          <w:lang w:val="kk-KZ"/>
        </w:rPr>
        <w:t>Қағаз жабынын ортасына дейін қайырып, шприцтің блистер қаптамасын ашыңыз және қорғаныс қақпақшасын ашып, шприцті</w:t>
      </w:r>
      <w:r w:rsidRPr="009D511C">
        <w:rPr>
          <w:lang w:val="kk-KZ"/>
        </w:rPr>
        <w:t xml:space="preserve"> фильтр-канюля тесігіне </w:t>
      </w:r>
      <w:r w:rsidRPr="0093622E">
        <w:rPr>
          <w:lang w:val="kk-KZ"/>
        </w:rPr>
        <w:t xml:space="preserve">енгізіңіз </w:t>
      </w:r>
      <w:r w:rsidRPr="009D511C">
        <w:rPr>
          <w:lang w:val="kk-KZ"/>
        </w:rPr>
        <w:t>(2</w:t>
      </w:r>
      <w:r w:rsidRPr="0093622E">
        <w:rPr>
          <w:lang w:val="kk-KZ"/>
        </w:rPr>
        <w:t xml:space="preserve"> сурет</w:t>
      </w:r>
      <w:r w:rsidRPr="009D511C">
        <w:rPr>
          <w:lang w:val="kk-KZ"/>
        </w:rPr>
        <w:t>).</w:t>
      </w:r>
      <w:r w:rsidRPr="0093622E">
        <w:rPr>
          <w:lang w:val="kk-KZ"/>
        </w:rPr>
        <w:t xml:space="preserve"> </w:t>
      </w:r>
      <w:r w:rsidRPr="0093622E">
        <w:rPr>
          <w:i/>
          <w:lang w:val="kk-KZ"/>
        </w:rPr>
        <w:t>Қосылыстың тығыздығына көз жеткізіңіз.</w:t>
      </w:r>
    </w:p>
    <w:p w:rsidR="005D2390" w:rsidRPr="009D511C" w:rsidRDefault="005D2390" w:rsidP="005D2390">
      <w:pPr>
        <w:pStyle w:val="a6"/>
        <w:contextualSpacing/>
        <w:jc w:val="both"/>
        <w:rPr>
          <w:rFonts w:ascii="Times New Roman" w:hAnsi="Times New Roman"/>
          <w:bCs/>
          <w:i/>
          <w:iCs/>
          <w:sz w:val="24"/>
          <w:szCs w:val="24"/>
          <w:lang w:val="kk-KZ"/>
        </w:rPr>
      </w:pPr>
      <w:r w:rsidRPr="009D511C">
        <w:rPr>
          <w:rFonts w:ascii="Times New Roman" w:hAnsi="Times New Roman"/>
          <w:bCs/>
          <w:i/>
          <w:iCs/>
          <w:sz w:val="24"/>
          <w:szCs w:val="24"/>
          <w:lang w:val="kk-KZ"/>
        </w:rPr>
        <w:t>.</w:t>
      </w:r>
    </w:p>
    <w:p w:rsidR="005D2390" w:rsidRPr="00052A7C" w:rsidRDefault="005D2390" w:rsidP="005D2390">
      <w:pPr>
        <w:pStyle w:val="a6"/>
        <w:contextualSpacing/>
        <w:jc w:val="center"/>
        <w:rPr>
          <w:rFonts w:ascii="Times New Roman" w:hAnsi="Times New Roman"/>
          <w:sz w:val="24"/>
          <w:szCs w:val="24"/>
        </w:rPr>
      </w:pPr>
      <w:r w:rsidRPr="007A05FB">
        <w:rPr>
          <w:rFonts w:ascii="Times New Roman" w:hAnsi="Times New Roman"/>
          <w:noProof/>
          <w:sz w:val="24"/>
          <w:szCs w:val="24"/>
        </w:rPr>
        <w:drawing>
          <wp:inline distT="0" distB="0" distL="0" distR="0">
            <wp:extent cx="2838450" cy="154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p w:rsidR="005D2390" w:rsidRPr="00052A7C" w:rsidRDefault="005D2390" w:rsidP="005D2390">
      <w:pPr>
        <w:pStyle w:val="a6"/>
        <w:contextualSpacing/>
        <w:jc w:val="center"/>
        <w:rPr>
          <w:rFonts w:ascii="Times New Roman" w:hAnsi="Times New Roman"/>
          <w:b/>
          <w:sz w:val="24"/>
          <w:szCs w:val="24"/>
        </w:rPr>
      </w:pPr>
      <w:r w:rsidRPr="00052A7C">
        <w:rPr>
          <w:rFonts w:ascii="Times New Roman" w:hAnsi="Times New Roman"/>
          <w:b/>
          <w:sz w:val="24"/>
          <w:szCs w:val="24"/>
        </w:rPr>
        <w:t>2</w:t>
      </w:r>
      <w:r w:rsidRPr="006B735D">
        <w:rPr>
          <w:rFonts w:ascii="Times New Roman" w:hAnsi="Times New Roman"/>
          <w:b/>
          <w:sz w:val="24"/>
          <w:szCs w:val="24"/>
          <w:lang w:val="kk-KZ"/>
        </w:rPr>
        <w:t xml:space="preserve"> </w:t>
      </w:r>
      <w:r w:rsidRPr="0093622E">
        <w:rPr>
          <w:rFonts w:ascii="Times New Roman" w:hAnsi="Times New Roman"/>
          <w:b/>
          <w:sz w:val="24"/>
          <w:szCs w:val="24"/>
          <w:lang w:val="kk-KZ"/>
        </w:rPr>
        <w:t>сурет</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rPr>
      </w:pPr>
      <w:r w:rsidRPr="0093622E">
        <w:rPr>
          <w:noProof/>
        </w:rPr>
        <w:t xml:space="preserve">8. </w:t>
      </w:r>
      <w:r w:rsidRPr="0093622E">
        <w:rPr>
          <w:noProof/>
          <w:lang w:val="kk-KZ"/>
        </w:rPr>
        <w:t xml:space="preserve">Құтыны түбін жоғары қаратып төңкеріңіз, поршеньді баяу тарта отырып, </w:t>
      </w:r>
      <w:r w:rsidRPr="0093622E">
        <w:rPr>
          <w:noProof/>
        </w:rPr>
        <w:t>шприц</w:t>
      </w:r>
      <w:r w:rsidRPr="0093622E">
        <w:rPr>
          <w:noProof/>
          <w:lang w:val="kk-KZ"/>
        </w:rPr>
        <w:t>ке</w:t>
      </w:r>
      <w:r w:rsidRPr="0093622E">
        <w:rPr>
          <w:noProof/>
        </w:rPr>
        <w:t xml:space="preserve"> 4 мл еріткішті</w:t>
      </w:r>
      <w:r w:rsidRPr="0093622E">
        <w:rPr>
          <w:noProof/>
          <w:lang w:val="kk-KZ"/>
        </w:rPr>
        <w:t xml:space="preserve"> тартып алыңыз</w:t>
      </w:r>
      <w:r w:rsidRPr="0093622E">
        <w:rPr>
          <w:noProof/>
        </w:rPr>
        <w:t xml:space="preserve">. </w:t>
      </w:r>
      <w:r w:rsidRPr="0093622E">
        <w:rPr>
          <w:noProof/>
          <w:lang w:val="kk-KZ"/>
        </w:rPr>
        <w:t xml:space="preserve">Толтырылған </w:t>
      </w:r>
      <w:r w:rsidRPr="0093622E">
        <w:rPr>
          <w:noProof/>
        </w:rPr>
        <w:t>шприц</w:t>
      </w:r>
      <w:r w:rsidRPr="0093622E">
        <w:rPr>
          <w:noProof/>
          <w:lang w:val="kk-KZ"/>
        </w:rPr>
        <w:t>ті</w:t>
      </w:r>
      <w:r w:rsidRPr="0093622E">
        <w:rPr>
          <w:noProof/>
        </w:rPr>
        <w:t xml:space="preserve"> фильтр-канюлядан ажыратпаңыз.</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rPr>
      </w:pPr>
      <w:r w:rsidRPr="0093622E">
        <w:rPr>
          <w:noProof/>
        </w:rPr>
        <w:t xml:space="preserve">9. </w:t>
      </w:r>
      <w:r w:rsidRPr="0093622E">
        <w:rPr>
          <w:noProof/>
          <w:lang w:val="kk-KZ"/>
        </w:rPr>
        <w:t xml:space="preserve">Екінші </w:t>
      </w:r>
      <w:r w:rsidRPr="0093622E">
        <w:rPr>
          <w:noProof/>
        </w:rPr>
        <w:t xml:space="preserve">фильтр-канюляның блистер қаптамасын ашыңыз,  </w:t>
      </w:r>
      <w:r w:rsidRPr="0093622E">
        <w:rPr>
          <w:noProof/>
          <w:lang w:val="kk-KZ"/>
        </w:rPr>
        <w:t xml:space="preserve">инеден қорғаныс қалпақшасын ашып алыңыз </w:t>
      </w:r>
      <w:r w:rsidRPr="0093622E">
        <w:rPr>
          <w:noProof/>
        </w:rPr>
        <w:t xml:space="preserve"> </w:t>
      </w:r>
      <w:r w:rsidRPr="0093622E">
        <w:rPr>
          <w:noProof/>
          <w:lang w:val="kk-KZ"/>
        </w:rPr>
        <w:t xml:space="preserve">және  препараты бар құтының </w:t>
      </w:r>
      <w:r w:rsidRPr="0093622E">
        <w:rPr>
          <w:lang w:val="kk-KZ"/>
        </w:rPr>
        <w:t>резеңке тығынының ортасына</w:t>
      </w:r>
      <w:r w:rsidRPr="0093622E">
        <w:rPr>
          <w:noProof/>
        </w:rPr>
        <w:t xml:space="preserve"> </w:t>
      </w:r>
      <w:r w:rsidRPr="0093622E">
        <w:rPr>
          <w:lang w:val="kk-KZ"/>
        </w:rPr>
        <w:t xml:space="preserve">фильтр-канюляның пластик инесін, еріткіштегі сияқты тірелгенше енгізіңіз </w:t>
      </w:r>
      <w:r w:rsidRPr="0093622E">
        <w:rPr>
          <w:noProof/>
        </w:rPr>
        <w:t>(6</w:t>
      </w:r>
      <w:r w:rsidRPr="0093622E">
        <w:rPr>
          <w:noProof/>
          <w:lang w:val="kk-KZ"/>
        </w:rPr>
        <w:t xml:space="preserve"> тармақты қараңыз</w:t>
      </w:r>
      <w:r w:rsidRPr="0093622E">
        <w:rPr>
          <w:noProof/>
        </w:rPr>
        <w:t>).</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rPr>
      </w:pPr>
      <w:r w:rsidRPr="0093622E">
        <w:rPr>
          <w:noProof/>
        </w:rPr>
        <w:t xml:space="preserve">10. </w:t>
      </w:r>
      <w:r w:rsidRPr="0093622E">
        <w:rPr>
          <w:noProof/>
          <w:lang w:val="kk-KZ"/>
        </w:rPr>
        <w:t xml:space="preserve">Жалғастырғыш тетікті еріткіштің қалдығы бар құтының тығынында қалдыра отырып, толған шприцті бірінші фильтр-канюлядан алып тастаңыз </w:t>
      </w:r>
      <w:r w:rsidRPr="0093622E">
        <w:rPr>
          <w:noProof/>
        </w:rPr>
        <w:t>(8</w:t>
      </w:r>
      <w:r w:rsidRPr="0093622E">
        <w:rPr>
          <w:noProof/>
          <w:lang w:val="kk-KZ"/>
        </w:rPr>
        <w:t xml:space="preserve"> тармақты қараңыз</w:t>
      </w:r>
      <w:r w:rsidRPr="0093622E">
        <w:rPr>
          <w:noProof/>
        </w:rPr>
        <w:t xml:space="preserve">). </w:t>
      </w:r>
      <w:r w:rsidRPr="0093622E">
        <w:rPr>
          <w:noProof/>
          <w:lang w:val="kk-KZ"/>
        </w:rPr>
        <w:t>Шприцтің ұшына қолдың немесе басқа заттың тиіп кетпеуін қадағалаңыз</w:t>
      </w:r>
      <w:r w:rsidRPr="0093622E">
        <w:rPr>
          <w:noProof/>
        </w:rPr>
        <w:t>.</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lang w:val="kk-KZ"/>
        </w:rPr>
      </w:pPr>
      <w:r w:rsidRPr="0093622E">
        <w:rPr>
          <w:noProof/>
        </w:rPr>
        <w:t xml:space="preserve">11. </w:t>
      </w:r>
      <w:r w:rsidRPr="0093622E">
        <w:rPr>
          <w:noProof/>
          <w:lang w:val="kk-KZ"/>
        </w:rPr>
        <w:t>Еріткіші бар толтырылған шприцті</w:t>
      </w:r>
      <w:r w:rsidRPr="0093622E">
        <w:rPr>
          <w:lang w:val="kk-KZ"/>
        </w:rPr>
        <w:t>,</w:t>
      </w:r>
      <w:r w:rsidRPr="0093622E">
        <w:rPr>
          <w:noProof/>
        </w:rPr>
        <w:t xml:space="preserve"> </w:t>
      </w:r>
      <w:r w:rsidRPr="0093622E">
        <w:rPr>
          <w:noProof/>
          <w:lang w:val="kk-KZ"/>
        </w:rPr>
        <w:t xml:space="preserve">препараты бар құтыға орнатылған </w:t>
      </w:r>
      <w:r w:rsidRPr="0093622E">
        <w:rPr>
          <w:lang w:val="kk-KZ"/>
        </w:rPr>
        <w:t>қорғаныс қақпақшасын ашып</w:t>
      </w:r>
      <w:r w:rsidRPr="0093622E">
        <w:rPr>
          <w:noProof/>
          <w:lang w:val="kk-KZ"/>
        </w:rPr>
        <w:t xml:space="preserve"> екінші фильтр – канюляға орнатыңыз</w:t>
      </w:r>
      <w:r w:rsidRPr="0093622E">
        <w:rPr>
          <w:noProof/>
        </w:rPr>
        <w:t>.</w:t>
      </w:r>
      <w:r w:rsidRPr="0093622E">
        <w:rPr>
          <w:i/>
          <w:lang w:val="kk-KZ"/>
        </w:rPr>
        <w:t xml:space="preserve"> Қосылыстың тығыздығына көз жеткізіңіз.</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lang w:val="kk-KZ"/>
        </w:rPr>
      </w:pPr>
      <w:r w:rsidRPr="0093622E">
        <w:rPr>
          <w:noProof/>
          <w:lang w:val="kk-KZ"/>
        </w:rPr>
        <w:t>12. Поршень стерженіне абайлап басып, препараты бар құтыны сәл еңкейтіп, фильр-канюля арқылы құты қабырғасымен 4 мл еріткішті баяу енгізіңіз. Шприцті фильтр-канюлядан ажыратпаңыз. Егер еріткіш лиофилизатқа тікелей түссе «көбіктенгендей»  көрініс болады.</w:t>
      </w:r>
    </w:p>
    <w:p w:rsidR="005D2390" w:rsidRPr="00B20E49" w:rsidRDefault="005D2390" w:rsidP="005D2390">
      <w:pPr>
        <w:pStyle w:val="a6"/>
        <w:contextualSpacing/>
        <w:jc w:val="both"/>
        <w:rPr>
          <w:rFonts w:ascii="Times New Roman" w:hAnsi="Times New Roman"/>
          <w:sz w:val="24"/>
          <w:szCs w:val="24"/>
          <w:lang w:val="kk-KZ"/>
        </w:rPr>
      </w:pPr>
      <w:r w:rsidRPr="00B20E49">
        <w:rPr>
          <w:rFonts w:ascii="Times New Roman" w:hAnsi="Times New Roman"/>
          <w:noProof/>
          <w:sz w:val="24"/>
          <w:szCs w:val="24"/>
          <w:lang w:val="kk-KZ"/>
        </w:rPr>
        <w:t xml:space="preserve">13. Лиофилизат түгел ерігенге дейін құтыны абайлап айналдыра қозғалтып тербеңіз (3 сурет). </w:t>
      </w:r>
      <w:r w:rsidRPr="00B20E49">
        <w:rPr>
          <w:rFonts w:ascii="Times New Roman" w:hAnsi="Times New Roman"/>
          <w:i/>
          <w:noProof/>
          <w:sz w:val="24"/>
          <w:szCs w:val="24"/>
          <w:lang w:val="kk-KZ"/>
        </w:rPr>
        <w:t xml:space="preserve">Құтыны сілкімеңіз. </w:t>
      </w:r>
      <w:r w:rsidRPr="00B20E49">
        <w:rPr>
          <w:rFonts w:ascii="Times New Roman" w:hAnsi="Times New Roman"/>
          <w:noProof/>
          <w:sz w:val="24"/>
          <w:szCs w:val="24"/>
          <w:lang w:val="kk-KZ"/>
        </w:rPr>
        <w:t xml:space="preserve">Лиофилизаттың толық ерігеніне көз жеткізу керек. Кез келген қосылыс немесе бұлыңғырлану болғанда дайындалған ерітіндіні </w:t>
      </w:r>
      <w:r w:rsidRPr="00B20E49">
        <w:rPr>
          <w:rFonts w:ascii="Times New Roman" w:hAnsi="Times New Roman"/>
          <w:sz w:val="24"/>
          <w:szCs w:val="24"/>
          <w:lang w:val="kk-KZ"/>
        </w:rPr>
        <w:t xml:space="preserve"> қолданбаңыз.</w:t>
      </w:r>
    </w:p>
    <w:p w:rsidR="005D2390" w:rsidRPr="00052A7C" w:rsidRDefault="005D2390" w:rsidP="005D2390">
      <w:pPr>
        <w:pStyle w:val="a6"/>
        <w:contextualSpacing/>
        <w:jc w:val="center"/>
        <w:rPr>
          <w:rFonts w:ascii="Times New Roman" w:hAnsi="Times New Roman"/>
          <w:sz w:val="24"/>
          <w:szCs w:val="24"/>
        </w:rPr>
      </w:pPr>
      <w:r w:rsidRPr="007A05FB">
        <w:rPr>
          <w:rFonts w:ascii="Times New Roman" w:hAnsi="Times New Roman"/>
          <w:noProof/>
          <w:sz w:val="24"/>
          <w:szCs w:val="24"/>
        </w:rPr>
        <w:drawing>
          <wp:inline distT="0" distB="0" distL="0" distR="0">
            <wp:extent cx="2581275" cy="1704975"/>
            <wp:effectExtent l="0" t="0" r="9525" b="9525"/>
            <wp:docPr id="4" name="Рисунок 4"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Dmitriy\Desktop\Безымянный.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1275" cy="1704975"/>
                    </a:xfrm>
                    <a:prstGeom prst="rect">
                      <a:avLst/>
                    </a:prstGeom>
                    <a:noFill/>
                    <a:ln>
                      <a:noFill/>
                    </a:ln>
                  </pic:spPr>
                </pic:pic>
              </a:graphicData>
            </a:graphic>
          </wp:inline>
        </w:drawing>
      </w:r>
    </w:p>
    <w:p w:rsidR="005D2390" w:rsidRPr="00052A7C" w:rsidRDefault="005D2390" w:rsidP="005D2390">
      <w:pPr>
        <w:pStyle w:val="a6"/>
        <w:contextualSpacing/>
        <w:jc w:val="center"/>
        <w:rPr>
          <w:rFonts w:ascii="Times New Roman" w:hAnsi="Times New Roman"/>
          <w:b/>
          <w:sz w:val="24"/>
          <w:szCs w:val="24"/>
        </w:rPr>
      </w:pPr>
      <w:r w:rsidRPr="00052A7C">
        <w:rPr>
          <w:rFonts w:ascii="Times New Roman" w:hAnsi="Times New Roman"/>
          <w:b/>
          <w:sz w:val="24"/>
          <w:szCs w:val="24"/>
        </w:rPr>
        <w:t>3</w:t>
      </w:r>
      <w:r w:rsidRPr="006B735D">
        <w:rPr>
          <w:rFonts w:ascii="Times New Roman" w:hAnsi="Times New Roman"/>
          <w:b/>
          <w:sz w:val="24"/>
          <w:szCs w:val="24"/>
          <w:lang w:val="kk-KZ"/>
        </w:rPr>
        <w:t xml:space="preserve"> </w:t>
      </w:r>
      <w:r w:rsidRPr="0093622E">
        <w:rPr>
          <w:rFonts w:ascii="Times New Roman" w:hAnsi="Times New Roman"/>
          <w:b/>
          <w:sz w:val="24"/>
          <w:szCs w:val="24"/>
          <w:lang w:val="kk-KZ"/>
        </w:rPr>
        <w:t>сурет</w:t>
      </w:r>
    </w:p>
    <w:p w:rsidR="005D2390" w:rsidRPr="0093622E" w:rsidRDefault="005D2390" w:rsidP="005D2390">
      <w:pPr>
        <w:pStyle w:val="a4"/>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both"/>
        <w:rPr>
          <w:noProof/>
        </w:rPr>
      </w:pPr>
    </w:p>
    <w:p w:rsidR="005D2390" w:rsidRPr="00B20E49" w:rsidRDefault="005D2390" w:rsidP="005D2390">
      <w:pPr>
        <w:pStyle w:val="a6"/>
        <w:contextualSpacing/>
        <w:jc w:val="both"/>
        <w:rPr>
          <w:rFonts w:ascii="Times New Roman" w:hAnsi="Times New Roman"/>
          <w:sz w:val="24"/>
          <w:szCs w:val="24"/>
          <w:lang w:val="kk-KZ"/>
        </w:rPr>
      </w:pPr>
      <w:r w:rsidRPr="00B20E49">
        <w:rPr>
          <w:rFonts w:ascii="Times New Roman" w:hAnsi="Times New Roman"/>
          <w:noProof/>
          <w:sz w:val="24"/>
          <w:szCs w:val="24"/>
        </w:rPr>
        <w:t xml:space="preserve">14. </w:t>
      </w:r>
      <w:r w:rsidRPr="00B20E49">
        <w:rPr>
          <w:rFonts w:ascii="Times New Roman" w:hAnsi="Times New Roman"/>
          <w:noProof/>
          <w:sz w:val="24"/>
          <w:szCs w:val="24"/>
          <w:lang w:val="kk-KZ"/>
        </w:rPr>
        <w:t>Құтыны сәл еңкейген қалыпта ұстап</w:t>
      </w:r>
      <w:r w:rsidRPr="00B20E49">
        <w:rPr>
          <w:rFonts w:ascii="Times New Roman" w:hAnsi="Times New Roman"/>
          <w:noProof/>
          <w:sz w:val="24"/>
          <w:szCs w:val="24"/>
        </w:rPr>
        <w:t xml:space="preserve">, </w:t>
      </w:r>
      <w:r w:rsidRPr="00B20E49">
        <w:rPr>
          <w:rFonts w:ascii="Times New Roman" w:hAnsi="Times New Roman"/>
          <w:noProof/>
          <w:sz w:val="24"/>
          <w:szCs w:val="24"/>
          <w:lang w:val="kk-KZ"/>
        </w:rPr>
        <w:t xml:space="preserve">оның ішіндегі барлық ерітіндіні </w:t>
      </w:r>
      <w:r w:rsidRPr="00B20E49">
        <w:rPr>
          <w:rFonts w:ascii="Times New Roman" w:hAnsi="Times New Roman"/>
          <w:noProof/>
          <w:sz w:val="24"/>
          <w:szCs w:val="24"/>
        </w:rPr>
        <w:t xml:space="preserve">фильтр-канюля </w:t>
      </w:r>
      <w:r w:rsidRPr="00B20E49">
        <w:rPr>
          <w:rFonts w:ascii="Times New Roman" w:hAnsi="Times New Roman"/>
          <w:noProof/>
          <w:sz w:val="24"/>
          <w:szCs w:val="24"/>
          <w:lang w:val="kk-KZ"/>
        </w:rPr>
        <w:t xml:space="preserve">арқылы </w:t>
      </w:r>
      <w:r w:rsidRPr="00B20E49">
        <w:rPr>
          <w:rFonts w:ascii="Times New Roman" w:hAnsi="Times New Roman"/>
          <w:noProof/>
          <w:sz w:val="24"/>
          <w:szCs w:val="24"/>
        </w:rPr>
        <w:t xml:space="preserve"> поршень</w:t>
      </w:r>
      <w:r w:rsidRPr="00B20E49">
        <w:rPr>
          <w:rFonts w:ascii="Times New Roman" w:hAnsi="Times New Roman"/>
          <w:noProof/>
          <w:sz w:val="24"/>
          <w:szCs w:val="24"/>
          <w:lang w:val="kk-KZ"/>
        </w:rPr>
        <w:t>ді баяу және бірсарынды тартып шприцке</w:t>
      </w:r>
      <w:r w:rsidRPr="00B20E49">
        <w:rPr>
          <w:rFonts w:ascii="Times New Roman" w:hAnsi="Times New Roman"/>
          <w:noProof/>
          <w:sz w:val="24"/>
          <w:szCs w:val="24"/>
        </w:rPr>
        <w:t xml:space="preserve"> </w:t>
      </w:r>
      <w:r w:rsidRPr="00B20E49">
        <w:rPr>
          <w:rFonts w:ascii="Times New Roman" w:hAnsi="Times New Roman"/>
          <w:noProof/>
          <w:sz w:val="24"/>
          <w:szCs w:val="24"/>
          <w:lang w:val="kk-KZ"/>
        </w:rPr>
        <w:t>жинаңыз</w:t>
      </w:r>
      <w:r w:rsidRPr="00B20E49">
        <w:rPr>
          <w:rFonts w:ascii="Times New Roman" w:hAnsi="Times New Roman"/>
          <w:noProof/>
          <w:sz w:val="24"/>
          <w:szCs w:val="24"/>
        </w:rPr>
        <w:t xml:space="preserve">. </w:t>
      </w:r>
      <w:r w:rsidRPr="00B20E49">
        <w:rPr>
          <w:rFonts w:ascii="Times New Roman" w:hAnsi="Times New Roman"/>
          <w:noProof/>
          <w:sz w:val="24"/>
          <w:szCs w:val="24"/>
          <w:lang w:val="kk-KZ"/>
        </w:rPr>
        <w:t xml:space="preserve">Дайындалған ерітіндінің түгел шприцке тартылып алынғанына көз жеткізіңіз. Құтыны  төңкеріп, шприцтен ауаны шығарыңыз </w:t>
      </w:r>
      <w:r w:rsidRPr="00B20E49">
        <w:rPr>
          <w:rFonts w:ascii="Times New Roman" w:hAnsi="Times New Roman"/>
          <w:noProof/>
          <w:sz w:val="24"/>
          <w:szCs w:val="24"/>
        </w:rPr>
        <w:t>(4</w:t>
      </w:r>
      <w:r w:rsidRPr="00B20E49">
        <w:rPr>
          <w:rFonts w:ascii="Times New Roman" w:hAnsi="Times New Roman"/>
          <w:noProof/>
          <w:sz w:val="24"/>
          <w:szCs w:val="24"/>
          <w:lang w:val="kk-KZ"/>
        </w:rPr>
        <w:t xml:space="preserve"> сурет</w:t>
      </w:r>
      <w:r w:rsidRPr="00B20E49">
        <w:rPr>
          <w:rFonts w:ascii="Times New Roman" w:hAnsi="Times New Roman"/>
          <w:noProof/>
          <w:sz w:val="24"/>
          <w:szCs w:val="24"/>
        </w:rPr>
        <w:t>).</w:t>
      </w:r>
      <w:r w:rsidRPr="00B20E49">
        <w:rPr>
          <w:rFonts w:ascii="Times New Roman" w:hAnsi="Times New Roman"/>
          <w:noProof/>
          <w:sz w:val="24"/>
          <w:szCs w:val="24"/>
          <w:lang w:val="kk-KZ"/>
        </w:rPr>
        <w:t xml:space="preserve"> Толтырылған шприцті фильтр-канюлядан </w:t>
      </w:r>
      <w:r w:rsidRPr="00B20E49">
        <w:rPr>
          <w:rFonts w:ascii="Times New Roman" w:hAnsi="Times New Roman"/>
          <w:noProof/>
          <w:sz w:val="24"/>
          <w:szCs w:val="24"/>
          <w:lang w:val="kk-KZ"/>
        </w:rPr>
        <w:lastRenderedPageBreak/>
        <w:t xml:space="preserve">ажыратпаңыз. Шприці және фильтр-канюлясы бар құтыны келесі шараға дейін сақтап </w:t>
      </w:r>
      <w:r w:rsidRPr="00B20E49">
        <w:rPr>
          <w:rFonts w:ascii="Times New Roman" w:hAnsi="Times New Roman"/>
          <w:sz w:val="24"/>
          <w:szCs w:val="24"/>
          <w:lang w:val="kk-KZ"/>
        </w:rPr>
        <w:t>қойыңыз.</w:t>
      </w:r>
    </w:p>
    <w:p w:rsidR="005D2390" w:rsidRDefault="005D2390" w:rsidP="005D2390">
      <w:pPr>
        <w:pStyle w:val="a6"/>
        <w:contextualSpacing/>
        <w:jc w:val="center"/>
        <w:rPr>
          <w:rFonts w:ascii="Times New Roman" w:hAnsi="Times New Roman"/>
          <w:sz w:val="24"/>
          <w:szCs w:val="24"/>
        </w:rPr>
      </w:pPr>
      <w:r w:rsidRPr="007A05FB">
        <w:rPr>
          <w:rFonts w:ascii="Times New Roman" w:hAnsi="Times New Roman"/>
          <w:noProof/>
          <w:sz w:val="28"/>
          <w:szCs w:val="28"/>
        </w:rPr>
        <w:drawing>
          <wp:inline distT="0" distB="0" distL="0" distR="0">
            <wp:extent cx="2238375" cy="1647825"/>
            <wp:effectExtent l="0" t="0" r="9525" b="9525"/>
            <wp:docPr id="3" name="Рисунок 3"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Dmitriy\Desktop\Безымянный.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8375" cy="1647825"/>
                    </a:xfrm>
                    <a:prstGeom prst="rect">
                      <a:avLst/>
                    </a:prstGeom>
                    <a:noFill/>
                    <a:ln>
                      <a:noFill/>
                    </a:ln>
                  </pic:spPr>
                </pic:pic>
              </a:graphicData>
            </a:graphic>
          </wp:inline>
        </w:drawing>
      </w:r>
    </w:p>
    <w:p w:rsidR="005D2390" w:rsidRPr="006B735D" w:rsidRDefault="005D2390" w:rsidP="005D2390">
      <w:pPr>
        <w:pStyle w:val="a6"/>
        <w:contextualSpacing/>
        <w:jc w:val="center"/>
        <w:rPr>
          <w:rFonts w:ascii="Times New Roman" w:hAnsi="Times New Roman"/>
          <w:b/>
          <w:sz w:val="24"/>
          <w:szCs w:val="24"/>
          <w:lang w:val="kk-KZ"/>
        </w:rPr>
      </w:pPr>
      <w:r w:rsidRPr="006B735D">
        <w:rPr>
          <w:rFonts w:ascii="Times New Roman" w:hAnsi="Times New Roman"/>
          <w:b/>
          <w:sz w:val="24"/>
          <w:szCs w:val="24"/>
          <w:lang w:val="kk-KZ"/>
        </w:rPr>
        <w:t>4 сурет</w:t>
      </w:r>
    </w:p>
    <w:p w:rsidR="005D2390" w:rsidRDefault="005D2390" w:rsidP="005D2390">
      <w:pPr>
        <w:pStyle w:val="a6"/>
        <w:contextualSpacing/>
        <w:jc w:val="both"/>
        <w:rPr>
          <w:rFonts w:ascii="Times New Roman" w:hAnsi="Times New Roman"/>
          <w:sz w:val="24"/>
          <w:szCs w:val="24"/>
        </w:rPr>
      </w:pP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15. </w:t>
      </w:r>
      <w:r w:rsidRPr="0093622E">
        <w:rPr>
          <w:lang w:val="kk-KZ"/>
        </w:rPr>
        <w:t xml:space="preserve">Шеткері вена катетерінің </w:t>
      </w:r>
      <w:r w:rsidRPr="0093622E">
        <w:t>блистер</w:t>
      </w:r>
      <w:r w:rsidRPr="0093622E">
        <w:rPr>
          <w:lang w:val="kk-KZ"/>
        </w:rPr>
        <w:t xml:space="preserve"> қаптамасын ашыңыз</w:t>
      </w:r>
      <w:r w:rsidRPr="0093622E">
        <w:t>.</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16.</w:t>
      </w:r>
      <w:r w:rsidRPr="0093622E">
        <w:rPr>
          <w:noProof/>
          <w:lang w:val="kk-KZ"/>
        </w:rPr>
        <w:t xml:space="preserve"> Жалғастырғыш тетікті бос құтының тығынында қалдырып, </w:t>
      </w:r>
      <w:r w:rsidRPr="0093622E">
        <w:rPr>
          <w:lang w:val="kk-KZ"/>
        </w:rPr>
        <w:t>поршень қалпын өзгертпестен</w:t>
      </w:r>
      <w:r w:rsidRPr="0093622E">
        <w:t xml:space="preserve">, </w:t>
      </w:r>
      <w:r w:rsidRPr="0093622E">
        <w:rPr>
          <w:lang w:val="kk-KZ"/>
        </w:rPr>
        <w:t>толтырылған шприцті фильтр-канюлядан шығарыңыз</w:t>
      </w:r>
      <w:r w:rsidRPr="0093622E">
        <w:t>.</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17. Катетер</w:t>
      </w:r>
      <w:r w:rsidRPr="0093622E">
        <w:rPr>
          <w:lang w:val="kk-KZ"/>
        </w:rPr>
        <w:t xml:space="preserve"> тү</w:t>
      </w:r>
      <w:proofErr w:type="gramStart"/>
      <w:r w:rsidRPr="0093622E">
        <w:rPr>
          <w:lang w:val="kk-KZ"/>
        </w:rPr>
        <w:t>т</w:t>
      </w:r>
      <w:proofErr w:type="gramEnd"/>
      <w:r w:rsidRPr="0093622E">
        <w:rPr>
          <w:lang w:val="kk-KZ"/>
        </w:rPr>
        <w:t>ігінен қорғаныс бітеуішті шығарып алыңыз</w:t>
      </w:r>
      <w:r w:rsidRPr="0093622E">
        <w:t xml:space="preserve">. </w:t>
      </w:r>
      <w:r w:rsidRPr="0093622E">
        <w:rPr>
          <w:lang w:val="kk-KZ"/>
        </w:rPr>
        <w:t>Толтырылған шприцті катетердің ашық түтігіне қойыңыз</w:t>
      </w:r>
      <w:r w:rsidRPr="0093622E">
        <w:t xml:space="preserve">. </w:t>
      </w:r>
      <w:r w:rsidRPr="0093622E">
        <w:rPr>
          <w:i/>
          <w:lang w:val="kk-KZ"/>
        </w:rPr>
        <w:t>Қосылыстың тығыздығына көз жеткізіңіз</w:t>
      </w:r>
      <w:r w:rsidRPr="0093622E">
        <w:rPr>
          <w:i/>
        </w:rPr>
        <w:t>.</w:t>
      </w:r>
    </w:p>
    <w:p w:rsidR="005D2390" w:rsidRPr="0093622E"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18. Инъекция </w:t>
      </w:r>
      <w:proofErr w:type="spellStart"/>
      <w:r w:rsidRPr="0093622E">
        <w:t>орнын</w:t>
      </w:r>
      <w:proofErr w:type="spellEnd"/>
      <w:r w:rsidRPr="0093622E">
        <w:t xml:space="preserve"> </w:t>
      </w:r>
      <w:proofErr w:type="spellStart"/>
      <w:r w:rsidRPr="0093622E">
        <w:t>қоса</w:t>
      </w:r>
      <w:proofErr w:type="spellEnd"/>
      <w:r w:rsidRPr="0093622E">
        <w:t xml:space="preserve"> </w:t>
      </w:r>
      <w:proofErr w:type="spellStart"/>
      <w:r w:rsidRPr="0093622E">
        <w:t>берілген</w:t>
      </w:r>
      <w:proofErr w:type="spellEnd"/>
      <w:r w:rsidRPr="0093622E">
        <w:t xml:space="preserve"> </w:t>
      </w:r>
      <w:r w:rsidRPr="0093622E">
        <w:rPr>
          <w:lang w:val="kk-KZ"/>
        </w:rPr>
        <w:t xml:space="preserve">спиртті сүрткімен </w:t>
      </w:r>
      <w:proofErr w:type="spellStart"/>
      <w:r w:rsidRPr="0093622E">
        <w:t>тазалаңыз</w:t>
      </w:r>
      <w:proofErr w:type="spellEnd"/>
      <w:r w:rsidRPr="0093622E">
        <w:t>.</w:t>
      </w:r>
    </w:p>
    <w:p w:rsidR="005D2390" w:rsidRPr="00501CD3"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98595B">
        <w:rPr>
          <w:lang w:val="kk-KZ"/>
        </w:rPr>
        <w:t>19. Катетер</w:t>
      </w:r>
      <w:r w:rsidRPr="00501CD3">
        <w:rPr>
          <w:lang w:val="kk-KZ"/>
        </w:rPr>
        <w:t xml:space="preserve"> инесінің қорғаныс қалпақшасын алып тастаңыз</w:t>
      </w:r>
      <w:r w:rsidRPr="0098595B">
        <w:rPr>
          <w:lang w:val="kk-KZ"/>
        </w:rPr>
        <w:t>. Шприц</w:t>
      </w:r>
      <w:r w:rsidRPr="00501CD3">
        <w:rPr>
          <w:lang w:val="kk-KZ"/>
        </w:rPr>
        <w:t>ті</w:t>
      </w:r>
      <w:r w:rsidRPr="0098595B">
        <w:rPr>
          <w:lang w:val="kk-KZ"/>
        </w:rPr>
        <w:t xml:space="preserve"> катетерге шприцті сағат тілімен  түбіне тірелгенше </w:t>
      </w:r>
      <w:r w:rsidRPr="00501CD3">
        <w:rPr>
          <w:lang w:val="kk-KZ"/>
        </w:rPr>
        <w:t xml:space="preserve">аударып, жалғаңыз. (5-сурет). </w:t>
      </w:r>
      <w:r w:rsidRPr="00501CD3">
        <w:rPr>
          <w:i/>
          <w:lang w:val="kk-KZ"/>
        </w:rPr>
        <w:t xml:space="preserve">Қосылудың тығыздығына көз жеткізіңіз. </w:t>
      </w:r>
      <w:r w:rsidRPr="00501CD3">
        <w:rPr>
          <w:lang w:val="kk-KZ"/>
        </w:rPr>
        <w:t>Инъекция орнын  қоса берілген  спиртті сүрткімен тазалаңыз. Вена ішіне енгізуге арналған жалғанған жүйеден ауаны шығарыңыз және инені бекіткіш бұласырмен ұстатып, вена ішіне ерітіндіні сорғалатып, баяу енгізу керек. Енгізу жылдамдығы пациентке емнің жағымдылығымен анықталады.</w:t>
      </w:r>
    </w:p>
    <w:p w:rsidR="005D2390" w:rsidRPr="00501CD3" w:rsidRDefault="005D2390" w:rsidP="005D2390">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pPr>
      <w:r w:rsidRPr="000645E9">
        <w:rPr>
          <w:noProof/>
        </w:rPr>
        <w:drawing>
          <wp:inline distT="0" distB="0" distL="0" distR="0">
            <wp:extent cx="1914525" cy="1590675"/>
            <wp:effectExtent l="0" t="0" r="9525" b="9525"/>
            <wp:docPr id="2" name="Рисунок 2"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mitriy\Desktop\Безымянный.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1590675"/>
                    </a:xfrm>
                    <a:prstGeom prst="rect">
                      <a:avLst/>
                    </a:prstGeom>
                    <a:noFill/>
                    <a:ln>
                      <a:noFill/>
                    </a:ln>
                  </pic:spPr>
                </pic:pic>
              </a:graphicData>
            </a:graphic>
          </wp:inline>
        </w:drawing>
      </w:r>
    </w:p>
    <w:p w:rsidR="005D2390" w:rsidRPr="00501CD3" w:rsidRDefault="005D2390" w:rsidP="005D2390">
      <w:pPr>
        <w:pStyle w:val="a4"/>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center"/>
        <w:rPr>
          <w:b/>
          <w:noProof/>
          <w:lang w:val="kk-KZ"/>
        </w:rPr>
      </w:pPr>
      <w:r w:rsidRPr="00501CD3">
        <w:rPr>
          <w:b/>
          <w:noProof/>
        </w:rPr>
        <w:t>5</w:t>
      </w:r>
      <w:r w:rsidRPr="00501CD3">
        <w:rPr>
          <w:b/>
          <w:noProof/>
          <w:lang w:val="kk-KZ"/>
        </w:rPr>
        <w:t>-сурет</w:t>
      </w: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i/>
        </w:rPr>
      </w:pPr>
      <w:r w:rsidRPr="00501CD3">
        <w:rPr>
          <w:i/>
          <w:lang w:val="kk-KZ"/>
        </w:rPr>
        <w:t xml:space="preserve">6 суретте келтірілген екінші типті шеткері венаға арналған </w:t>
      </w:r>
      <w:proofErr w:type="spellStart"/>
      <w:r w:rsidRPr="00501CD3">
        <w:rPr>
          <w:i/>
        </w:rPr>
        <w:t>катетерді</w:t>
      </w:r>
      <w:proofErr w:type="spellEnd"/>
      <w:r w:rsidRPr="00501CD3">
        <w:rPr>
          <w:i/>
        </w:rPr>
        <w:t xml:space="preserve"> </w:t>
      </w:r>
      <w:proofErr w:type="spellStart"/>
      <w:r w:rsidRPr="00501CD3">
        <w:rPr>
          <w:i/>
        </w:rPr>
        <w:t>қолданға</w:t>
      </w:r>
      <w:proofErr w:type="spellEnd"/>
      <w:r w:rsidRPr="00501CD3">
        <w:rPr>
          <w:i/>
          <w:lang w:val="kk-KZ"/>
        </w:rPr>
        <w:t>н</w:t>
      </w:r>
      <w:r w:rsidRPr="00501CD3">
        <w:rPr>
          <w:i/>
        </w:rPr>
        <w:t xml:space="preserve">да: </w:t>
      </w: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t xml:space="preserve">20. Инъекция </w:t>
      </w:r>
      <w:proofErr w:type="spellStart"/>
      <w:r>
        <w:t>орнын</w:t>
      </w:r>
      <w:proofErr w:type="spellEnd"/>
      <w:r>
        <w:t xml:space="preserve"> </w:t>
      </w:r>
      <w:proofErr w:type="spellStart"/>
      <w:r>
        <w:t>қоса</w:t>
      </w:r>
      <w:proofErr w:type="spellEnd"/>
      <w:r>
        <w:t xml:space="preserve"> </w:t>
      </w:r>
      <w:proofErr w:type="spellStart"/>
      <w:r>
        <w:t>берілген</w:t>
      </w:r>
      <w:proofErr w:type="spellEnd"/>
      <w:r>
        <w:t xml:space="preserve"> </w:t>
      </w:r>
      <w:r w:rsidRPr="00501CD3">
        <w:rPr>
          <w:lang w:val="kk-KZ"/>
        </w:rPr>
        <w:t xml:space="preserve">спиртті сүрткімен </w:t>
      </w:r>
      <w:proofErr w:type="spellStart"/>
      <w:r w:rsidRPr="00501CD3">
        <w:t>тазалаңыз</w:t>
      </w:r>
      <w:proofErr w:type="spellEnd"/>
      <w:r w:rsidRPr="00501CD3">
        <w:t>.</w:t>
      </w: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501CD3">
        <w:t xml:space="preserve">21. Пункция </w:t>
      </w:r>
      <w:proofErr w:type="spellStart"/>
      <w:r w:rsidRPr="00501CD3">
        <w:t>дұрыс</w:t>
      </w:r>
      <w:proofErr w:type="spellEnd"/>
      <w:r w:rsidRPr="00501CD3">
        <w:t xml:space="preserve"> </w:t>
      </w:r>
      <w:proofErr w:type="spellStart"/>
      <w:r w:rsidRPr="00501CD3">
        <w:t>болған</w:t>
      </w:r>
      <w:proofErr w:type="spellEnd"/>
      <w:r w:rsidRPr="00501CD3">
        <w:t xml:space="preserve"> </w:t>
      </w:r>
      <w:proofErr w:type="spellStart"/>
      <w:r w:rsidRPr="00501CD3">
        <w:t>жағдайда</w:t>
      </w:r>
      <w:proofErr w:type="spellEnd"/>
      <w:r w:rsidRPr="00501CD3">
        <w:t xml:space="preserve">, </w:t>
      </w:r>
      <w:r w:rsidRPr="00501CD3">
        <w:rPr>
          <w:lang w:val="kk-KZ"/>
        </w:rPr>
        <w:t>мөлді</w:t>
      </w:r>
      <w:proofErr w:type="gramStart"/>
      <w:r w:rsidRPr="00501CD3">
        <w:rPr>
          <w:lang w:val="kk-KZ"/>
        </w:rPr>
        <w:t>р</w:t>
      </w:r>
      <w:proofErr w:type="gramEnd"/>
      <w:r w:rsidRPr="00501CD3">
        <w:rPr>
          <w:lang w:val="kk-KZ"/>
        </w:rPr>
        <w:t xml:space="preserve"> </w:t>
      </w:r>
      <w:r w:rsidRPr="00501CD3">
        <w:t>павильон</w:t>
      </w:r>
      <w:r w:rsidRPr="00501CD3">
        <w:rPr>
          <w:lang w:val="kk-KZ"/>
        </w:rPr>
        <w:t>ның ішікі бөлігінде қан пайда болуы тиіс</w:t>
      </w:r>
      <w:r w:rsidRPr="00501CD3">
        <w:t>.</w:t>
      </w: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501CD3">
        <w:t xml:space="preserve">22. </w:t>
      </w:r>
      <w:r w:rsidRPr="00501CD3">
        <w:rPr>
          <w:lang w:val="kk-KZ"/>
        </w:rPr>
        <w:t>Болат инені бір м</w:t>
      </w:r>
      <w:r>
        <w:rPr>
          <w:lang w:val="kk-KZ"/>
        </w:rPr>
        <w:t xml:space="preserve">езгілде абайлап шығара отырып, </w:t>
      </w:r>
      <w:r w:rsidRPr="00501CD3">
        <w:rPr>
          <w:lang w:val="kk-KZ"/>
        </w:rPr>
        <w:t>катетерді венаға жылжытыңыз</w:t>
      </w:r>
      <w:r w:rsidRPr="00501CD3">
        <w:t xml:space="preserve">. </w:t>
      </w: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501CD3">
        <w:t xml:space="preserve">23. </w:t>
      </w:r>
      <w:r w:rsidRPr="00501CD3">
        <w:rPr>
          <w:lang w:val="kk-KZ"/>
        </w:rPr>
        <w:t>Белгілегіш бұласырды пайдаланып</w:t>
      </w:r>
      <w:r w:rsidRPr="00501CD3">
        <w:t>, катетер</w:t>
      </w:r>
      <w:r w:rsidRPr="00501CD3">
        <w:rPr>
          <w:lang w:val="kk-KZ"/>
        </w:rPr>
        <w:t>ді теріге бекітіңіз</w:t>
      </w:r>
      <w:r w:rsidRPr="00501CD3">
        <w:t xml:space="preserve">. </w:t>
      </w:r>
      <w:r w:rsidRPr="00501CD3">
        <w:rPr>
          <w:lang w:val="kk-KZ"/>
        </w:rPr>
        <w:t xml:space="preserve">Бұл арада қан ағып кетуін өте аз ете отырып, болат ине әлі катетер ішінде болуы тиіс. </w:t>
      </w:r>
      <w:r w:rsidRPr="00501CD3">
        <w:t xml:space="preserve"> </w:t>
      </w: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501CD3">
        <w:t xml:space="preserve">24. </w:t>
      </w:r>
      <w:r w:rsidRPr="00501CD3">
        <w:rPr>
          <w:lang w:val="kk-KZ"/>
        </w:rPr>
        <w:t>Болат инені шығару алдында қан ағып кетуін болдырмау үшін ортаңғы саусақпен катетер ұшында венаны қысыңыз</w:t>
      </w:r>
      <w:r w:rsidRPr="00501CD3">
        <w:t xml:space="preserve">. </w:t>
      </w:r>
      <w:r w:rsidRPr="00501CD3">
        <w:rPr>
          <w:lang w:val="kk-KZ"/>
        </w:rPr>
        <w:t>Инені шығарғанда катетер жылжуын болдырмас үшін сұқ саусақпен катетер ортасын бір мезгілде ұстаңыз. Инені катетерден толық шығарыңыз. Металл қорғаныс клипс иненің өткір ұшын ол катетерден толық шығарылғанда автоматты түрде жабады. Инені  шығарғаннан кейін дереу арнайы контейнерге салады.</w:t>
      </w: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501CD3">
        <w:rPr>
          <w:lang w:val="kk-KZ"/>
        </w:rPr>
        <w:t>25. Препарат қосымша инъекциялық порт арқылы (бұйымның үстінен) енгізіледі. Бұл шприц конусын жеңіл айналдыра қозғап қосумен жасалады (6-сурет). Порт автоматты түрде ашылып-жабылады.</w:t>
      </w: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501CD3">
        <w:rPr>
          <w:lang w:val="kk-KZ"/>
        </w:rPr>
        <w:t>26. Қорғаныс қалпақшамен қосымша инъекциялық портты жабыңыз.</w:t>
      </w:r>
    </w:p>
    <w:p w:rsidR="005D2390" w:rsidRPr="00501CD3" w:rsidRDefault="005D2390" w:rsidP="005D2390">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both"/>
        <w:rPr>
          <w:lang w:val="kk-KZ"/>
        </w:rPr>
      </w:pPr>
    </w:p>
    <w:p w:rsidR="005D2390" w:rsidRPr="00501CD3" w:rsidRDefault="005D2390" w:rsidP="005D2390">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0"/>
        <w:jc w:val="center"/>
      </w:pPr>
      <w:r w:rsidRPr="000645E9">
        <w:rPr>
          <w:noProof/>
        </w:rPr>
        <w:drawing>
          <wp:inline distT="0" distB="0" distL="0" distR="0">
            <wp:extent cx="2266950" cy="1743075"/>
            <wp:effectExtent l="0" t="0" r="0" b="9525"/>
            <wp:docPr id="1" name="Рисунок 1"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mitriy\Desktop\Безымянный.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p w:rsidR="005D2390" w:rsidRPr="00501CD3" w:rsidRDefault="005D2390" w:rsidP="005D2390">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center"/>
        <w:rPr>
          <w:b/>
          <w:lang w:val="kk-KZ"/>
        </w:rPr>
      </w:pPr>
      <w:r w:rsidRPr="00501CD3">
        <w:rPr>
          <w:b/>
        </w:rPr>
        <w:t>6</w:t>
      </w:r>
      <w:r w:rsidRPr="00501CD3">
        <w:rPr>
          <w:b/>
          <w:lang w:val="kk-KZ"/>
        </w:rPr>
        <w:t>-сурет</w:t>
      </w:r>
    </w:p>
    <w:p w:rsidR="005D2390" w:rsidRPr="00501CD3" w:rsidRDefault="005D2390" w:rsidP="005D2390">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both"/>
        <w:rPr>
          <w:b/>
        </w:rPr>
      </w:pPr>
    </w:p>
    <w:p w:rsidR="005D2390" w:rsidRPr="00501CD3"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501CD3">
        <w:t xml:space="preserve">27. </w:t>
      </w:r>
      <w:proofErr w:type="spellStart"/>
      <w:r w:rsidRPr="00501CD3">
        <w:t>Пайдаланылмаған</w:t>
      </w:r>
      <w:proofErr w:type="spellEnd"/>
      <w:r w:rsidRPr="00501CD3">
        <w:t xml:space="preserve"> </w:t>
      </w:r>
      <w:proofErr w:type="spellStart"/>
      <w:r w:rsidRPr="00501CD3">
        <w:t>ерітіндіні</w:t>
      </w:r>
      <w:proofErr w:type="spellEnd"/>
      <w:r w:rsidRPr="00501CD3">
        <w:t xml:space="preserve">, бос </w:t>
      </w:r>
      <w:r w:rsidRPr="00501CD3">
        <w:rPr>
          <w:lang w:val="kk-KZ"/>
        </w:rPr>
        <w:t>құтыларды</w:t>
      </w:r>
      <w:r w:rsidRPr="00501CD3">
        <w:t xml:space="preserve">, </w:t>
      </w:r>
      <w:proofErr w:type="spellStart"/>
      <w:r w:rsidRPr="00501CD3">
        <w:t>қолданылған</w:t>
      </w:r>
      <w:proofErr w:type="spellEnd"/>
      <w:r w:rsidRPr="00501CD3">
        <w:t xml:space="preserve"> </w:t>
      </w:r>
      <w:proofErr w:type="spellStart"/>
      <w:r w:rsidRPr="00501CD3">
        <w:t>инелер</w:t>
      </w:r>
      <w:proofErr w:type="spellEnd"/>
      <w:r w:rsidRPr="00501CD3">
        <w:t xml:space="preserve"> мен </w:t>
      </w:r>
      <w:proofErr w:type="spellStart"/>
      <w:r w:rsidRPr="00501CD3">
        <w:t>шприцтерді</w:t>
      </w:r>
      <w:proofErr w:type="spellEnd"/>
      <w:r w:rsidRPr="00501CD3">
        <w:t xml:space="preserve"> </w:t>
      </w:r>
      <w:proofErr w:type="spellStart"/>
      <w:r w:rsidRPr="00501CD3">
        <w:t>медициналық</w:t>
      </w:r>
      <w:proofErr w:type="spellEnd"/>
      <w:r w:rsidRPr="00501CD3">
        <w:t xml:space="preserve"> </w:t>
      </w:r>
      <w:proofErr w:type="spellStart"/>
      <w:r w:rsidRPr="00501CD3">
        <w:t>қалдықтарға</w:t>
      </w:r>
      <w:proofErr w:type="spellEnd"/>
      <w:r w:rsidRPr="00501CD3">
        <w:t xml:space="preserve"> </w:t>
      </w:r>
      <w:proofErr w:type="spellStart"/>
      <w:r w:rsidRPr="00501CD3">
        <w:t>арналған</w:t>
      </w:r>
      <w:proofErr w:type="spellEnd"/>
      <w:r w:rsidRPr="00501CD3">
        <w:t xml:space="preserve"> </w:t>
      </w:r>
      <w:proofErr w:type="spellStart"/>
      <w:r w:rsidRPr="00501CD3">
        <w:t>арнаулы</w:t>
      </w:r>
      <w:proofErr w:type="spellEnd"/>
      <w:r w:rsidRPr="00501CD3">
        <w:t xml:space="preserve"> </w:t>
      </w:r>
      <w:proofErr w:type="spellStart"/>
      <w:r w:rsidRPr="00501CD3">
        <w:t>контейнерге</w:t>
      </w:r>
      <w:proofErr w:type="spellEnd"/>
      <w:r w:rsidRPr="00501CD3">
        <w:t xml:space="preserve"> </w:t>
      </w:r>
      <w:proofErr w:type="spellStart"/>
      <w:r w:rsidRPr="00501CD3">
        <w:t>тастаңыз</w:t>
      </w:r>
      <w:proofErr w:type="spellEnd"/>
      <w:r w:rsidRPr="00501CD3">
        <w:t xml:space="preserve">, </w:t>
      </w:r>
      <w:proofErr w:type="spellStart"/>
      <w:r w:rsidRPr="00501CD3">
        <w:t>өйткені</w:t>
      </w:r>
      <w:proofErr w:type="spellEnd"/>
      <w:r w:rsidRPr="00501CD3">
        <w:t xml:space="preserve"> </w:t>
      </w:r>
      <w:proofErr w:type="spellStart"/>
      <w:r w:rsidRPr="00501CD3">
        <w:t>егер</w:t>
      </w:r>
      <w:proofErr w:type="spellEnd"/>
      <w:r w:rsidRPr="00501CD3">
        <w:t xml:space="preserve"> </w:t>
      </w:r>
      <w:proofErr w:type="spellStart"/>
      <w:r w:rsidRPr="00501CD3">
        <w:t>дұрыс</w:t>
      </w:r>
      <w:proofErr w:type="spellEnd"/>
      <w:r w:rsidRPr="00501CD3">
        <w:t xml:space="preserve"> утилизация </w:t>
      </w:r>
      <w:proofErr w:type="spellStart"/>
      <w:r w:rsidRPr="00501CD3">
        <w:t>жасалмаса</w:t>
      </w:r>
      <w:proofErr w:type="spellEnd"/>
      <w:r w:rsidRPr="00501CD3">
        <w:t xml:space="preserve">, </w:t>
      </w:r>
      <w:proofErr w:type="spellStart"/>
      <w:r w:rsidRPr="00501CD3">
        <w:t>бұл</w:t>
      </w:r>
      <w:proofErr w:type="spellEnd"/>
      <w:r w:rsidRPr="00501CD3">
        <w:t xml:space="preserve"> </w:t>
      </w:r>
      <w:proofErr w:type="spellStart"/>
      <w:r w:rsidRPr="00501CD3">
        <w:t>материалдар</w:t>
      </w:r>
      <w:proofErr w:type="spellEnd"/>
      <w:r w:rsidRPr="00501CD3">
        <w:t xml:space="preserve"> </w:t>
      </w:r>
      <w:r w:rsidRPr="00501CD3">
        <w:rPr>
          <w:lang w:val="kk-KZ"/>
        </w:rPr>
        <w:t xml:space="preserve">төңірегіндегілерге </w:t>
      </w:r>
      <w:proofErr w:type="spellStart"/>
      <w:r w:rsidRPr="00501CD3">
        <w:t>зиян</w:t>
      </w:r>
      <w:proofErr w:type="spellEnd"/>
      <w:r w:rsidRPr="00501CD3">
        <w:t xml:space="preserve"> </w:t>
      </w:r>
      <w:proofErr w:type="spellStart"/>
      <w:r w:rsidRPr="00501CD3">
        <w:t>тигізуі</w:t>
      </w:r>
      <w:proofErr w:type="spellEnd"/>
      <w:r w:rsidRPr="00501CD3">
        <w:t xml:space="preserve"> </w:t>
      </w:r>
      <w:proofErr w:type="spellStart"/>
      <w:r w:rsidRPr="00501CD3">
        <w:t>мүмкін</w:t>
      </w:r>
      <w:proofErr w:type="spellEnd"/>
      <w:r w:rsidRPr="00501CD3">
        <w:t xml:space="preserve">. </w:t>
      </w:r>
      <w:proofErr w:type="spellStart"/>
      <w:r w:rsidRPr="00501CD3">
        <w:t>Егер</w:t>
      </w:r>
      <w:proofErr w:type="spellEnd"/>
      <w:r w:rsidRPr="00501CD3">
        <w:t xml:space="preserve"> </w:t>
      </w:r>
      <w:proofErr w:type="spellStart"/>
      <w:r w:rsidRPr="00501CD3">
        <w:t>препараттың</w:t>
      </w:r>
      <w:proofErr w:type="spellEnd"/>
      <w:r w:rsidRPr="00501CD3">
        <w:t xml:space="preserve"> </w:t>
      </w:r>
      <w:proofErr w:type="spellStart"/>
      <w:r w:rsidRPr="00501CD3">
        <w:t>бі</w:t>
      </w:r>
      <w:proofErr w:type="gramStart"/>
      <w:r w:rsidRPr="00501CD3">
        <w:t>р</w:t>
      </w:r>
      <w:proofErr w:type="spellEnd"/>
      <w:proofErr w:type="gramEnd"/>
      <w:r w:rsidRPr="00501CD3">
        <w:t xml:space="preserve"> </w:t>
      </w:r>
      <w:proofErr w:type="spellStart"/>
      <w:r w:rsidRPr="00501CD3">
        <w:t>дозасынан</w:t>
      </w:r>
      <w:proofErr w:type="spellEnd"/>
      <w:r w:rsidRPr="00501CD3">
        <w:t xml:space="preserve"> </w:t>
      </w:r>
      <w:proofErr w:type="spellStart"/>
      <w:r w:rsidRPr="00501CD3">
        <w:t>артық</w:t>
      </w:r>
      <w:proofErr w:type="spellEnd"/>
      <w:r w:rsidRPr="00501CD3">
        <w:t xml:space="preserve"> </w:t>
      </w:r>
      <w:proofErr w:type="spellStart"/>
      <w:r w:rsidRPr="00501CD3">
        <w:t>енгізу</w:t>
      </w:r>
      <w:proofErr w:type="spellEnd"/>
      <w:r w:rsidRPr="00501CD3">
        <w:t xml:space="preserve"> </w:t>
      </w:r>
      <w:proofErr w:type="spellStart"/>
      <w:r w:rsidRPr="00501CD3">
        <w:t>қажет</w:t>
      </w:r>
      <w:proofErr w:type="spellEnd"/>
      <w:r w:rsidRPr="00501CD3">
        <w:t xml:space="preserve"> </w:t>
      </w:r>
      <w:proofErr w:type="spellStart"/>
      <w:r w:rsidRPr="00501CD3">
        <w:t>болса</w:t>
      </w:r>
      <w:proofErr w:type="spellEnd"/>
      <w:r w:rsidRPr="00501CD3">
        <w:t xml:space="preserve">, </w:t>
      </w:r>
      <w:proofErr w:type="spellStart"/>
      <w:r w:rsidRPr="00501CD3">
        <w:t>қоса</w:t>
      </w:r>
      <w:proofErr w:type="spellEnd"/>
      <w:r w:rsidRPr="00501CD3">
        <w:t xml:space="preserve"> </w:t>
      </w:r>
      <w:proofErr w:type="spellStart"/>
      <w:r w:rsidRPr="00501CD3">
        <w:t>беріліп</w:t>
      </w:r>
      <w:proofErr w:type="spellEnd"/>
      <w:r w:rsidRPr="00501CD3">
        <w:t xml:space="preserve"> </w:t>
      </w:r>
      <w:proofErr w:type="spellStart"/>
      <w:r w:rsidRPr="00501CD3">
        <w:t>отырған</w:t>
      </w:r>
      <w:proofErr w:type="spellEnd"/>
      <w:r w:rsidRPr="00501CD3">
        <w:t xml:space="preserve"> </w:t>
      </w:r>
      <w:proofErr w:type="spellStart"/>
      <w:r w:rsidRPr="00501CD3">
        <w:t>еріткі</w:t>
      </w:r>
      <w:proofErr w:type="gramStart"/>
      <w:r w:rsidRPr="00501CD3">
        <w:t>шт</w:t>
      </w:r>
      <w:proofErr w:type="gramEnd"/>
      <w:r w:rsidRPr="00501CD3">
        <w:t>і</w:t>
      </w:r>
      <w:proofErr w:type="spellEnd"/>
      <w:r w:rsidRPr="00501CD3">
        <w:t xml:space="preserve"> </w:t>
      </w:r>
      <w:proofErr w:type="spellStart"/>
      <w:r w:rsidRPr="00501CD3">
        <w:t>пайдалана</w:t>
      </w:r>
      <w:proofErr w:type="spellEnd"/>
      <w:r w:rsidRPr="00501CD3">
        <w:t xml:space="preserve"> </w:t>
      </w:r>
      <w:proofErr w:type="spellStart"/>
      <w:r w:rsidRPr="00501CD3">
        <w:t>отырып</w:t>
      </w:r>
      <w:proofErr w:type="spellEnd"/>
      <w:r w:rsidRPr="00501CD3">
        <w:t xml:space="preserve">, </w:t>
      </w:r>
      <w:proofErr w:type="spellStart"/>
      <w:r w:rsidRPr="00501CD3">
        <w:t>басқа</w:t>
      </w:r>
      <w:proofErr w:type="spellEnd"/>
      <w:r w:rsidRPr="00501CD3">
        <w:t xml:space="preserve"> </w:t>
      </w:r>
      <w:proofErr w:type="spellStart"/>
      <w:r w:rsidRPr="00501CD3">
        <w:t>қаптамадағы</w:t>
      </w:r>
      <w:proofErr w:type="spellEnd"/>
      <w:r w:rsidRPr="00501CD3">
        <w:t xml:space="preserve"> </w:t>
      </w:r>
      <w:proofErr w:type="spellStart"/>
      <w:r w:rsidRPr="00501CD3">
        <w:t>құтыдағы</w:t>
      </w:r>
      <w:proofErr w:type="spellEnd"/>
      <w:r w:rsidRPr="00501CD3">
        <w:t xml:space="preserve"> </w:t>
      </w:r>
      <w:proofErr w:type="spellStart"/>
      <w:r w:rsidRPr="00501CD3">
        <w:t>ерітіндіні</w:t>
      </w:r>
      <w:proofErr w:type="spellEnd"/>
      <w:r w:rsidRPr="00501CD3">
        <w:t xml:space="preserve"> </w:t>
      </w:r>
      <w:proofErr w:type="spellStart"/>
      <w:r w:rsidRPr="00501CD3">
        <w:t>осыған</w:t>
      </w:r>
      <w:proofErr w:type="spellEnd"/>
      <w:r w:rsidRPr="00501CD3">
        <w:t xml:space="preserve"> </w:t>
      </w:r>
      <w:proofErr w:type="spellStart"/>
      <w:r w:rsidRPr="00501CD3">
        <w:t>ұқсас</w:t>
      </w:r>
      <w:proofErr w:type="spellEnd"/>
      <w:r w:rsidRPr="00501CD3">
        <w:t xml:space="preserve"> </w:t>
      </w:r>
      <w:proofErr w:type="spellStart"/>
      <w:r w:rsidRPr="00501CD3">
        <w:t>түрде</w:t>
      </w:r>
      <w:proofErr w:type="spellEnd"/>
      <w:r w:rsidRPr="00501CD3">
        <w:t xml:space="preserve"> </w:t>
      </w:r>
      <w:proofErr w:type="spellStart"/>
      <w:r w:rsidRPr="00501CD3">
        <w:t>дайындаңыз</w:t>
      </w:r>
      <w:proofErr w:type="spellEnd"/>
      <w:r w:rsidRPr="00501CD3">
        <w:t xml:space="preserve">, </w:t>
      </w:r>
      <w:proofErr w:type="spellStart"/>
      <w:r w:rsidRPr="00501CD3">
        <w:t>содан</w:t>
      </w:r>
      <w:proofErr w:type="spellEnd"/>
      <w:r w:rsidRPr="00501CD3">
        <w:t xml:space="preserve"> </w:t>
      </w:r>
      <w:proofErr w:type="spellStart"/>
      <w:r w:rsidRPr="00501CD3">
        <w:t>кейін</w:t>
      </w:r>
      <w:proofErr w:type="spellEnd"/>
      <w:r w:rsidRPr="00501CD3">
        <w:t xml:space="preserve"> </w:t>
      </w:r>
      <w:proofErr w:type="spellStart"/>
      <w:r w:rsidRPr="00501CD3">
        <w:t>көлемі</w:t>
      </w:r>
      <w:proofErr w:type="spellEnd"/>
      <w:r w:rsidRPr="00501CD3">
        <w:t xml:space="preserve"> </w:t>
      </w:r>
      <w:proofErr w:type="spellStart"/>
      <w:r w:rsidRPr="00501CD3">
        <w:t>үлкен</w:t>
      </w:r>
      <w:proofErr w:type="spellEnd"/>
      <w:r w:rsidRPr="00501CD3">
        <w:t xml:space="preserve"> </w:t>
      </w:r>
      <w:r w:rsidRPr="00501CD3">
        <w:rPr>
          <w:lang w:val="kk-KZ"/>
        </w:rPr>
        <w:t>шприц</w:t>
      </w:r>
      <w:proofErr w:type="spellStart"/>
      <w:r w:rsidRPr="00501CD3">
        <w:t>тегі</w:t>
      </w:r>
      <w:proofErr w:type="spellEnd"/>
      <w:r w:rsidRPr="00501CD3">
        <w:t xml:space="preserve"> </w:t>
      </w:r>
      <w:proofErr w:type="spellStart"/>
      <w:r w:rsidRPr="00501CD3">
        <w:t>ерітінділерді</w:t>
      </w:r>
      <w:proofErr w:type="spellEnd"/>
      <w:r w:rsidRPr="00501CD3">
        <w:t xml:space="preserve"> </w:t>
      </w:r>
      <w:proofErr w:type="spellStart"/>
      <w:r w:rsidRPr="00501CD3">
        <w:t>біріктіріңіз</w:t>
      </w:r>
      <w:proofErr w:type="spellEnd"/>
      <w:r w:rsidRPr="00501CD3">
        <w:t xml:space="preserve"> (</w:t>
      </w:r>
      <w:proofErr w:type="spellStart"/>
      <w:r w:rsidRPr="00501CD3">
        <w:t>қоса</w:t>
      </w:r>
      <w:proofErr w:type="spellEnd"/>
      <w:r w:rsidRPr="00501CD3">
        <w:t xml:space="preserve"> </w:t>
      </w:r>
      <w:proofErr w:type="spellStart"/>
      <w:r w:rsidRPr="00501CD3">
        <w:t>берілмейді</w:t>
      </w:r>
      <w:proofErr w:type="spellEnd"/>
      <w:r w:rsidRPr="00501CD3">
        <w:t xml:space="preserve">) </w:t>
      </w:r>
      <w:proofErr w:type="spellStart"/>
      <w:r w:rsidRPr="00501CD3">
        <w:t>және</w:t>
      </w:r>
      <w:proofErr w:type="spellEnd"/>
      <w:r w:rsidRPr="00501CD3">
        <w:t xml:space="preserve"> </w:t>
      </w:r>
      <w:proofErr w:type="spellStart"/>
      <w:r w:rsidRPr="00501CD3">
        <w:t>препаратты</w:t>
      </w:r>
      <w:proofErr w:type="spellEnd"/>
      <w:r w:rsidRPr="00501CD3">
        <w:t xml:space="preserve"> </w:t>
      </w:r>
      <w:proofErr w:type="spellStart"/>
      <w:r w:rsidRPr="00501CD3">
        <w:t>әдеттегі</w:t>
      </w:r>
      <w:proofErr w:type="spellEnd"/>
      <w:r w:rsidRPr="00501CD3">
        <w:t xml:space="preserve"> </w:t>
      </w:r>
      <w:proofErr w:type="spellStart"/>
      <w:r w:rsidRPr="00501CD3">
        <w:t>тәртіппен</w:t>
      </w:r>
      <w:proofErr w:type="spellEnd"/>
      <w:r w:rsidRPr="00501CD3">
        <w:t xml:space="preserve"> </w:t>
      </w:r>
      <w:proofErr w:type="spellStart"/>
      <w:r w:rsidRPr="00501CD3">
        <w:t>енгізіңіз</w:t>
      </w:r>
      <w:proofErr w:type="spellEnd"/>
      <w:r w:rsidRPr="00501CD3">
        <w:t>.</w:t>
      </w:r>
    </w:p>
    <w:p w:rsidR="005D2390" w:rsidRPr="00C213F1" w:rsidRDefault="005D2390" w:rsidP="005D2390">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proofErr w:type="spellStart"/>
      <w:r w:rsidRPr="00501CD3">
        <w:t>Дайындалған</w:t>
      </w:r>
      <w:proofErr w:type="spellEnd"/>
      <w:r w:rsidRPr="00501CD3">
        <w:t xml:space="preserve"> </w:t>
      </w:r>
      <w:proofErr w:type="spellStart"/>
      <w:r w:rsidRPr="00501CD3">
        <w:t>ерітіндіні</w:t>
      </w:r>
      <w:proofErr w:type="spellEnd"/>
      <w:r w:rsidRPr="00501CD3">
        <w:t xml:space="preserve"> </w:t>
      </w:r>
      <w:proofErr w:type="spellStart"/>
      <w:r w:rsidRPr="00501CD3">
        <w:t>сұйылтқаннан</w:t>
      </w:r>
      <w:proofErr w:type="spellEnd"/>
      <w:r w:rsidRPr="00501CD3">
        <w:t xml:space="preserve"> </w:t>
      </w:r>
      <w:proofErr w:type="spellStart"/>
      <w:r w:rsidRPr="00501CD3">
        <w:t>кейі</w:t>
      </w:r>
      <w:proofErr w:type="gramStart"/>
      <w:r w:rsidRPr="00501CD3">
        <w:t>н</w:t>
      </w:r>
      <w:proofErr w:type="spellEnd"/>
      <w:r w:rsidRPr="00501CD3">
        <w:t xml:space="preserve"> </w:t>
      </w:r>
      <w:proofErr w:type="spellStart"/>
      <w:r w:rsidRPr="00501CD3">
        <w:t>б</w:t>
      </w:r>
      <w:proofErr w:type="gramEnd"/>
      <w:r w:rsidRPr="00501CD3">
        <w:t>ірден</w:t>
      </w:r>
      <w:proofErr w:type="spellEnd"/>
      <w:r w:rsidRPr="00501CD3">
        <w:t xml:space="preserve"> </w:t>
      </w:r>
      <w:proofErr w:type="spellStart"/>
      <w:r w:rsidRPr="00501CD3">
        <w:t>қолдану</w:t>
      </w:r>
      <w:proofErr w:type="spellEnd"/>
      <w:r w:rsidRPr="00501CD3">
        <w:t xml:space="preserve"> </w:t>
      </w:r>
      <w:proofErr w:type="spellStart"/>
      <w:r w:rsidRPr="00501CD3">
        <w:t>керек</w:t>
      </w:r>
      <w:proofErr w:type="spellEnd"/>
      <w:r w:rsidRPr="00501CD3">
        <w:t xml:space="preserve">. </w:t>
      </w:r>
      <w:proofErr w:type="spellStart"/>
      <w:r w:rsidRPr="00501CD3">
        <w:t>Егер</w:t>
      </w:r>
      <w:proofErr w:type="spellEnd"/>
      <w:r w:rsidRPr="00501CD3">
        <w:t xml:space="preserve"> инъекция </w:t>
      </w:r>
      <w:proofErr w:type="spellStart"/>
      <w:r w:rsidRPr="00501CD3">
        <w:t>қандай</w:t>
      </w:r>
      <w:proofErr w:type="spellEnd"/>
      <w:r w:rsidRPr="00501CD3">
        <w:t xml:space="preserve"> да </w:t>
      </w:r>
      <w:proofErr w:type="spellStart"/>
      <w:r w:rsidRPr="00501CD3">
        <w:t>бі</w:t>
      </w:r>
      <w:proofErr w:type="gramStart"/>
      <w:r w:rsidRPr="00501CD3">
        <w:t>р</w:t>
      </w:r>
      <w:proofErr w:type="spellEnd"/>
      <w:proofErr w:type="gramEnd"/>
      <w:r w:rsidRPr="00501CD3">
        <w:t xml:space="preserve"> </w:t>
      </w:r>
      <w:proofErr w:type="spellStart"/>
      <w:r w:rsidRPr="00501CD3">
        <w:t>себептермен</w:t>
      </w:r>
      <w:proofErr w:type="spellEnd"/>
      <w:r w:rsidRPr="00501CD3">
        <w:t xml:space="preserve"> </w:t>
      </w:r>
      <w:proofErr w:type="spellStart"/>
      <w:r w:rsidRPr="00501CD3">
        <w:t>кейінге</w:t>
      </w:r>
      <w:proofErr w:type="spellEnd"/>
      <w:r w:rsidRPr="00501CD3">
        <w:t xml:space="preserve"> </w:t>
      </w:r>
      <w:proofErr w:type="spellStart"/>
      <w:r w:rsidRPr="00501CD3">
        <w:t>қалдырылса</w:t>
      </w:r>
      <w:proofErr w:type="spellEnd"/>
      <w:r w:rsidRPr="00501CD3">
        <w:t xml:space="preserve">, </w:t>
      </w:r>
      <w:proofErr w:type="spellStart"/>
      <w:r w:rsidRPr="00501CD3">
        <w:t>препараттың</w:t>
      </w:r>
      <w:proofErr w:type="spellEnd"/>
      <w:r w:rsidRPr="00501CD3">
        <w:t xml:space="preserve"> </w:t>
      </w:r>
      <w:proofErr w:type="spellStart"/>
      <w:r w:rsidRPr="00501CD3">
        <w:t>дайындалған</w:t>
      </w:r>
      <w:proofErr w:type="spellEnd"/>
      <w:r w:rsidRPr="00501CD3">
        <w:t xml:space="preserve"> </w:t>
      </w:r>
      <w:proofErr w:type="spellStart"/>
      <w:r w:rsidRPr="00501CD3">
        <w:t>ерітіндісі</w:t>
      </w:r>
      <w:proofErr w:type="spellEnd"/>
      <w:r w:rsidRPr="00501CD3">
        <w:t xml:space="preserve"> бар </w:t>
      </w:r>
      <w:proofErr w:type="spellStart"/>
      <w:r w:rsidRPr="00501CD3">
        <w:t>құтыны</w:t>
      </w:r>
      <w:proofErr w:type="spellEnd"/>
      <w:r w:rsidRPr="00501CD3">
        <w:t xml:space="preserve"> 2°С-тан 8° С</w:t>
      </w:r>
      <w:r w:rsidRPr="00501CD3">
        <w:rPr>
          <w:lang w:val="kk-KZ"/>
        </w:rPr>
        <w:t xml:space="preserve"> -</w:t>
      </w:r>
      <w:r w:rsidRPr="00501CD3">
        <w:t xml:space="preserve"> </w:t>
      </w:r>
      <w:proofErr w:type="spellStart"/>
      <w:r w:rsidRPr="00501CD3">
        <w:t>қа</w:t>
      </w:r>
      <w:proofErr w:type="spellEnd"/>
      <w:r w:rsidRPr="00501CD3">
        <w:t xml:space="preserve"> </w:t>
      </w:r>
      <w:proofErr w:type="spellStart"/>
      <w:r w:rsidRPr="00501CD3">
        <w:t>дейінгі</w:t>
      </w:r>
      <w:proofErr w:type="spellEnd"/>
      <w:r w:rsidRPr="00501CD3">
        <w:t xml:space="preserve"> </w:t>
      </w:r>
      <w:proofErr w:type="spellStart"/>
      <w:r w:rsidRPr="00501CD3">
        <w:t>температурада</w:t>
      </w:r>
      <w:proofErr w:type="spellEnd"/>
      <w:r w:rsidRPr="00501CD3">
        <w:t xml:space="preserve"> 12 </w:t>
      </w:r>
      <w:proofErr w:type="spellStart"/>
      <w:r w:rsidRPr="00501CD3">
        <w:t>сағаттан</w:t>
      </w:r>
      <w:proofErr w:type="spellEnd"/>
      <w:r w:rsidRPr="00501CD3">
        <w:t xml:space="preserve"> </w:t>
      </w:r>
      <w:proofErr w:type="spellStart"/>
      <w:r w:rsidRPr="00501CD3">
        <w:t>асырмай</w:t>
      </w:r>
      <w:proofErr w:type="spellEnd"/>
      <w:r w:rsidRPr="00501CD3">
        <w:rPr>
          <w:lang w:val="kk-KZ"/>
        </w:rPr>
        <w:t>, мұздатып қатырмай</w:t>
      </w:r>
      <w:r w:rsidRPr="00501CD3">
        <w:t xml:space="preserve"> </w:t>
      </w:r>
      <w:proofErr w:type="spellStart"/>
      <w:r w:rsidRPr="00501CD3">
        <w:t>немесе</w:t>
      </w:r>
      <w:proofErr w:type="spellEnd"/>
      <w:r w:rsidRPr="00501CD3">
        <w:t xml:space="preserve"> 25°С-тан </w:t>
      </w:r>
      <w:proofErr w:type="spellStart"/>
      <w:r w:rsidRPr="00501CD3">
        <w:t>аспайтын</w:t>
      </w:r>
      <w:proofErr w:type="spellEnd"/>
      <w:r w:rsidRPr="00501CD3">
        <w:t xml:space="preserve"> </w:t>
      </w:r>
      <w:proofErr w:type="spellStart"/>
      <w:r w:rsidRPr="00501CD3">
        <w:t>температурада</w:t>
      </w:r>
      <w:proofErr w:type="spellEnd"/>
      <w:r w:rsidRPr="00501CD3">
        <w:t xml:space="preserve"> 6 </w:t>
      </w:r>
      <w:proofErr w:type="spellStart"/>
      <w:r w:rsidRPr="00501CD3">
        <w:t>сағаттан</w:t>
      </w:r>
      <w:proofErr w:type="spellEnd"/>
      <w:r w:rsidRPr="00501CD3">
        <w:t xml:space="preserve"> </w:t>
      </w:r>
      <w:proofErr w:type="spellStart"/>
      <w:r w:rsidRPr="00501CD3">
        <w:t>асырмай</w:t>
      </w:r>
      <w:proofErr w:type="spellEnd"/>
      <w:r w:rsidRPr="00501CD3">
        <w:t xml:space="preserve"> </w:t>
      </w:r>
      <w:proofErr w:type="spellStart"/>
      <w:r w:rsidRPr="00501CD3">
        <w:t>сақтау</w:t>
      </w:r>
      <w:proofErr w:type="spellEnd"/>
      <w:r w:rsidRPr="00501CD3">
        <w:t xml:space="preserve"> </w:t>
      </w:r>
      <w:proofErr w:type="spellStart"/>
      <w:r w:rsidRPr="00501CD3">
        <w:t>керек</w:t>
      </w:r>
      <w:proofErr w:type="spellEnd"/>
      <w:r w:rsidRPr="00501CD3">
        <w:t xml:space="preserve">. Осы </w:t>
      </w:r>
      <w:proofErr w:type="spellStart"/>
      <w:r w:rsidRPr="00501CD3">
        <w:t>уақыт</w:t>
      </w:r>
      <w:proofErr w:type="spellEnd"/>
      <w:r w:rsidRPr="00501CD3">
        <w:t xml:space="preserve"> </w:t>
      </w:r>
      <w:proofErr w:type="spellStart"/>
      <w:r w:rsidRPr="00501CD3">
        <w:t>ішінде</w:t>
      </w:r>
      <w:proofErr w:type="spellEnd"/>
      <w:r w:rsidRPr="00501CD3">
        <w:t xml:space="preserve"> </w:t>
      </w:r>
      <w:proofErr w:type="spellStart"/>
      <w:r w:rsidRPr="00501CD3">
        <w:t>пайдаланылмаған</w:t>
      </w:r>
      <w:proofErr w:type="spellEnd"/>
      <w:r w:rsidRPr="00501CD3">
        <w:t xml:space="preserve"> </w:t>
      </w:r>
      <w:proofErr w:type="spellStart"/>
      <w:r w:rsidRPr="00501CD3">
        <w:t>ерітіндіні</w:t>
      </w:r>
      <w:proofErr w:type="spellEnd"/>
      <w:r w:rsidRPr="00501CD3">
        <w:t xml:space="preserve"> </w:t>
      </w:r>
      <w:proofErr w:type="spellStart"/>
      <w:r w:rsidRPr="00501CD3">
        <w:t>қ</w:t>
      </w:r>
      <w:proofErr w:type="gramStart"/>
      <w:r w:rsidRPr="00501CD3">
        <w:t>олдану</w:t>
      </w:r>
      <w:proofErr w:type="gramEnd"/>
      <w:r w:rsidRPr="00501CD3">
        <w:t>ға</w:t>
      </w:r>
      <w:proofErr w:type="spellEnd"/>
      <w:r w:rsidRPr="00501CD3">
        <w:t xml:space="preserve"> </w:t>
      </w:r>
      <w:proofErr w:type="spellStart"/>
      <w:r w:rsidRPr="00501CD3">
        <w:t>болмайды</w:t>
      </w:r>
      <w:proofErr w:type="spellEnd"/>
      <w:r w:rsidRPr="00501CD3">
        <w:t xml:space="preserve">, оны </w:t>
      </w:r>
      <w:proofErr w:type="spellStart"/>
      <w:r w:rsidRPr="00501CD3">
        <w:t>тастау</w:t>
      </w:r>
      <w:proofErr w:type="spellEnd"/>
      <w:r w:rsidRPr="00501CD3">
        <w:t xml:space="preserve"> </w:t>
      </w:r>
      <w:proofErr w:type="spellStart"/>
      <w:r w:rsidRPr="00501CD3">
        <w:t>керек</w:t>
      </w:r>
      <w:proofErr w:type="spellEnd"/>
      <w:r w:rsidRPr="00501CD3">
        <w:t>.</w:t>
      </w:r>
    </w:p>
    <w:p w:rsidR="005D2390" w:rsidRPr="00D34A68" w:rsidRDefault="005D2390" w:rsidP="005D2390">
      <w:pPr>
        <w:jc w:val="both"/>
        <w:rPr>
          <w:lang w:val="kk-KZ" w:eastAsia="en-US"/>
        </w:rPr>
      </w:pPr>
    </w:p>
    <w:p w:rsidR="005D2390" w:rsidRPr="00D34A68" w:rsidRDefault="005D2390" w:rsidP="005D2390">
      <w:pPr>
        <w:contextualSpacing/>
        <w:jc w:val="both"/>
        <w:rPr>
          <w:b/>
          <w:lang w:val="kk-KZ" w:bidi="ru-RU"/>
        </w:rPr>
      </w:pPr>
      <w:r w:rsidRPr="00D34A68">
        <w:rPr>
          <w:b/>
          <w:lang w:val="kk-KZ" w:bidi="ru-RU"/>
        </w:rPr>
        <w:t>Октоклотин препаратын қолдану кезіндегі айрықша нұсқаулар мен сақтық шаралары</w:t>
      </w:r>
    </w:p>
    <w:p w:rsidR="005D2390" w:rsidRPr="00D34A68" w:rsidRDefault="005D2390" w:rsidP="005D2390">
      <w:pPr>
        <w:contextualSpacing/>
        <w:jc w:val="both"/>
        <w:rPr>
          <w:i/>
          <w:lang w:val="kk-KZ" w:bidi="ru-RU"/>
        </w:rPr>
      </w:pPr>
      <w:r w:rsidRPr="00D34A68">
        <w:rPr>
          <w:i/>
          <w:lang w:val="kk-KZ" w:bidi="ru-RU"/>
        </w:rPr>
        <w:t xml:space="preserve">Қадағалануы </w:t>
      </w:r>
    </w:p>
    <w:p w:rsidR="005D2390" w:rsidRPr="00D34A68" w:rsidRDefault="005D2390" w:rsidP="005D2390">
      <w:pPr>
        <w:contextualSpacing/>
        <w:jc w:val="both"/>
        <w:rPr>
          <w:lang w:val="kk-KZ" w:bidi="ru-RU"/>
        </w:rPr>
      </w:pPr>
      <w:r w:rsidRPr="00D34A68">
        <w:rPr>
          <w:lang w:val="kk-KZ" w:bidi="ru-RU"/>
        </w:rPr>
        <w:t>Октоклотин препаратын әрбір енгізу кезінде пациентке қаптамада көрсетілген препараттың атауы мен серия нөмірін жазу ұсынылады. Бұл ақпарат пациент пен дәрілік препарат сериясының нөмірі арасындағы байланысты қадағалау үшін қажет болуы мүмкін.</w:t>
      </w:r>
    </w:p>
    <w:p w:rsidR="005D2390" w:rsidRPr="00D34A68" w:rsidRDefault="005D2390" w:rsidP="005D2390">
      <w:pPr>
        <w:contextualSpacing/>
        <w:jc w:val="both"/>
        <w:rPr>
          <w:i/>
          <w:lang w:val="kk-KZ" w:bidi="ru-RU"/>
        </w:rPr>
      </w:pPr>
      <w:r w:rsidRPr="00D34A68">
        <w:rPr>
          <w:i/>
          <w:lang w:val="kk-KZ" w:bidi="ru-RU"/>
        </w:rPr>
        <w:t>Аса жоғары сезімталдық реакциялары</w:t>
      </w:r>
    </w:p>
    <w:p w:rsidR="005D2390" w:rsidRPr="004F1B74" w:rsidRDefault="005D2390" w:rsidP="005D2390">
      <w:pPr>
        <w:contextualSpacing/>
        <w:jc w:val="both"/>
        <w:rPr>
          <w:color w:val="000000"/>
          <w:lang w:val="kk-KZ"/>
        </w:rPr>
      </w:pPr>
      <w:r w:rsidRPr="004F1B74">
        <w:rPr>
          <w:color w:val="000000"/>
          <w:lang w:val="kk-KZ"/>
        </w:rPr>
        <w:t xml:space="preserve">Ақуыз препараттарын, оның ішінде Октоклотинді </w:t>
      </w:r>
      <w:r>
        <w:rPr>
          <w:color w:val="000000"/>
          <w:lang w:val="kk-KZ"/>
        </w:rPr>
        <w:t>вена</w:t>
      </w:r>
      <w:r w:rsidRPr="004F1B74">
        <w:rPr>
          <w:color w:val="000000"/>
          <w:lang w:val="kk-KZ"/>
        </w:rPr>
        <w:t xml:space="preserve"> ішіне енгізу </w:t>
      </w:r>
      <w:r>
        <w:rPr>
          <w:color w:val="000000"/>
          <w:lang w:val="kk-KZ"/>
        </w:rPr>
        <w:t xml:space="preserve">аса </w:t>
      </w:r>
      <w:r w:rsidRPr="004F1B74">
        <w:rPr>
          <w:color w:val="000000"/>
          <w:lang w:val="kk-KZ"/>
        </w:rPr>
        <w:t>жоғары сезімталдық реакциялары</w:t>
      </w:r>
      <w:r>
        <w:rPr>
          <w:color w:val="000000"/>
          <w:lang w:val="kk-KZ"/>
        </w:rPr>
        <w:t>ның дамуымен қатар жүруі мүмкін</w:t>
      </w:r>
      <w:r w:rsidRPr="004F1B74">
        <w:rPr>
          <w:color w:val="000000"/>
          <w:lang w:val="kk-KZ"/>
        </w:rPr>
        <w:t xml:space="preserve">. </w:t>
      </w:r>
      <w:r w:rsidRPr="00D34A68">
        <w:rPr>
          <w:lang w:val="kk-KZ" w:bidi="ru-RU"/>
        </w:rPr>
        <w:t xml:space="preserve">Пациенттер жайылған бөртпе, есекжем, кеудедегі қысылу, </w:t>
      </w:r>
      <w:r>
        <w:rPr>
          <w:lang w:val="kk-KZ" w:bidi="ru-RU"/>
        </w:rPr>
        <w:t>қыр</w:t>
      </w:r>
      <w:r w:rsidRPr="00D34A68">
        <w:rPr>
          <w:lang w:val="kk-KZ" w:bidi="ru-RU"/>
        </w:rPr>
        <w:t>ылдау, гипотония және анафилаксияны қоса алғанда, аса жоғары сезімталдық реакцияларының ерте белгілері туралы хабардар етілуі тиіс.</w:t>
      </w:r>
      <w:r>
        <w:rPr>
          <w:lang w:val="kk-KZ" w:bidi="ru-RU"/>
        </w:rPr>
        <w:t xml:space="preserve">Шок дамығанда </w:t>
      </w:r>
      <w:r w:rsidRPr="00D34A68">
        <w:rPr>
          <w:lang w:val="kk-KZ" w:bidi="ru-RU"/>
        </w:rPr>
        <w:t>шокқа қарсы стандартты ем қабылдау қажет.</w:t>
      </w:r>
    </w:p>
    <w:p w:rsidR="005D2390" w:rsidRPr="00D34A68" w:rsidRDefault="005D2390" w:rsidP="005D2390">
      <w:pPr>
        <w:shd w:val="clear" w:color="auto" w:fill="FFFFFF"/>
        <w:contextualSpacing/>
        <w:jc w:val="both"/>
        <w:rPr>
          <w:i/>
          <w:color w:val="000000"/>
          <w:lang w:val="kk-KZ"/>
        </w:rPr>
      </w:pPr>
      <w:r w:rsidRPr="00D34A68">
        <w:rPr>
          <w:i/>
          <w:color w:val="000000"/>
          <w:lang w:val="kk-KZ"/>
        </w:rPr>
        <w:t>Бейтараптандыратын антиденелердің түзілуі</w:t>
      </w:r>
    </w:p>
    <w:p w:rsidR="005D2390" w:rsidRPr="00501CD3" w:rsidRDefault="005D2390" w:rsidP="005D2390">
      <w:pPr>
        <w:shd w:val="clear" w:color="auto" w:fill="FFFFFF"/>
        <w:contextualSpacing/>
        <w:jc w:val="both"/>
        <w:rPr>
          <w:color w:val="000000"/>
          <w:lang w:val="kk-KZ"/>
        </w:rPr>
      </w:pPr>
      <w:r w:rsidRPr="00501CD3">
        <w:rPr>
          <w:color w:val="000000"/>
          <w:lang w:val="kk-KZ"/>
        </w:rPr>
        <w:t>VIII қан ұю факторының препараттарымен ем алатын пациенттерде кейде G иммуноглобулиндеріне қатысты белсенді бейтараптандыратын антиденелер (тежегіштер) түзілуі мүмкін. Клиникалық түрде бұл емге жауаптың жеткіліксіздігі түрінде көрінуі мүмкін. Тежегіштердің титрі қан плазмасының мл-не Бетезда (ББ) бірлігімен өлшенеді және Неймеген модификациясында Бетезда тестін пайдалану арқылы анықталады. VIII қан ұю факторына тежегіштердің болуына талдау VIII қан ұю факторы белсенділігінің күтілетін деңгейіне жету немесе талапқа сай есептелген дозаны енгізу кезінде қан кетуді тоқтату мүмкін болмаған кезде жүргізіледі.</w:t>
      </w:r>
    </w:p>
    <w:p w:rsidR="005D2390" w:rsidRDefault="005D2390" w:rsidP="005D2390">
      <w:pPr>
        <w:shd w:val="clear" w:color="auto" w:fill="FFFFFF"/>
        <w:contextualSpacing/>
        <w:jc w:val="both"/>
        <w:rPr>
          <w:color w:val="000000"/>
          <w:lang w:val="kk-KZ"/>
        </w:rPr>
      </w:pPr>
      <w:r w:rsidRPr="00501CD3">
        <w:rPr>
          <w:color w:val="000000"/>
          <w:lang w:val="kk-KZ"/>
        </w:rPr>
        <w:t xml:space="preserve">VIII қан ұю факторына тежегіштердің жоғары концентрациясы болған кезде (&gt;10 ББ) мороктоког альфа емі тиімсіз болуы мүмкін. Бұл жағдайда препараттың дозасын арттыру немесе тиісті спецификалық ем жүргізу талап етілуі мүмкін. </w:t>
      </w:r>
    </w:p>
    <w:p w:rsidR="005D2390" w:rsidRPr="00BD658E" w:rsidRDefault="005D2390" w:rsidP="005D2390">
      <w:pPr>
        <w:shd w:val="clear" w:color="auto" w:fill="FFFFFF"/>
        <w:contextualSpacing/>
        <w:jc w:val="both"/>
        <w:rPr>
          <w:i/>
          <w:color w:val="000000"/>
        </w:rPr>
      </w:pPr>
      <w:proofErr w:type="spellStart"/>
      <w:r w:rsidRPr="00BD658E">
        <w:rPr>
          <w:i/>
          <w:color w:val="000000"/>
        </w:rPr>
        <w:t>Катетерден</w:t>
      </w:r>
      <w:proofErr w:type="spellEnd"/>
      <w:r w:rsidRPr="00BD658E">
        <w:rPr>
          <w:i/>
          <w:color w:val="000000"/>
        </w:rPr>
        <w:t xml:space="preserve"> </w:t>
      </w:r>
      <w:r w:rsidRPr="00BD658E">
        <w:rPr>
          <w:i/>
          <w:color w:val="000000"/>
          <w:lang w:val="kk-KZ"/>
        </w:rPr>
        <w:t>болатын</w:t>
      </w:r>
      <w:r w:rsidRPr="00BD658E">
        <w:rPr>
          <w:i/>
          <w:color w:val="000000"/>
        </w:rPr>
        <w:t xml:space="preserve"> </w:t>
      </w:r>
      <w:proofErr w:type="spellStart"/>
      <w:r w:rsidRPr="00BD658E">
        <w:rPr>
          <w:i/>
          <w:color w:val="000000"/>
        </w:rPr>
        <w:t>инфекциялық</w:t>
      </w:r>
      <w:proofErr w:type="spellEnd"/>
      <w:r w:rsidRPr="00BD658E">
        <w:rPr>
          <w:i/>
          <w:color w:val="000000"/>
        </w:rPr>
        <w:t xml:space="preserve"> </w:t>
      </w:r>
      <w:proofErr w:type="spellStart"/>
      <w:r w:rsidRPr="00BD658E">
        <w:rPr>
          <w:i/>
          <w:color w:val="000000"/>
        </w:rPr>
        <w:t>және</w:t>
      </w:r>
      <w:proofErr w:type="spellEnd"/>
      <w:r w:rsidRPr="00BD658E">
        <w:rPr>
          <w:i/>
          <w:color w:val="000000"/>
        </w:rPr>
        <w:t xml:space="preserve"> </w:t>
      </w:r>
      <w:proofErr w:type="spellStart"/>
      <w:r w:rsidRPr="00BD658E">
        <w:rPr>
          <w:i/>
          <w:color w:val="000000"/>
        </w:rPr>
        <w:t>тромбоздық</w:t>
      </w:r>
      <w:proofErr w:type="spellEnd"/>
      <w:r w:rsidRPr="00BD658E">
        <w:rPr>
          <w:i/>
          <w:color w:val="000000"/>
        </w:rPr>
        <w:t xml:space="preserve"> </w:t>
      </w:r>
      <w:proofErr w:type="spellStart"/>
      <w:r w:rsidRPr="00BD658E">
        <w:rPr>
          <w:i/>
          <w:color w:val="000000"/>
        </w:rPr>
        <w:t>асқынулар</w:t>
      </w:r>
      <w:proofErr w:type="spellEnd"/>
    </w:p>
    <w:p w:rsidR="005D2390" w:rsidRPr="00BD658E" w:rsidRDefault="005D2390" w:rsidP="005D2390">
      <w:pPr>
        <w:shd w:val="clear" w:color="auto" w:fill="FFFFFF"/>
        <w:contextualSpacing/>
        <w:jc w:val="both"/>
        <w:rPr>
          <w:color w:val="000000"/>
        </w:rPr>
      </w:pPr>
      <w:proofErr w:type="spellStart"/>
      <w:r w:rsidRPr="00BD658E">
        <w:rPr>
          <w:color w:val="000000"/>
        </w:rPr>
        <w:lastRenderedPageBreak/>
        <w:t>Орталық</w:t>
      </w:r>
      <w:proofErr w:type="spellEnd"/>
      <w:r w:rsidRPr="00BD658E">
        <w:rPr>
          <w:color w:val="000000"/>
        </w:rPr>
        <w:t xml:space="preserve"> </w:t>
      </w:r>
      <w:proofErr w:type="spellStart"/>
      <w:r w:rsidRPr="00BD658E">
        <w:rPr>
          <w:color w:val="000000"/>
        </w:rPr>
        <w:t>веналық</w:t>
      </w:r>
      <w:proofErr w:type="spellEnd"/>
      <w:r w:rsidRPr="00BD658E">
        <w:rPr>
          <w:color w:val="000000"/>
        </w:rPr>
        <w:t xml:space="preserve"> катетер </w:t>
      </w:r>
      <w:proofErr w:type="spellStart"/>
      <w:r w:rsidRPr="00BD658E">
        <w:rPr>
          <w:color w:val="000000"/>
        </w:rPr>
        <w:t>орнатылған</w:t>
      </w:r>
      <w:proofErr w:type="spellEnd"/>
      <w:r w:rsidRPr="00BD658E">
        <w:rPr>
          <w:color w:val="000000"/>
        </w:rPr>
        <w:t xml:space="preserve"> </w:t>
      </w:r>
      <w:proofErr w:type="spellStart"/>
      <w:r w:rsidRPr="00BD658E">
        <w:rPr>
          <w:color w:val="000000"/>
        </w:rPr>
        <w:t>пациенттерде</w:t>
      </w:r>
      <w:proofErr w:type="spellEnd"/>
      <w:r w:rsidRPr="00BD658E">
        <w:rPr>
          <w:color w:val="000000"/>
        </w:rPr>
        <w:t xml:space="preserve"> </w:t>
      </w:r>
      <w:proofErr w:type="spellStart"/>
      <w:r w:rsidRPr="00BD658E">
        <w:rPr>
          <w:color w:val="000000"/>
        </w:rPr>
        <w:t>жергілікті</w:t>
      </w:r>
      <w:proofErr w:type="spellEnd"/>
      <w:r w:rsidRPr="00BD658E">
        <w:rPr>
          <w:color w:val="000000"/>
        </w:rPr>
        <w:t xml:space="preserve"> </w:t>
      </w:r>
      <w:proofErr w:type="spellStart"/>
      <w:r w:rsidRPr="00BD658E">
        <w:rPr>
          <w:color w:val="000000"/>
        </w:rPr>
        <w:t>қабыну</w:t>
      </w:r>
      <w:proofErr w:type="spellEnd"/>
      <w:r w:rsidRPr="00BD658E">
        <w:rPr>
          <w:color w:val="000000"/>
        </w:rPr>
        <w:t xml:space="preserve"> </w:t>
      </w:r>
      <w:proofErr w:type="spellStart"/>
      <w:r w:rsidRPr="00BD658E">
        <w:rPr>
          <w:color w:val="000000"/>
        </w:rPr>
        <w:t>реакциялары</w:t>
      </w:r>
      <w:proofErr w:type="spellEnd"/>
      <w:r w:rsidRPr="00BD658E">
        <w:rPr>
          <w:color w:val="000000"/>
        </w:rPr>
        <w:t xml:space="preserve"> мен </w:t>
      </w:r>
      <w:proofErr w:type="spellStart"/>
      <w:r w:rsidRPr="00BD658E">
        <w:rPr>
          <w:color w:val="000000"/>
        </w:rPr>
        <w:t>бактериемияны</w:t>
      </w:r>
      <w:proofErr w:type="spellEnd"/>
      <w:r w:rsidRPr="00BD658E">
        <w:rPr>
          <w:color w:val="000000"/>
        </w:rPr>
        <w:t xml:space="preserve"> </w:t>
      </w:r>
      <w:proofErr w:type="spellStart"/>
      <w:r w:rsidRPr="00BD658E">
        <w:rPr>
          <w:color w:val="000000"/>
        </w:rPr>
        <w:t>қоса</w:t>
      </w:r>
      <w:proofErr w:type="spellEnd"/>
      <w:r w:rsidRPr="00BD658E">
        <w:rPr>
          <w:color w:val="000000"/>
        </w:rPr>
        <w:t xml:space="preserve"> </w:t>
      </w:r>
      <w:proofErr w:type="spellStart"/>
      <w:r w:rsidRPr="00BD658E">
        <w:rPr>
          <w:color w:val="000000"/>
        </w:rPr>
        <w:t>алғанда</w:t>
      </w:r>
      <w:proofErr w:type="spellEnd"/>
      <w:r w:rsidRPr="00BD658E">
        <w:rPr>
          <w:color w:val="000000"/>
        </w:rPr>
        <w:t xml:space="preserve">, </w:t>
      </w:r>
      <w:proofErr w:type="spellStart"/>
      <w:r w:rsidRPr="00BD658E">
        <w:rPr>
          <w:color w:val="000000"/>
        </w:rPr>
        <w:t>катетермен</w:t>
      </w:r>
      <w:proofErr w:type="spellEnd"/>
      <w:r w:rsidRPr="00BD658E">
        <w:rPr>
          <w:color w:val="000000"/>
        </w:rPr>
        <w:t xml:space="preserve"> </w:t>
      </w:r>
      <w:proofErr w:type="spellStart"/>
      <w:r w:rsidRPr="00BD658E">
        <w:rPr>
          <w:color w:val="000000"/>
        </w:rPr>
        <w:t>астасқан</w:t>
      </w:r>
      <w:proofErr w:type="spellEnd"/>
      <w:r w:rsidRPr="00BD658E">
        <w:rPr>
          <w:color w:val="000000"/>
        </w:rPr>
        <w:t xml:space="preserve"> </w:t>
      </w:r>
      <w:proofErr w:type="spellStart"/>
      <w:r w:rsidRPr="00BD658E">
        <w:rPr>
          <w:color w:val="000000"/>
        </w:rPr>
        <w:t>инфекциялық</w:t>
      </w:r>
      <w:proofErr w:type="spellEnd"/>
      <w:r w:rsidRPr="00BD658E">
        <w:rPr>
          <w:color w:val="000000"/>
        </w:rPr>
        <w:t xml:space="preserve"> </w:t>
      </w:r>
      <w:proofErr w:type="spellStart"/>
      <w:r w:rsidRPr="00BD658E">
        <w:rPr>
          <w:color w:val="000000"/>
        </w:rPr>
        <w:t>және</w:t>
      </w:r>
      <w:proofErr w:type="spellEnd"/>
      <w:r w:rsidRPr="00BD658E">
        <w:rPr>
          <w:color w:val="000000"/>
        </w:rPr>
        <w:t xml:space="preserve"> </w:t>
      </w:r>
      <w:proofErr w:type="spellStart"/>
      <w:r w:rsidRPr="00BD658E">
        <w:rPr>
          <w:color w:val="000000"/>
        </w:rPr>
        <w:t>тромбоздық</w:t>
      </w:r>
      <w:proofErr w:type="spellEnd"/>
      <w:r w:rsidRPr="00BD658E">
        <w:rPr>
          <w:color w:val="000000"/>
        </w:rPr>
        <w:t xml:space="preserve"> </w:t>
      </w:r>
      <w:proofErr w:type="spellStart"/>
      <w:r w:rsidRPr="00BD658E">
        <w:rPr>
          <w:color w:val="000000"/>
        </w:rPr>
        <w:t>асқынулардың</w:t>
      </w:r>
      <w:proofErr w:type="spellEnd"/>
      <w:r w:rsidRPr="00BD658E">
        <w:rPr>
          <w:color w:val="000000"/>
        </w:rPr>
        <w:t xml:space="preserve"> </w:t>
      </w:r>
      <w:proofErr w:type="spellStart"/>
      <w:r w:rsidRPr="00BD658E">
        <w:rPr>
          <w:color w:val="000000"/>
        </w:rPr>
        <w:t>пайда</w:t>
      </w:r>
      <w:proofErr w:type="spellEnd"/>
      <w:r w:rsidRPr="00BD658E">
        <w:rPr>
          <w:color w:val="000000"/>
        </w:rPr>
        <w:t xml:space="preserve"> болу </w:t>
      </w:r>
      <w:proofErr w:type="spellStart"/>
      <w:r w:rsidRPr="00BD658E">
        <w:rPr>
          <w:color w:val="000000"/>
        </w:rPr>
        <w:t>қаупін</w:t>
      </w:r>
      <w:proofErr w:type="spellEnd"/>
      <w:r w:rsidRPr="00BD658E">
        <w:rPr>
          <w:color w:val="000000"/>
        </w:rPr>
        <w:t xml:space="preserve"> </w:t>
      </w:r>
      <w:proofErr w:type="spellStart"/>
      <w:r w:rsidRPr="00BD658E">
        <w:rPr>
          <w:color w:val="000000"/>
        </w:rPr>
        <w:t>ескерген</w:t>
      </w:r>
      <w:proofErr w:type="spellEnd"/>
      <w:r w:rsidRPr="00BD658E">
        <w:rPr>
          <w:color w:val="000000"/>
        </w:rPr>
        <w:t xml:space="preserve"> </w:t>
      </w:r>
      <w:proofErr w:type="spellStart"/>
      <w:r w:rsidRPr="00BD658E">
        <w:rPr>
          <w:color w:val="000000"/>
        </w:rPr>
        <w:t>жөн</w:t>
      </w:r>
      <w:proofErr w:type="spellEnd"/>
      <w:r w:rsidRPr="00BD658E">
        <w:rPr>
          <w:color w:val="000000"/>
        </w:rPr>
        <w:t>.</w:t>
      </w:r>
    </w:p>
    <w:p w:rsidR="005D2390" w:rsidRPr="009649E7" w:rsidRDefault="005D2390" w:rsidP="005D2390">
      <w:pPr>
        <w:shd w:val="clear" w:color="auto" w:fill="FFFFFF"/>
        <w:contextualSpacing/>
        <w:jc w:val="both"/>
        <w:rPr>
          <w:i/>
          <w:color w:val="000000"/>
        </w:rPr>
      </w:pPr>
      <w:r w:rsidRPr="009649E7">
        <w:rPr>
          <w:i/>
          <w:color w:val="000000"/>
        </w:rPr>
        <w:t xml:space="preserve">Натрий </w:t>
      </w:r>
      <w:proofErr w:type="spellStart"/>
      <w:proofErr w:type="gramStart"/>
      <w:r w:rsidRPr="009649E7">
        <w:rPr>
          <w:i/>
          <w:color w:val="000000"/>
        </w:rPr>
        <w:t>м</w:t>
      </w:r>
      <w:proofErr w:type="gramEnd"/>
      <w:r w:rsidRPr="009649E7">
        <w:rPr>
          <w:i/>
          <w:color w:val="000000"/>
        </w:rPr>
        <w:t>өлшері</w:t>
      </w:r>
      <w:proofErr w:type="spellEnd"/>
    </w:p>
    <w:p w:rsidR="005D2390" w:rsidRPr="00501CD3" w:rsidRDefault="005D2390" w:rsidP="005D2390">
      <w:pPr>
        <w:shd w:val="clear" w:color="auto" w:fill="FFFFFF"/>
        <w:contextualSpacing/>
        <w:jc w:val="both"/>
        <w:rPr>
          <w:color w:val="000000"/>
        </w:rPr>
      </w:pPr>
      <w:proofErr w:type="spellStart"/>
      <w:r w:rsidRPr="00501CD3">
        <w:rPr>
          <w:color w:val="000000"/>
        </w:rPr>
        <w:t>Октоклотин</w:t>
      </w:r>
      <w:proofErr w:type="spellEnd"/>
      <w:r w:rsidRPr="00501CD3">
        <w:rPr>
          <w:color w:val="000000"/>
        </w:rPr>
        <w:t xml:space="preserve"> </w:t>
      </w:r>
      <w:proofErr w:type="spellStart"/>
      <w:r w:rsidRPr="00501CD3">
        <w:rPr>
          <w:color w:val="000000"/>
        </w:rPr>
        <w:t>препаратының</w:t>
      </w:r>
      <w:proofErr w:type="spellEnd"/>
      <w:r w:rsidRPr="00501CD3">
        <w:rPr>
          <w:color w:val="000000"/>
        </w:rPr>
        <w:t xml:space="preserve"> </w:t>
      </w:r>
      <w:proofErr w:type="spellStart"/>
      <w:r w:rsidRPr="00501CD3">
        <w:rPr>
          <w:color w:val="000000"/>
        </w:rPr>
        <w:t>дайындалған</w:t>
      </w:r>
      <w:proofErr w:type="spellEnd"/>
      <w:r w:rsidRPr="00501CD3">
        <w:rPr>
          <w:color w:val="000000"/>
        </w:rPr>
        <w:t xml:space="preserve"> </w:t>
      </w:r>
      <w:proofErr w:type="spellStart"/>
      <w:r w:rsidRPr="00501CD3">
        <w:rPr>
          <w:color w:val="000000"/>
        </w:rPr>
        <w:t>ерітіндісінің</w:t>
      </w:r>
      <w:proofErr w:type="spellEnd"/>
      <w:r w:rsidRPr="00501CD3">
        <w:rPr>
          <w:color w:val="000000"/>
        </w:rPr>
        <w:t xml:space="preserve"> </w:t>
      </w:r>
      <w:proofErr w:type="spellStart"/>
      <w:r w:rsidRPr="00501CD3">
        <w:rPr>
          <w:color w:val="000000"/>
        </w:rPr>
        <w:t>әрбі</w:t>
      </w:r>
      <w:proofErr w:type="gramStart"/>
      <w:r w:rsidRPr="00501CD3">
        <w:rPr>
          <w:color w:val="000000"/>
        </w:rPr>
        <w:t>р</w:t>
      </w:r>
      <w:proofErr w:type="spellEnd"/>
      <w:proofErr w:type="gramEnd"/>
      <w:r w:rsidRPr="00501CD3">
        <w:rPr>
          <w:color w:val="000000"/>
        </w:rPr>
        <w:t xml:space="preserve"> </w:t>
      </w:r>
      <w:proofErr w:type="spellStart"/>
      <w:r w:rsidRPr="00501CD3">
        <w:rPr>
          <w:color w:val="000000"/>
        </w:rPr>
        <w:t>құтысында</w:t>
      </w:r>
      <w:proofErr w:type="spellEnd"/>
      <w:r w:rsidRPr="00501CD3">
        <w:rPr>
          <w:color w:val="000000"/>
        </w:rPr>
        <w:t xml:space="preserve"> 1.23 </w:t>
      </w:r>
      <w:proofErr w:type="spellStart"/>
      <w:r w:rsidRPr="00501CD3">
        <w:rPr>
          <w:color w:val="000000"/>
        </w:rPr>
        <w:t>ммоль</w:t>
      </w:r>
      <w:proofErr w:type="spellEnd"/>
      <w:r w:rsidRPr="00501CD3">
        <w:rPr>
          <w:color w:val="000000"/>
        </w:rPr>
        <w:t xml:space="preserve"> (29 мг) натрий бар. </w:t>
      </w:r>
      <w:proofErr w:type="spellStart"/>
      <w:r w:rsidRPr="00501CD3">
        <w:rPr>
          <w:color w:val="000000"/>
        </w:rPr>
        <w:t>Препаратты</w:t>
      </w:r>
      <w:proofErr w:type="spellEnd"/>
      <w:r w:rsidRPr="00501CD3">
        <w:rPr>
          <w:color w:val="000000"/>
        </w:rPr>
        <w:t xml:space="preserve"> </w:t>
      </w:r>
      <w:proofErr w:type="spellStart"/>
      <w:r w:rsidRPr="00501CD3">
        <w:rPr>
          <w:color w:val="000000"/>
        </w:rPr>
        <w:t>тұзсыз</w:t>
      </w:r>
      <w:proofErr w:type="spellEnd"/>
      <w:r w:rsidRPr="00501CD3">
        <w:rPr>
          <w:color w:val="000000"/>
        </w:rPr>
        <w:t xml:space="preserve"> </w:t>
      </w:r>
      <w:proofErr w:type="spellStart"/>
      <w:r w:rsidRPr="00501CD3">
        <w:rPr>
          <w:color w:val="000000"/>
        </w:rPr>
        <w:t>диетаны</w:t>
      </w:r>
      <w:proofErr w:type="spellEnd"/>
      <w:r w:rsidRPr="00501CD3">
        <w:rPr>
          <w:color w:val="000000"/>
        </w:rPr>
        <w:t xml:space="preserve"> </w:t>
      </w:r>
      <w:proofErr w:type="spellStart"/>
      <w:r w:rsidRPr="00501CD3">
        <w:rPr>
          <w:color w:val="000000"/>
        </w:rPr>
        <w:t>ұстанатын</w:t>
      </w:r>
      <w:proofErr w:type="spellEnd"/>
      <w:r w:rsidRPr="00501CD3">
        <w:rPr>
          <w:color w:val="000000"/>
        </w:rPr>
        <w:t xml:space="preserve"> </w:t>
      </w:r>
      <w:proofErr w:type="spellStart"/>
      <w:r w:rsidRPr="00501CD3">
        <w:rPr>
          <w:color w:val="000000"/>
        </w:rPr>
        <w:t>пациенттерге</w:t>
      </w:r>
      <w:proofErr w:type="spellEnd"/>
      <w:r w:rsidRPr="00501CD3">
        <w:rPr>
          <w:color w:val="000000"/>
        </w:rPr>
        <w:t xml:space="preserve"> </w:t>
      </w:r>
      <w:proofErr w:type="spellStart"/>
      <w:r w:rsidRPr="00501CD3">
        <w:rPr>
          <w:color w:val="000000"/>
        </w:rPr>
        <w:t>тағайындау</w:t>
      </w:r>
      <w:proofErr w:type="spellEnd"/>
      <w:r w:rsidRPr="00501CD3">
        <w:rPr>
          <w:color w:val="000000"/>
        </w:rPr>
        <w:t xml:space="preserve"> </w:t>
      </w:r>
      <w:proofErr w:type="spellStart"/>
      <w:r w:rsidRPr="00501CD3">
        <w:rPr>
          <w:color w:val="000000"/>
        </w:rPr>
        <w:t>кезінде</w:t>
      </w:r>
      <w:proofErr w:type="spellEnd"/>
      <w:r w:rsidRPr="00501CD3">
        <w:rPr>
          <w:color w:val="000000"/>
        </w:rPr>
        <w:t xml:space="preserve"> </w:t>
      </w:r>
      <w:proofErr w:type="spellStart"/>
      <w:r w:rsidRPr="00501CD3">
        <w:rPr>
          <w:color w:val="000000"/>
        </w:rPr>
        <w:t>сақ</w:t>
      </w:r>
      <w:proofErr w:type="spellEnd"/>
      <w:r w:rsidRPr="00501CD3">
        <w:rPr>
          <w:color w:val="000000"/>
        </w:rPr>
        <w:t xml:space="preserve"> болу </w:t>
      </w:r>
      <w:proofErr w:type="spellStart"/>
      <w:r w:rsidRPr="00501CD3">
        <w:rPr>
          <w:color w:val="000000"/>
        </w:rPr>
        <w:t>керек</w:t>
      </w:r>
      <w:proofErr w:type="spellEnd"/>
      <w:r w:rsidRPr="00501CD3">
        <w:rPr>
          <w:color w:val="000000"/>
        </w:rPr>
        <w:t>.</w:t>
      </w:r>
    </w:p>
    <w:p w:rsidR="005D2390" w:rsidRPr="009649E7" w:rsidRDefault="005D2390" w:rsidP="005D2390">
      <w:pPr>
        <w:shd w:val="clear" w:color="auto" w:fill="FFFFFF"/>
        <w:contextualSpacing/>
        <w:jc w:val="both"/>
        <w:rPr>
          <w:i/>
          <w:color w:val="000000"/>
        </w:rPr>
      </w:pPr>
      <w:proofErr w:type="spellStart"/>
      <w:r w:rsidRPr="009649E7">
        <w:rPr>
          <w:i/>
          <w:color w:val="000000"/>
        </w:rPr>
        <w:t>Жүре</w:t>
      </w:r>
      <w:proofErr w:type="gramStart"/>
      <w:r w:rsidRPr="009649E7">
        <w:rPr>
          <w:i/>
          <w:color w:val="000000"/>
        </w:rPr>
        <w:t>к-</w:t>
      </w:r>
      <w:proofErr w:type="gramEnd"/>
      <w:r w:rsidRPr="009649E7">
        <w:rPr>
          <w:i/>
          <w:color w:val="000000"/>
        </w:rPr>
        <w:t>қан</w:t>
      </w:r>
      <w:proofErr w:type="spellEnd"/>
      <w:r w:rsidRPr="009649E7">
        <w:rPr>
          <w:i/>
          <w:color w:val="000000"/>
        </w:rPr>
        <w:t xml:space="preserve"> </w:t>
      </w:r>
      <w:proofErr w:type="spellStart"/>
      <w:r w:rsidRPr="009649E7">
        <w:rPr>
          <w:i/>
          <w:color w:val="000000"/>
        </w:rPr>
        <w:t>тамырлары</w:t>
      </w:r>
      <w:proofErr w:type="spellEnd"/>
      <w:r w:rsidRPr="009649E7">
        <w:rPr>
          <w:i/>
          <w:color w:val="000000"/>
        </w:rPr>
        <w:t xml:space="preserve"> </w:t>
      </w:r>
      <w:proofErr w:type="spellStart"/>
      <w:r w:rsidRPr="009649E7">
        <w:rPr>
          <w:i/>
          <w:color w:val="000000"/>
        </w:rPr>
        <w:t>аурулары</w:t>
      </w:r>
      <w:proofErr w:type="spellEnd"/>
    </w:p>
    <w:p w:rsidR="005D2390" w:rsidRPr="009649E7" w:rsidRDefault="005D2390" w:rsidP="005D2390">
      <w:pPr>
        <w:shd w:val="clear" w:color="auto" w:fill="FFFFFF"/>
        <w:contextualSpacing/>
        <w:jc w:val="both"/>
        <w:rPr>
          <w:color w:val="000000"/>
        </w:rPr>
      </w:pPr>
      <w:proofErr w:type="spellStart"/>
      <w:r>
        <w:rPr>
          <w:color w:val="000000"/>
        </w:rPr>
        <w:t>Жүре</w:t>
      </w:r>
      <w:proofErr w:type="gramStart"/>
      <w:r>
        <w:rPr>
          <w:color w:val="000000"/>
        </w:rPr>
        <w:t>к-</w:t>
      </w:r>
      <w:proofErr w:type="gramEnd"/>
      <w:r>
        <w:rPr>
          <w:color w:val="000000"/>
        </w:rPr>
        <w:t>қан</w:t>
      </w:r>
      <w:proofErr w:type="spellEnd"/>
      <w:r>
        <w:rPr>
          <w:color w:val="000000"/>
        </w:rPr>
        <w:t xml:space="preserve"> </w:t>
      </w:r>
      <w:proofErr w:type="spellStart"/>
      <w:r>
        <w:rPr>
          <w:color w:val="000000"/>
        </w:rPr>
        <w:t>тамырлары</w:t>
      </w:r>
      <w:proofErr w:type="spellEnd"/>
      <w:r>
        <w:rPr>
          <w:color w:val="000000"/>
        </w:rPr>
        <w:t xml:space="preserve"> </w:t>
      </w:r>
      <w:proofErr w:type="spellStart"/>
      <w:r>
        <w:rPr>
          <w:color w:val="000000"/>
        </w:rPr>
        <w:t>аурулары</w:t>
      </w:r>
      <w:proofErr w:type="spellEnd"/>
      <w:r w:rsidRPr="009649E7">
        <w:rPr>
          <w:color w:val="000000"/>
        </w:rPr>
        <w:t xml:space="preserve"> даму </w:t>
      </w:r>
      <w:proofErr w:type="spellStart"/>
      <w:r w:rsidRPr="009649E7">
        <w:rPr>
          <w:color w:val="000000"/>
        </w:rPr>
        <w:t>қаупінің</w:t>
      </w:r>
      <w:proofErr w:type="spellEnd"/>
      <w:r w:rsidRPr="009649E7">
        <w:rPr>
          <w:color w:val="000000"/>
        </w:rPr>
        <w:t xml:space="preserve"> </w:t>
      </w:r>
      <w:proofErr w:type="spellStart"/>
      <w:r w:rsidRPr="009649E7">
        <w:rPr>
          <w:color w:val="000000"/>
        </w:rPr>
        <w:t>факторлары</w:t>
      </w:r>
      <w:proofErr w:type="spellEnd"/>
      <w:r w:rsidRPr="009649E7">
        <w:rPr>
          <w:color w:val="000000"/>
        </w:rPr>
        <w:t xml:space="preserve"> бар </w:t>
      </w:r>
      <w:proofErr w:type="spellStart"/>
      <w:r w:rsidRPr="009649E7">
        <w:rPr>
          <w:color w:val="000000"/>
        </w:rPr>
        <w:t>пациенттерде</w:t>
      </w:r>
      <w:proofErr w:type="spellEnd"/>
      <w:r w:rsidRPr="009649E7">
        <w:rPr>
          <w:color w:val="000000"/>
        </w:rPr>
        <w:t xml:space="preserve"> VIII </w:t>
      </w:r>
      <w:proofErr w:type="spellStart"/>
      <w:r w:rsidRPr="009649E7">
        <w:rPr>
          <w:color w:val="000000"/>
        </w:rPr>
        <w:t>фактормен</w:t>
      </w:r>
      <w:proofErr w:type="spellEnd"/>
      <w:r w:rsidRPr="009649E7">
        <w:rPr>
          <w:color w:val="000000"/>
        </w:rPr>
        <w:t xml:space="preserve"> </w:t>
      </w:r>
      <w:r>
        <w:rPr>
          <w:color w:val="000000"/>
          <w:lang w:val="kk-KZ"/>
        </w:rPr>
        <w:t>орын басу</w:t>
      </w:r>
      <w:r>
        <w:rPr>
          <w:color w:val="000000"/>
        </w:rPr>
        <w:t xml:space="preserve"> </w:t>
      </w:r>
      <w:proofErr w:type="spellStart"/>
      <w:r>
        <w:rPr>
          <w:color w:val="000000"/>
        </w:rPr>
        <w:t>емі</w:t>
      </w:r>
      <w:proofErr w:type="spellEnd"/>
      <w:r w:rsidRPr="009649E7">
        <w:rPr>
          <w:color w:val="000000"/>
        </w:rPr>
        <w:t xml:space="preserve"> </w:t>
      </w:r>
      <w:proofErr w:type="spellStart"/>
      <w:r w:rsidRPr="009649E7">
        <w:rPr>
          <w:color w:val="000000"/>
        </w:rPr>
        <w:t>жүрек-қан</w:t>
      </w:r>
      <w:proofErr w:type="spellEnd"/>
      <w:r w:rsidRPr="009649E7">
        <w:rPr>
          <w:color w:val="000000"/>
        </w:rPr>
        <w:t xml:space="preserve"> </w:t>
      </w:r>
      <w:proofErr w:type="spellStart"/>
      <w:r w:rsidRPr="009649E7">
        <w:rPr>
          <w:color w:val="000000"/>
        </w:rPr>
        <w:t>тамырлары</w:t>
      </w:r>
      <w:proofErr w:type="spellEnd"/>
      <w:r w:rsidRPr="009649E7">
        <w:rPr>
          <w:color w:val="000000"/>
        </w:rPr>
        <w:t xml:space="preserve"> </w:t>
      </w:r>
      <w:proofErr w:type="spellStart"/>
      <w:r w:rsidRPr="009649E7">
        <w:rPr>
          <w:color w:val="000000"/>
        </w:rPr>
        <w:t>ауруларының</w:t>
      </w:r>
      <w:proofErr w:type="spellEnd"/>
      <w:r w:rsidRPr="009649E7">
        <w:rPr>
          <w:color w:val="000000"/>
        </w:rPr>
        <w:t xml:space="preserve"> </w:t>
      </w:r>
      <w:proofErr w:type="spellStart"/>
      <w:r w:rsidRPr="009649E7">
        <w:rPr>
          <w:color w:val="000000"/>
        </w:rPr>
        <w:t>қаупін</w:t>
      </w:r>
      <w:proofErr w:type="spellEnd"/>
      <w:r w:rsidRPr="009649E7">
        <w:rPr>
          <w:color w:val="000000"/>
        </w:rPr>
        <w:t xml:space="preserve"> </w:t>
      </w:r>
      <w:proofErr w:type="spellStart"/>
      <w:r w:rsidRPr="009649E7">
        <w:rPr>
          <w:color w:val="000000"/>
        </w:rPr>
        <w:t>арттыруы</w:t>
      </w:r>
      <w:proofErr w:type="spellEnd"/>
      <w:r w:rsidRPr="009649E7">
        <w:rPr>
          <w:color w:val="000000"/>
        </w:rPr>
        <w:t xml:space="preserve"> </w:t>
      </w:r>
      <w:proofErr w:type="spellStart"/>
      <w:r w:rsidRPr="009649E7">
        <w:rPr>
          <w:color w:val="000000"/>
        </w:rPr>
        <w:t>мүмкін</w:t>
      </w:r>
      <w:proofErr w:type="spellEnd"/>
      <w:r w:rsidRPr="009649E7">
        <w:rPr>
          <w:color w:val="000000"/>
        </w:rPr>
        <w:t>.</w:t>
      </w:r>
    </w:p>
    <w:p w:rsidR="005D2390" w:rsidRPr="009649E7" w:rsidRDefault="005D2390" w:rsidP="005D2390">
      <w:pPr>
        <w:shd w:val="clear" w:color="auto" w:fill="FFFFFF"/>
        <w:contextualSpacing/>
        <w:jc w:val="both"/>
        <w:rPr>
          <w:i/>
          <w:color w:val="000000"/>
        </w:rPr>
      </w:pPr>
      <w:proofErr w:type="spellStart"/>
      <w:r w:rsidRPr="009649E7">
        <w:rPr>
          <w:i/>
          <w:color w:val="000000"/>
        </w:rPr>
        <w:t>Препараттың</w:t>
      </w:r>
      <w:proofErr w:type="spellEnd"/>
      <w:r w:rsidRPr="009649E7">
        <w:rPr>
          <w:i/>
          <w:color w:val="000000"/>
        </w:rPr>
        <w:t xml:space="preserve"> </w:t>
      </w:r>
      <w:proofErr w:type="spellStart"/>
      <w:r w:rsidRPr="009649E7">
        <w:rPr>
          <w:i/>
          <w:color w:val="000000"/>
        </w:rPr>
        <w:t>жеткіліксіз</w:t>
      </w:r>
      <w:proofErr w:type="spellEnd"/>
      <w:r w:rsidRPr="009649E7">
        <w:rPr>
          <w:i/>
          <w:color w:val="000000"/>
        </w:rPr>
        <w:t xml:space="preserve"> </w:t>
      </w:r>
      <w:proofErr w:type="spellStart"/>
      <w:r w:rsidRPr="009649E7">
        <w:rPr>
          <w:i/>
          <w:color w:val="000000"/>
        </w:rPr>
        <w:t>әсері</w:t>
      </w:r>
      <w:proofErr w:type="spellEnd"/>
      <w:r w:rsidRPr="009649E7">
        <w:rPr>
          <w:i/>
          <w:color w:val="000000"/>
        </w:rPr>
        <w:t xml:space="preserve"> </w:t>
      </w:r>
      <w:proofErr w:type="spellStart"/>
      <w:r w:rsidRPr="009649E7">
        <w:rPr>
          <w:i/>
          <w:color w:val="000000"/>
        </w:rPr>
        <w:t>туралы</w:t>
      </w:r>
      <w:proofErr w:type="spellEnd"/>
      <w:r w:rsidRPr="009649E7">
        <w:rPr>
          <w:i/>
          <w:color w:val="000000"/>
        </w:rPr>
        <w:t xml:space="preserve"> </w:t>
      </w:r>
      <w:proofErr w:type="spellStart"/>
      <w:r w:rsidRPr="009649E7">
        <w:rPr>
          <w:i/>
          <w:color w:val="000000"/>
        </w:rPr>
        <w:t>хабарлар</w:t>
      </w:r>
      <w:proofErr w:type="spellEnd"/>
    </w:p>
    <w:p w:rsidR="005D2390" w:rsidRPr="00501CD3" w:rsidRDefault="005D2390" w:rsidP="005D2390">
      <w:pPr>
        <w:shd w:val="clear" w:color="auto" w:fill="FFFFFF"/>
        <w:contextualSpacing/>
        <w:jc w:val="both"/>
        <w:rPr>
          <w:color w:val="000000"/>
        </w:rPr>
      </w:pPr>
      <w:proofErr w:type="spellStart"/>
      <w:r w:rsidRPr="00501CD3">
        <w:rPr>
          <w:lang w:bidi="ru-RU"/>
        </w:rPr>
        <w:t>Әсіресе</w:t>
      </w:r>
      <w:proofErr w:type="spellEnd"/>
      <w:r w:rsidRPr="00501CD3">
        <w:rPr>
          <w:lang w:bidi="ru-RU"/>
        </w:rPr>
        <w:t xml:space="preserve"> </w:t>
      </w:r>
      <w:proofErr w:type="spellStart"/>
      <w:r w:rsidRPr="00501CD3">
        <w:rPr>
          <w:lang w:bidi="ru-RU"/>
        </w:rPr>
        <w:t>профилактикалық</w:t>
      </w:r>
      <w:proofErr w:type="spellEnd"/>
      <w:r w:rsidRPr="00501CD3">
        <w:rPr>
          <w:lang w:bidi="ru-RU"/>
        </w:rPr>
        <w:t xml:space="preserve"> </w:t>
      </w:r>
      <w:proofErr w:type="spellStart"/>
      <w:r w:rsidRPr="00501CD3">
        <w:rPr>
          <w:lang w:bidi="ru-RU"/>
        </w:rPr>
        <w:t>қолдану</w:t>
      </w:r>
      <w:proofErr w:type="spellEnd"/>
      <w:r w:rsidRPr="00501CD3">
        <w:rPr>
          <w:lang w:bidi="ru-RU"/>
        </w:rPr>
        <w:t xml:space="preserve"> </w:t>
      </w:r>
      <w:proofErr w:type="spellStart"/>
      <w:r w:rsidRPr="00501CD3">
        <w:rPr>
          <w:lang w:bidi="ru-RU"/>
        </w:rPr>
        <w:t>кезінде</w:t>
      </w:r>
      <w:proofErr w:type="spellEnd"/>
      <w:r w:rsidRPr="00501CD3">
        <w:rPr>
          <w:lang w:bidi="ru-RU"/>
        </w:rPr>
        <w:t xml:space="preserve">, </w:t>
      </w:r>
      <w:proofErr w:type="spellStart"/>
      <w:r w:rsidRPr="00501CD3">
        <w:rPr>
          <w:lang w:bidi="ru-RU"/>
        </w:rPr>
        <w:t>клиникалық</w:t>
      </w:r>
      <w:proofErr w:type="spellEnd"/>
      <w:r w:rsidRPr="00501CD3">
        <w:rPr>
          <w:lang w:bidi="ru-RU"/>
        </w:rPr>
        <w:t xml:space="preserve"> </w:t>
      </w:r>
      <w:proofErr w:type="spellStart"/>
      <w:r w:rsidRPr="00501CD3">
        <w:rPr>
          <w:lang w:bidi="ru-RU"/>
        </w:rPr>
        <w:t>сынақтар</w:t>
      </w:r>
      <w:proofErr w:type="spellEnd"/>
      <w:r w:rsidRPr="00501CD3">
        <w:rPr>
          <w:lang w:bidi="ru-RU"/>
        </w:rPr>
        <w:t xml:space="preserve"> </w:t>
      </w:r>
      <w:proofErr w:type="spellStart"/>
      <w:r w:rsidRPr="00501CD3">
        <w:rPr>
          <w:lang w:bidi="ru-RU"/>
        </w:rPr>
        <w:t>барысында</w:t>
      </w:r>
      <w:proofErr w:type="spellEnd"/>
      <w:r w:rsidRPr="00501CD3">
        <w:rPr>
          <w:lang w:bidi="ru-RU"/>
        </w:rPr>
        <w:t xml:space="preserve"> </w:t>
      </w:r>
      <w:proofErr w:type="spellStart"/>
      <w:r w:rsidRPr="00501CD3">
        <w:rPr>
          <w:lang w:bidi="ru-RU"/>
        </w:rPr>
        <w:t>және</w:t>
      </w:r>
      <w:proofErr w:type="spellEnd"/>
      <w:r w:rsidRPr="00501CD3">
        <w:rPr>
          <w:lang w:bidi="ru-RU"/>
        </w:rPr>
        <w:t xml:space="preserve"> </w:t>
      </w:r>
      <w:proofErr w:type="spellStart"/>
      <w:r w:rsidRPr="00501CD3">
        <w:rPr>
          <w:lang w:bidi="ru-RU"/>
        </w:rPr>
        <w:t>постмаркетингтік</w:t>
      </w:r>
      <w:proofErr w:type="spellEnd"/>
      <w:r w:rsidRPr="00501CD3">
        <w:rPr>
          <w:lang w:bidi="ru-RU"/>
        </w:rPr>
        <w:t xml:space="preserve"> </w:t>
      </w:r>
      <w:proofErr w:type="spellStart"/>
      <w:r w:rsidRPr="00501CD3">
        <w:rPr>
          <w:lang w:bidi="ru-RU"/>
        </w:rPr>
        <w:t>қолдану</w:t>
      </w:r>
      <w:proofErr w:type="spellEnd"/>
      <w:r w:rsidRPr="00501CD3">
        <w:rPr>
          <w:lang w:bidi="ru-RU"/>
        </w:rPr>
        <w:t xml:space="preserve"> </w:t>
      </w:r>
      <w:proofErr w:type="spellStart"/>
      <w:r w:rsidRPr="00501CD3">
        <w:rPr>
          <w:lang w:bidi="ru-RU"/>
        </w:rPr>
        <w:t>кезінде</w:t>
      </w:r>
      <w:proofErr w:type="spellEnd"/>
      <w:r w:rsidRPr="00501CD3">
        <w:rPr>
          <w:lang w:bidi="ru-RU"/>
        </w:rPr>
        <w:t xml:space="preserve"> </w:t>
      </w:r>
      <w:proofErr w:type="spellStart"/>
      <w:r w:rsidRPr="00501CD3">
        <w:rPr>
          <w:lang w:bidi="ru-RU"/>
        </w:rPr>
        <w:t>алынған</w:t>
      </w:r>
      <w:proofErr w:type="spellEnd"/>
      <w:r w:rsidRPr="00501CD3">
        <w:rPr>
          <w:lang w:bidi="ru-RU"/>
        </w:rPr>
        <w:t xml:space="preserve"> </w:t>
      </w:r>
      <w:proofErr w:type="spellStart"/>
      <w:r w:rsidRPr="00501CD3">
        <w:rPr>
          <w:color w:val="000000"/>
        </w:rPr>
        <w:t>мороктоког</w:t>
      </w:r>
      <w:proofErr w:type="spellEnd"/>
      <w:r w:rsidRPr="00501CD3">
        <w:rPr>
          <w:color w:val="000000"/>
        </w:rPr>
        <w:t xml:space="preserve"> альфа </w:t>
      </w:r>
      <w:proofErr w:type="spellStart"/>
      <w:r w:rsidRPr="00501CD3">
        <w:rPr>
          <w:lang w:bidi="ru-RU"/>
        </w:rPr>
        <w:t>жеткіліксіз</w:t>
      </w:r>
      <w:proofErr w:type="spellEnd"/>
      <w:r w:rsidRPr="00501CD3">
        <w:rPr>
          <w:lang w:bidi="ru-RU"/>
        </w:rPr>
        <w:t xml:space="preserve"> </w:t>
      </w:r>
      <w:proofErr w:type="spellStart"/>
      <w:r w:rsidRPr="00501CD3">
        <w:rPr>
          <w:lang w:bidi="ru-RU"/>
        </w:rPr>
        <w:t>әсері</w:t>
      </w:r>
      <w:proofErr w:type="spellEnd"/>
      <w:r w:rsidRPr="00501CD3">
        <w:rPr>
          <w:lang w:bidi="ru-RU"/>
        </w:rPr>
        <w:t xml:space="preserve"> </w:t>
      </w:r>
      <w:proofErr w:type="spellStart"/>
      <w:r w:rsidRPr="00501CD3">
        <w:rPr>
          <w:lang w:bidi="ru-RU"/>
        </w:rPr>
        <w:t>туралы</w:t>
      </w:r>
      <w:proofErr w:type="spellEnd"/>
      <w:r w:rsidRPr="00501CD3">
        <w:rPr>
          <w:lang w:bidi="ru-RU"/>
        </w:rPr>
        <w:t xml:space="preserve"> </w:t>
      </w:r>
      <w:proofErr w:type="spellStart"/>
      <w:r w:rsidRPr="00501CD3">
        <w:rPr>
          <w:lang w:bidi="ru-RU"/>
        </w:rPr>
        <w:t>деректер</w:t>
      </w:r>
      <w:proofErr w:type="spellEnd"/>
      <w:r w:rsidRPr="00501CD3">
        <w:rPr>
          <w:lang w:bidi="ru-RU"/>
        </w:rPr>
        <w:t xml:space="preserve"> бар.</w:t>
      </w:r>
      <w:r w:rsidRPr="00501CD3">
        <w:rPr>
          <w:color w:val="000000"/>
        </w:rPr>
        <w:t xml:space="preserve"> </w:t>
      </w:r>
      <w:proofErr w:type="spellStart"/>
      <w:r w:rsidRPr="00501CD3">
        <w:rPr>
          <w:color w:val="000000"/>
        </w:rPr>
        <w:t>Әсердің</w:t>
      </w:r>
      <w:proofErr w:type="spellEnd"/>
      <w:r w:rsidRPr="00501CD3">
        <w:rPr>
          <w:color w:val="000000"/>
        </w:rPr>
        <w:t xml:space="preserve"> </w:t>
      </w:r>
      <w:proofErr w:type="spellStart"/>
      <w:r w:rsidRPr="00501CD3">
        <w:rPr>
          <w:color w:val="000000"/>
        </w:rPr>
        <w:t>жеткіліксіздігі</w:t>
      </w:r>
      <w:proofErr w:type="spellEnd"/>
      <w:r w:rsidRPr="00501CD3">
        <w:rPr>
          <w:color w:val="000000"/>
        </w:rPr>
        <w:t xml:space="preserve"> </w:t>
      </w:r>
      <w:proofErr w:type="spellStart"/>
      <w:r w:rsidRPr="00501CD3">
        <w:rPr>
          <w:color w:val="000000"/>
        </w:rPr>
        <w:t>бұрын</w:t>
      </w:r>
      <w:proofErr w:type="spellEnd"/>
      <w:r w:rsidRPr="00501CD3">
        <w:rPr>
          <w:color w:val="000000"/>
        </w:rPr>
        <w:t xml:space="preserve"> </w:t>
      </w:r>
      <w:proofErr w:type="spellStart"/>
      <w:r w:rsidRPr="00501CD3">
        <w:rPr>
          <w:color w:val="000000"/>
        </w:rPr>
        <w:t>зардап</w:t>
      </w:r>
      <w:proofErr w:type="spellEnd"/>
      <w:r w:rsidRPr="00501CD3">
        <w:rPr>
          <w:color w:val="000000"/>
        </w:rPr>
        <w:t xml:space="preserve"> </w:t>
      </w:r>
      <w:proofErr w:type="spellStart"/>
      <w:r w:rsidRPr="00501CD3">
        <w:rPr>
          <w:color w:val="000000"/>
        </w:rPr>
        <w:t>шеккен</w:t>
      </w:r>
      <w:proofErr w:type="spellEnd"/>
      <w:r w:rsidRPr="00501CD3">
        <w:rPr>
          <w:color w:val="000000"/>
        </w:rPr>
        <w:t xml:space="preserve"> </w:t>
      </w:r>
      <w:proofErr w:type="spellStart"/>
      <w:r w:rsidRPr="00501CD3">
        <w:rPr>
          <w:color w:val="000000"/>
        </w:rPr>
        <w:t>буындарға</w:t>
      </w:r>
      <w:proofErr w:type="spellEnd"/>
      <w:r w:rsidRPr="00501CD3">
        <w:rPr>
          <w:color w:val="000000"/>
        </w:rPr>
        <w:t xml:space="preserve"> </w:t>
      </w:r>
      <w:proofErr w:type="spellStart"/>
      <w:r w:rsidRPr="00501CD3">
        <w:rPr>
          <w:color w:val="000000"/>
        </w:rPr>
        <w:t>қайталанатын</w:t>
      </w:r>
      <w:proofErr w:type="spellEnd"/>
      <w:r w:rsidRPr="00501CD3">
        <w:rPr>
          <w:color w:val="000000"/>
        </w:rPr>
        <w:t xml:space="preserve"> </w:t>
      </w:r>
      <w:proofErr w:type="spellStart"/>
      <w:r w:rsidRPr="00501CD3">
        <w:rPr>
          <w:color w:val="000000"/>
        </w:rPr>
        <w:t>қан</w:t>
      </w:r>
      <w:proofErr w:type="spellEnd"/>
      <w:r w:rsidRPr="00501CD3">
        <w:rPr>
          <w:color w:val="000000"/>
        </w:rPr>
        <w:t xml:space="preserve"> кету </w:t>
      </w:r>
      <w:proofErr w:type="spellStart"/>
      <w:r w:rsidRPr="00501CD3">
        <w:rPr>
          <w:color w:val="000000"/>
        </w:rPr>
        <w:t>тү</w:t>
      </w:r>
      <w:proofErr w:type="gramStart"/>
      <w:r w:rsidRPr="00501CD3">
        <w:rPr>
          <w:color w:val="000000"/>
        </w:rPr>
        <w:t>р</w:t>
      </w:r>
      <w:proofErr w:type="gramEnd"/>
      <w:r w:rsidRPr="00501CD3">
        <w:rPr>
          <w:color w:val="000000"/>
        </w:rPr>
        <w:t>інде</w:t>
      </w:r>
      <w:proofErr w:type="spellEnd"/>
      <w:r w:rsidRPr="00501CD3">
        <w:rPr>
          <w:color w:val="000000"/>
        </w:rPr>
        <w:t xml:space="preserve">, </w:t>
      </w:r>
      <w:proofErr w:type="spellStart"/>
      <w:r w:rsidRPr="00501CD3">
        <w:rPr>
          <w:color w:val="000000"/>
        </w:rPr>
        <w:t>сондай-ақ</w:t>
      </w:r>
      <w:proofErr w:type="spellEnd"/>
      <w:r w:rsidRPr="00501CD3">
        <w:rPr>
          <w:color w:val="000000"/>
        </w:rPr>
        <w:t xml:space="preserve"> осы</w:t>
      </w:r>
      <w:r w:rsidRPr="00501CD3">
        <w:rPr>
          <w:color w:val="000000"/>
          <w:lang w:val="kk-KZ"/>
        </w:rPr>
        <w:t>ған дейін үдеріске</w:t>
      </w:r>
      <w:r w:rsidRPr="00501CD3">
        <w:rPr>
          <w:color w:val="000000"/>
        </w:rPr>
        <w:t xml:space="preserve"> </w:t>
      </w:r>
      <w:proofErr w:type="spellStart"/>
      <w:r w:rsidRPr="00501CD3">
        <w:rPr>
          <w:color w:val="000000"/>
        </w:rPr>
        <w:t>қатыспаған</w:t>
      </w:r>
      <w:proofErr w:type="spellEnd"/>
      <w:r w:rsidRPr="00501CD3">
        <w:rPr>
          <w:color w:val="000000"/>
        </w:rPr>
        <w:t xml:space="preserve"> </w:t>
      </w:r>
      <w:proofErr w:type="spellStart"/>
      <w:r w:rsidRPr="00501CD3">
        <w:rPr>
          <w:color w:val="000000"/>
        </w:rPr>
        <w:t>буындарға</w:t>
      </w:r>
      <w:proofErr w:type="spellEnd"/>
      <w:r w:rsidRPr="00501CD3">
        <w:rPr>
          <w:color w:val="000000"/>
        </w:rPr>
        <w:t xml:space="preserve"> </w:t>
      </w:r>
      <w:proofErr w:type="spellStart"/>
      <w:r w:rsidRPr="00501CD3">
        <w:rPr>
          <w:color w:val="000000"/>
        </w:rPr>
        <w:t>бастапқы</w:t>
      </w:r>
      <w:proofErr w:type="spellEnd"/>
      <w:r w:rsidRPr="00501CD3">
        <w:rPr>
          <w:color w:val="000000"/>
        </w:rPr>
        <w:t xml:space="preserve"> </w:t>
      </w:r>
      <w:proofErr w:type="spellStart"/>
      <w:r w:rsidRPr="00501CD3">
        <w:rPr>
          <w:color w:val="000000"/>
        </w:rPr>
        <w:t>қан</w:t>
      </w:r>
      <w:proofErr w:type="spellEnd"/>
      <w:r w:rsidRPr="00501CD3">
        <w:rPr>
          <w:color w:val="000000"/>
        </w:rPr>
        <w:t xml:space="preserve"> кету </w:t>
      </w:r>
      <w:proofErr w:type="spellStart"/>
      <w:r w:rsidRPr="00501CD3">
        <w:rPr>
          <w:color w:val="000000"/>
        </w:rPr>
        <w:t>тү</w:t>
      </w:r>
      <w:proofErr w:type="gramStart"/>
      <w:r w:rsidRPr="00501CD3">
        <w:rPr>
          <w:color w:val="000000"/>
        </w:rPr>
        <w:t>р</w:t>
      </w:r>
      <w:proofErr w:type="gramEnd"/>
      <w:r w:rsidRPr="00501CD3">
        <w:rPr>
          <w:color w:val="000000"/>
        </w:rPr>
        <w:t>інде</w:t>
      </w:r>
      <w:proofErr w:type="spellEnd"/>
      <w:r w:rsidRPr="00501CD3">
        <w:rPr>
          <w:color w:val="000000"/>
        </w:rPr>
        <w:t xml:space="preserve"> </w:t>
      </w:r>
      <w:proofErr w:type="spellStart"/>
      <w:r w:rsidRPr="00501CD3">
        <w:rPr>
          <w:color w:val="000000"/>
        </w:rPr>
        <w:t>көрінді</w:t>
      </w:r>
      <w:proofErr w:type="spellEnd"/>
      <w:r w:rsidRPr="00501CD3">
        <w:rPr>
          <w:color w:val="000000"/>
        </w:rPr>
        <w:t>.</w:t>
      </w:r>
    </w:p>
    <w:p w:rsidR="005D2390" w:rsidRPr="00501CD3" w:rsidRDefault="005D2390" w:rsidP="005D2390">
      <w:pPr>
        <w:shd w:val="clear" w:color="auto" w:fill="FFFFFF"/>
        <w:contextualSpacing/>
        <w:jc w:val="both"/>
        <w:rPr>
          <w:color w:val="000000"/>
        </w:rPr>
      </w:pPr>
      <w:proofErr w:type="spellStart"/>
      <w:r w:rsidRPr="00501CD3">
        <w:rPr>
          <w:color w:val="000000"/>
        </w:rPr>
        <w:t>Мороктоког</w:t>
      </w:r>
      <w:proofErr w:type="spellEnd"/>
      <w:r w:rsidRPr="00501CD3">
        <w:rPr>
          <w:color w:val="000000"/>
        </w:rPr>
        <w:t xml:space="preserve"> альфа </w:t>
      </w:r>
      <w:proofErr w:type="spellStart"/>
      <w:r w:rsidRPr="00501CD3">
        <w:rPr>
          <w:color w:val="000000"/>
        </w:rPr>
        <w:t>тағайындаған</w:t>
      </w:r>
      <w:proofErr w:type="spellEnd"/>
      <w:r w:rsidRPr="00501CD3">
        <w:rPr>
          <w:color w:val="000000"/>
        </w:rPr>
        <w:t xml:space="preserve"> </w:t>
      </w:r>
      <w:proofErr w:type="spellStart"/>
      <w:r w:rsidRPr="00501CD3">
        <w:rPr>
          <w:color w:val="000000"/>
        </w:rPr>
        <w:t>кезде</w:t>
      </w:r>
      <w:proofErr w:type="spellEnd"/>
      <w:r w:rsidRPr="00501CD3">
        <w:rPr>
          <w:color w:val="000000"/>
        </w:rPr>
        <w:t xml:space="preserve"> </w:t>
      </w:r>
      <w:proofErr w:type="spellStart"/>
      <w:r w:rsidRPr="00501CD3">
        <w:rPr>
          <w:color w:val="000000"/>
        </w:rPr>
        <w:t>тиі</w:t>
      </w:r>
      <w:proofErr w:type="gramStart"/>
      <w:r w:rsidRPr="00501CD3">
        <w:rPr>
          <w:color w:val="000000"/>
        </w:rPr>
        <w:t>ст</w:t>
      </w:r>
      <w:proofErr w:type="gramEnd"/>
      <w:r w:rsidRPr="00501CD3">
        <w:rPr>
          <w:color w:val="000000"/>
        </w:rPr>
        <w:t>і</w:t>
      </w:r>
      <w:proofErr w:type="spellEnd"/>
      <w:r w:rsidRPr="00501CD3">
        <w:rPr>
          <w:color w:val="000000"/>
        </w:rPr>
        <w:t xml:space="preserve"> </w:t>
      </w:r>
      <w:r w:rsidRPr="00501CD3">
        <w:rPr>
          <w:color w:val="000000"/>
          <w:lang w:val="kk-KZ"/>
        </w:rPr>
        <w:t xml:space="preserve">емдік </w:t>
      </w:r>
      <w:proofErr w:type="spellStart"/>
      <w:r w:rsidRPr="00501CD3">
        <w:rPr>
          <w:color w:val="000000"/>
        </w:rPr>
        <w:t>жауапқа</w:t>
      </w:r>
      <w:proofErr w:type="spellEnd"/>
      <w:r w:rsidRPr="00501CD3">
        <w:rPr>
          <w:color w:val="000000"/>
        </w:rPr>
        <w:t xml:space="preserve"> </w:t>
      </w:r>
      <w:proofErr w:type="spellStart"/>
      <w:r w:rsidRPr="00501CD3">
        <w:rPr>
          <w:color w:val="000000"/>
        </w:rPr>
        <w:t>кепілдік</w:t>
      </w:r>
      <w:proofErr w:type="spellEnd"/>
      <w:r w:rsidRPr="00501CD3">
        <w:rPr>
          <w:color w:val="000000"/>
        </w:rPr>
        <w:t xml:space="preserve"> беру </w:t>
      </w:r>
      <w:proofErr w:type="spellStart"/>
      <w:r w:rsidRPr="00501CD3">
        <w:rPr>
          <w:color w:val="000000"/>
        </w:rPr>
        <w:t>үшін</w:t>
      </w:r>
      <w:proofErr w:type="spellEnd"/>
      <w:r w:rsidRPr="00501CD3">
        <w:rPr>
          <w:color w:val="000000"/>
        </w:rPr>
        <w:t xml:space="preserve"> </w:t>
      </w:r>
      <w:proofErr w:type="spellStart"/>
      <w:r w:rsidRPr="00501CD3">
        <w:rPr>
          <w:color w:val="000000"/>
        </w:rPr>
        <w:t>дозаны</w:t>
      </w:r>
      <w:proofErr w:type="spellEnd"/>
      <w:r w:rsidRPr="00501CD3">
        <w:rPr>
          <w:color w:val="000000"/>
        </w:rPr>
        <w:t xml:space="preserve"> </w:t>
      </w:r>
      <w:proofErr w:type="spellStart"/>
      <w:r w:rsidRPr="00501CD3">
        <w:rPr>
          <w:color w:val="000000"/>
        </w:rPr>
        <w:t>жеке</w:t>
      </w:r>
      <w:proofErr w:type="spellEnd"/>
      <w:r w:rsidRPr="00501CD3">
        <w:rPr>
          <w:color w:val="000000"/>
        </w:rPr>
        <w:t xml:space="preserve"> </w:t>
      </w:r>
      <w:proofErr w:type="spellStart"/>
      <w:r w:rsidRPr="00501CD3">
        <w:rPr>
          <w:color w:val="000000"/>
        </w:rPr>
        <w:t>титрлеу</w:t>
      </w:r>
      <w:proofErr w:type="spellEnd"/>
      <w:r w:rsidRPr="00501CD3">
        <w:rPr>
          <w:color w:val="000000"/>
        </w:rPr>
        <w:t xml:space="preserve"> </w:t>
      </w:r>
      <w:proofErr w:type="spellStart"/>
      <w:r w:rsidRPr="00501CD3">
        <w:rPr>
          <w:color w:val="000000"/>
        </w:rPr>
        <w:t>және</w:t>
      </w:r>
      <w:proofErr w:type="spellEnd"/>
      <w:r w:rsidRPr="00501CD3">
        <w:rPr>
          <w:color w:val="000000"/>
        </w:rPr>
        <w:t xml:space="preserve"> </w:t>
      </w:r>
      <w:proofErr w:type="spellStart"/>
      <w:r w:rsidRPr="00501CD3">
        <w:rPr>
          <w:color w:val="000000"/>
        </w:rPr>
        <w:t>әр</w:t>
      </w:r>
      <w:proofErr w:type="spellEnd"/>
      <w:r w:rsidRPr="00501CD3">
        <w:rPr>
          <w:color w:val="000000"/>
        </w:rPr>
        <w:t xml:space="preserve"> </w:t>
      </w:r>
      <w:r w:rsidRPr="00501CD3">
        <w:rPr>
          <w:color w:val="000000"/>
          <w:lang w:val="kk-KZ"/>
        </w:rPr>
        <w:t xml:space="preserve">пациентте </w:t>
      </w:r>
      <w:r w:rsidRPr="00501CD3">
        <w:rPr>
          <w:color w:val="000000"/>
        </w:rPr>
        <w:t xml:space="preserve">фактор </w:t>
      </w:r>
      <w:proofErr w:type="spellStart"/>
      <w:r w:rsidRPr="00501CD3">
        <w:rPr>
          <w:color w:val="000000"/>
        </w:rPr>
        <w:t>деңгейін</w:t>
      </w:r>
      <w:proofErr w:type="spellEnd"/>
      <w:r w:rsidRPr="00501CD3">
        <w:rPr>
          <w:color w:val="000000"/>
        </w:rPr>
        <w:t xml:space="preserve"> </w:t>
      </w:r>
      <w:proofErr w:type="spellStart"/>
      <w:r w:rsidRPr="00501CD3">
        <w:rPr>
          <w:color w:val="000000"/>
        </w:rPr>
        <w:t>бақылау</w:t>
      </w:r>
      <w:proofErr w:type="spellEnd"/>
      <w:r w:rsidRPr="00501CD3">
        <w:rPr>
          <w:color w:val="000000"/>
        </w:rPr>
        <w:t xml:space="preserve"> </w:t>
      </w:r>
      <w:proofErr w:type="spellStart"/>
      <w:r w:rsidRPr="00501CD3">
        <w:rPr>
          <w:color w:val="000000"/>
        </w:rPr>
        <w:t>маңызды</w:t>
      </w:r>
      <w:proofErr w:type="spellEnd"/>
      <w:r w:rsidRPr="00501CD3">
        <w:rPr>
          <w:color w:val="000000"/>
        </w:rPr>
        <w:t>.</w:t>
      </w:r>
    </w:p>
    <w:p w:rsidR="005D2390" w:rsidRPr="00B20E49" w:rsidRDefault="005D2390" w:rsidP="005D2390">
      <w:pPr>
        <w:jc w:val="center"/>
        <w:rPr>
          <w:sz w:val="22"/>
          <w:szCs w:val="22"/>
          <w:lang w:eastAsia="en-US"/>
        </w:rPr>
      </w:pPr>
    </w:p>
    <w:p w:rsidR="005D2390" w:rsidRPr="00265AD6" w:rsidRDefault="005D2390" w:rsidP="005D2390">
      <w:pPr>
        <w:widowControl w:val="0"/>
        <w:jc w:val="both"/>
        <w:rPr>
          <w:b/>
          <w:lang w:val="kk-KZ"/>
        </w:rPr>
      </w:pPr>
      <w:r>
        <w:rPr>
          <w:b/>
          <w:lang w:val="kk-KZ"/>
        </w:rPr>
        <w:t>Күдікт</w:t>
      </w:r>
      <w:r w:rsidRPr="00265AD6">
        <w:rPr>
          <w:b/>
          <w:lang w:val="kk-KZ"/>
        </w:rPr>
        <w:t>і жағымсыз реакциялар туралы хабарлау</w:t>
      </w:r>
    </w:p>
    <w:p w:rsidR="005D2390" w:rsidRPr="00BD658E" w:rsidRDefault="005D2390" w:rsidP="005D2390">
      <w:pPr>
        <w:jc w:val="both"/>
        <w:rPr>
          <w:lang w:val="kk-KZ"/>
        </w:rPr>
      </w:pPr>
      <w:r w:rsidRPr="00265AD6">
        <w:rPr>
          <w:lang w:val="kk-KZ"/>
        </w:rPr>
        <w:t>Д</w:t>
      </w:r>
      <w:r>
        <w:rPr>
          <w:lang w:val="kk-KZ"/>
        </w:rPr>
        <w:t>әрілік препараттың</w:t>
      </w:r>
      <w:r w:rsidRPr="00265AD6">
        <w:rPr>
          <w:lang w:val="kk-KZ"/>
        </w:rPr>
        <w:t xml:space="preserve"> «пайда-қауіп» арақатынасын үздіксіз мониторингте</w:t>
      </w:r>
      <w:r>
        <w:rPr>
          <w:lang w:val="kk-KZ"/>
        </w:rPr>
        <w:t>уді қамтамасыз ету мақсатында дәрілік препаратты</w:t>
      </w:r>
      <w:r w:rsidRPr="00265AD6">
        <w:rPr>
          <w:lang w:val="kk-KZ"/>
        </w:rPr>
        <w:t xml:space="preserve"> тіркеуден кейін күмән тудыратын жағымсыз реакциялар туралы хабарлау маңызды. Медициналық </w:t>
      </w:r>
      <w:r w:rsidRPr="00BD658E">
        <w:rPr>
          <w:lang w:val="kk-KZ"/>
        </w:rPr>
        <w:t>қызметкерлерге Қазақстан Республикасы жағымсыз реакциялар туралы ұлттық хабарландыру жүйесі арқылы дәрілік препараттың кез келген күмәнді жағымсыз реакциялары туралы мәлімдеуге кеңес беріледі:</w:t>
      </w:r>
    </w:p>
    <w:p w:rsidR="005D2390" w:rsidRPr="00BD658E" w:rsidRDefault="005D2390" w:rsidP="005D2390">
      <w:pPr>
        <w:keepNext/>
        <w:jc w:val="both"/>
        <w:outlineLvl w:val="2"/>
        <w:rPr>
          <w:bCs/>
          <w:iCs/>
          <w:lang w:val="kk-KZ"/>
        </w:rPr>
      </w:pPr>
      <w:r w:rsidRPr="00BD658E">
        <w:rPr>
          <w:bCs/>
          <w:iCs/>
          <w:lang w:val="kk-KZ"/>
        </w:rPr>
        <w:t xml:space="preserve">Қазақстан Республикасы Денсаулық сақтау министрлігі </w:t>
      </w:r>
      <w:r>
        <w:rPr>
          <w:bCs/>
          <w:iCs/>
          <w:lang w:val="kk-KZ"/>
        </w:rPr>
        <w:t>МФБК</w:t>
      </w:r>
      <w:r w:rsidRPr="00BD658E">
        <w:rPr>
          <w:bCs/>
          <w:iCs/>
          <w:lang w:val="kk-KZ"/>
        </w:rPr>
        <w:t xml:space="preserve"> «Дәрілік заттар мен медициналық бұйымдарды сараптау ұлттық орталығы» ШЖҚ РМК</w:t>
      </w:r>
      <w:r w:rsidRPr="00BD658E">
        <w:rPr>
          <w:lang w:val="kk-KZ"/>
        </w:rPr>
        <w:t xml:space="preserve">: </w:t>
      </w:r>
      <w:hyperlink r:id="rId21" w:history="1">
        <w:r w:rsidRPr="00BD658E">
          <w:rPr>
            <w:lang w:val="kk-KZ"/>
          </w:rPr>
          <w:t>http://www.ndda.kz</w:t>
        </w:r>
      </w:hyperlink>
      <w:r w:rsidRPr="00BD658E">
        <w:rPr>
          <w:lang w:val="kk-KZ"/>
        </w:rPr>
        <w:t xml:space="preserve">, </w:t>
      </w:r>
      <w:r w:rsidRPr="00BD658E">
        <w:rPr>
          <w:rFonts w:eastAsia="Calibri"/>
          <w:lang w:val="kk-KZ" w:eastAsia="en-US"/>
        </w:rPr>
        <w:t xml:space="preserve">e-mail: </w:t>
      </w:r>
      <w:r w:rsidR="00065C49">
        <w:fldChar w:fldCharType="begin"/>
      </w:r>
      <w:r w:rsidR="00065C49" w:rsidRPr="00E0659D">
        <w:rPr>
          <w:lang w:val="kk-KZ"/>
        </w:rPr>
        <w:instrText xml:space="preserve"> HYPERLINK "mailto:pdlc@dari.kz" </w:instrText>
      </w:r>
      <w:r w:rsidR="00065C49">
        <w:fldChar w:fldCharType="separate"/>
      </w:r>
      <w:r w:rsidRPr="00BD658E">
        <w:rPr>
          <w:rStyle w:val="a3"/>
          <w:rFonts w:eastAsia="Calibri"/>
          <w:lang w:val="kk-KZ" w:eastAsia="en-US"/>
        </w:rPr>
        <w:t>pdlc@dari.kz</w:t>
      </w:r>
      <w:r w:rsidR="00065C49">
        <w:rPr>
          <w:rStyle w:val="a3"/>
          <w:rFonts w:eastAsia="Calibri"/>
          <w:lang w:val="kk-KZ" w:eastAsia="en-US"/>
        </w:rPr>
        <w:fldChar w:fldCharType="end"/>
      </w:r>
      <w:r w:rsidRPr="00BD658E">
        <w:rPr>
          <w:rFonts w:eastAsia="Calibri"/>
          <w:lang w:val="kk-KZ" w:eastAsia="en-US"/>
        </w:rPr>
        <w:t>, телефон нөмірі 8 (7172) 78 98 28.</w:t>
      </w:r>
    </w:p>
    <w:p w:rsidR="005D2390" w:rsidRPr="00507748" w:rsidRDefault="005D2390" w:rsidP="005D2390">
      <w:pPr>
        <w:spacing w:line="259" w:lineRule="auto"/>
        <w:jc w:val="both"/>
        <w:rPr>
          <w:rFonts w:eastAsia="Calibri"/>
          <w:lang w:val="kk-KZ" w:eastAsia="en-US"/>
        </w:rPr>
      </w:pPr>
    </w:p>
    <w:p w:rsidR="005D2390" w:rsidRPr="00480A42" w:rsidRDefault="005D2390" w:rsidP="005D2390">
      <w:pPr>
        <w:spacing w:line="259" w:lineRule="auto"/>
        <w:jc w:val="both"/>
        <w:rPr>
          <w:rFonts w:eastAsia="Calibri"/>
          <w:lang w:val="kk-KZ" w:eastAsia="en-US"/>
        </w:rPr>
      </w:pPr>
      <w:r w:rsidRPr="00480A42">
        <w:rPr>
          <w:rFonts w:eastAsia="Calibri"/>
          <w:lang w:val="kk-KZ" w:eastAsia="en-US"/>
        </w:rPr>
        <w:t>"</w:t>
      </w:r>
      <w:r>
        <w:rPr>
          <w:rFonts w:eastAsia="Calibri"/>
          <w:lang w:val="kk-KZ" w:eastAsia="en-US"/>
        </w:rPr>
        <w:t>Қ</w:t>
      </w:r>
      <w:r w:rsidRPr="00480A42">
        <w:rPr>
          <w:rFonts w:eastAsia="Calibri"/>
          <w:lang w:val="kk-KZ" w:eastAsia="en-US"/>
        </w:rPr>
        <w:t xml:space="preserve">ФК" ЖШС компаниясы өндірген дәрілік препараттарды пайдалану кезінде туындайтын жағымсыз реакциялар туралы "КФК" ЖШС фармакологиялық қадағалау бөліміне хабарлау керек: </w:t>
      </w:r>
    </w:p>
    <w:p w:rsidR="005D2390" w:rsidRPr="00E76755" w:rsidRDefault="005D2390" w:rsidP="005D2390">
      <w:pPr>
        <w:jc w:val="both"/>
        <w:rPr>
          <w:rFonts w:eastAsia="Calibri"/>
          <w:lang w:val="kk-KZ" w:eastAsia="en-US"/>
        </w:rPr>
      </w:pPr>
      <w:r>
        <w:rPr>
          <w:rFonts w:eastAsia="Calibri"/>
          <w:lang w:val="kk-KZ" w:eastAsia="en-US"/>
        </w:rPr>
        <w:t>Қазақстан Республикасы</w:t>
      </w:r>
      <w:r w:rsidRPr="00E76755">
        <w:rPr>
          <w:rFonts w:eastAsia="Calibri"/>
          <w:lang w:val="kk-KZ" w:eastAsia="en-US"/>
        </w:rPr>
        <w:t xml:space="preserve"> «</w:t>
      </w:r>
      <w:r>
        <w:rPr>
          <w:rFonts w:eastAsia="Calibri"/>
          <w:lang w:val="kk-KZ" w:eastAsia="en-US"/>
        </w:rPr>
        <w:t>Қ</w:t>
      </w:r>
      <w:r w:rsidRPr="00E76755">
        <w:rPr>
          <w:rFonts w:eastAsia="Calibri"/>
          <w:lang w:val="kk-KZ" w:eastAsia="en-US"/>
        </w:rPr>
        <w:t>ара</w:t>
      </w:r>
      <w:r>
        <w:rPr>
          <w:rFonts w:eastAsia="Calibri"/>
          <w:lang w:val="kk-KZ" w:eastAsia="en-US"/>
        </w:rPr>
        <w:t xml:space="preserve">ғанды </w:t>
      </w:r>
      <w:r w:rsidRPr="00E76755">
        <w:rPr>
          <w:rFonts w:eastAsia="Calibri"/>
          <w:lang w:val="kk-KZ" w:eastAsia="en-US"/>
        </w:rPr>
        <w:t>фармацевти</w:t>
      </w:r>
      <w:r>
        <w:rPr>
          <w:rFonts w:eastAsia="Calibri"/>
          <w:lang w:val="kk-KZ" w:eastAsia="en-US"/>
        </w:rPr>
        <w:t>калық</w:t>
      </w:r>
      <w:r w:rsidRPr="00E76755">
        <w:rPr>
          <w:rFonts w:eastAsia="Calibri"/>
          <w:lang w:val="kk-KZ" w:eastAsia="en-US"/>
        </w:rPr>
        <w:t xml:space="preserve"> к</w:t>
      </w:r>
      <w:r>
        <w:rPr>
          <w:rFonts w:eastAsia="Calibri"/>
          <w:lang w:val="kk-KZ" w:eastAsia="en-US"/>
        </w:rPr>
        <w:t>ешені</w:t>
      </w:r>
      <w:r w:rsidRPr="00E76755">
        <w:rPr>
          <w:rFonts w:eastAsia="Calibri"/>
          <w:lang w:val="kk-KZ" w:eastAsia="en-US"/>
        </w:rPr>
        <w:t xml:space="preserve">» </w:t>
      </w:r>
      <w:r>
        <w:rPr>
          <w:rFonts w:eastAsia="Calibri"/>
          <w:lang w:val="kk-KZ" w:eastAsia="en-US"/>
        </w:rPr>
        <w:t xml:space="preserve">ЖШС </w:t>
      </w:r>
    </w:p>
    <w:p w:rsidR="005D2390" w:rsidRPr="00B519E6" w:rsidRDefault="005D2390" w:rsidP="005D2390">
      <w:pPr>
        <w:jc w:val="both"/>
        <w:rPr>
          <w:rFonts w:eastAsia="Calibri"/>
          <w:lang w:eastAsia="en-US"/>
        </w:rPr>
      </w:pPr>
      <w:r w:rsidRPr="00945651">
        <w:rPr>
          <w:rFonts w:eastAsia="Calibri"/>
          <w:lang w:eastAsia="en-US"/>
        </w:rPr>
        <w:t xml:space="preserve">100009, </w:t>
      </w:r>
      <w:r>
        <w:rPr>
          <w:rFonts w:eastAsia="Calibri"/>
          <w:lang w:val="kk-KZ" w:eastAsia="en-US"/>
        </w:rPr>
        <w:t>Қарағанды қ.</w:t>
      </w:r>
      <w:r>
        <w:rPr>
          <w:rFonts w:eastAsia="Calibri"/>
          <w:lang w:eastAsia="en-US"/>
        </w:rPr>
        <w:t xml:space="preserve">, </w:t>
      </w:r>
      <w:proofErr w:type="spellStart"/>
      <w:r>
        <w:rPr>
          <w:rFonts w:eastAsia="Calibri"/>
          <w:lang w:eastAsia="en-US"/>
        </w:rPr>
        <w:t>Газалиев</w:t>
      </w:r>
      <w:proofErr w:type="spellEnd"/>
      <w:r>
        <w:rPr>
          <w:rFonts w:eastAsia="Calibri"/>
          <w:lang w:val="kk-KZ" w:eastAsia="en-US"/>
        </w:rPr>
        <w:t xml:space="preserve"> </w:t>
      </w:r>
      <w:proofErr w:type="gramStart"/>
      <w:r>
        <w:rPr>
          <w:rFonts w:eastAsia="Calibri"/>
          <w:lang w:val="kk-KZ" w:eastAsia="en-US"/>
        </w:rPr>
        <w:t>к-с</w:t>
      </w:r>
      <w:proofErr w:type="gramEnd"/>
      <w:r>
        <w:rPr>
          <w:rFonts w:eastAsia="Calibri"/>
          <w:lang w:val="kk-KZ" w:eastAsia="en-US"/>
        </w:rPr>
        <w:t>і</w:t>
      </w:r>
      <w:r>
        <w:rPr>
          <w:rFonts w:eastAsia="Calibri"/>
          <w:lang w:eastAsia="en-US"/>
        </w:rPr>
        <w:t xml:space="preserve">, </w:t>
      </w:r>
      <w:r>
        <w:rPr>
          <w:rFonts w:eastAsia="Calibri"/>
          <w:lang w:val="kk-KZ" w:eastAsia="en-US"/>
        </w:rPr>
        <w:t>құр.</w:t>
      </w:r>
      <w:r w:rsidRPr="00B519E6">
        <w:rPr>
          <w:rFonts w:eastAsia="Calibri"/>
          <w:lang w:eastAsia="en-US"/>
        </w:rPr>
        <w:t xml:space="preserve"> 16</w:t>
      </w:r>
    </w:p>
    <w:p w:rsidR="005D2390" w:rsidRPr="00945651" w:rsidRDefault="005D2390" w:rsidP="005D2390">
      <w:pPr>
        <w:spacing w:line="259" w:lineRule="auto"/>
        <w:jc w:val="both"/>
        <w:rPr>
          <w:rFonts w:eastAsia="Calibri"/>
          <w:lang w:eastAsia="en-US"/>
        </w:rPr>
      </w:pPr>
      <w:r w:rsidRPr="00B519E6">
        <w:rPr>
          <w:rFonts w:eastAsia="Calibri"/>
          <w:lang w:eastAsia="en-US"/>
        </w:rPr>
        <w:t>Телефон</w:t>
      </w:r>
      <w:r>
        <w:rPr>
          <w:rFonts w:eastAsia="Calibri"/>
          <w:lang w:val="kk-KZ" w:eastAsia="en-US"/>
        </w:rPr>
        <w:t xml:space="preserve"> нөмі</w:t>
      </w:r>
      <w:proofErr w:type="gramStart"/>
      <w:r>
        <w:rPr>
          <w:rFonts w:eastAsia="Calibri"/>
          <w:lang w:val="kk-KZ" w:eastAsia="en-US"/>
        </w:rPr>
        <w:t>р</w:t>
      </w:r>
      <w:proofErr w:type="gramEnd"/>
      <w:r>
        <w:rPr>
          <w:rFonts w:eastAsia="Calibri"/>
          <w:lang w:val="kk-KZ" w:eastAsia="en-US"/>
        </w:rPr>
        <w:t xml:space="preserve">і </w:t>
      </w:r>
      <w:r>
        <w:rPr>
          <w:rFonts w:eastAsia="Calibri"/>
          <w:lang w:eastAsia="en-US"/>
        </w:rPr>
        <w:t>8</w:t>
      </w:r>
      <w:r w:rsidRPr="00945651">
        <w:rPr>
          <w:rFonts w:eastAsia="Calibri"/>
          <w:lang w:eastAsia="en-US"/>
        </w:rPr>
        <w:t xml:space="preserve"> (7</w:t>
      </w:r>
      <w:r>
        <w:rPr>
          <w:rFonts w:eastAsia="Calibri"/>
          <w:lang w:eastAsia="en-US"/>
        </w:rPr>
        <w:t>212) 90-80-43, факс (7212) 90-65-49</w:t>
      </w:r>
    </w:p>
    <w:p w:rsidR="005D2390" w:rsidRPr="00945651" w:rsidRDefault="005D2390" w:rsidP="005D2390">
      <w:pPr>
        <w:spacing w:line="259" w:lineRule="auto"/>
        <w:jc w:val="both"/>
        <w:rPr>
          <w:rFonts w:eastAsia="Calibri"/>
          <w:lang w:eastAsia="en-US"/>
        </w:rPr>
      </w:pPr>
      <w:r>
        <w:rPr>
          <w:rFonts w:eastAsia="Calibri"/>
          <w:lang w:val="kk-KZ" w:eastAsia="en-US"/>
        </w:rPr>
        <w:t>Э</w:t>
      </w:r>
      <w:proofErr w:type="spellStart"/>
      <w:r>
        <w:rPr>
          <w:rFonts w:eastAsia="Calibri"/>
          <w:lang w:eastAsia="en-US"/>
        </w:rPr>
        <w:t>лектрон</w:t>
      </w:r>
      <w:proofErr w:type="spellEnd"/>
      <w:r>
        <w:rPr>
          <w:rFonts w:eastAsia="Calibri"/>
          <w:lang w:val="kk-KZ" w:eastAsia="en-US"/>
        </w:rPr>
        <w:t xml:space="preserve">ды </w:t>
      </w:r>
      <w:r>
        <w:rPr>
          <w:rFonts w:eastAsia="Calibri"/>
          <w:lang w:eastAsia="en-US"/>
        </w:rPr>
        <w:t>по</w:t>
      </w:r>
      <w:r>
        <w:rPr>
          <w:rFonts w:eastAsia="Calibri"/>
          <w:lang w:val="kk-KZ" w:eastAsia="en-US"/>
        </w:rPr>
        <w:t>ш</w:t>
      </w:r>
      <w:r>
        <w:rPr>
          <w:rFonts w:eastAsia="Calibri"/>
          <w:lang w:eastAsia="en-US"/>
        </w:rPr>
        <w:t>т</w:t>
      </w:r>
      <w:r>
        <w:rPr>
          <w:rFonts w:eastAsia="Calibri"/>
          <w:lang w:val="kk-KZ" w:eastAsia="en-US"/>
        </w:rPr>
        <w:t>а</w:t>
      </w:r>
      <w:r w:rsidRPr="00B519E6">
        <w:rPr>
          <w:rFonts w:eastAsia="Calibri"/>
          <w:lang w:eastAsia="en-US"/>
        </w:rPr>
        <w:t xml:space="preserve"> </w:t>
      </w:r>
      <w:r w:rsidRPr="00945651">
        <w:rPr>
          <w:rFonts w:eastAsia="Calibri"/>
          <w:lang w:eastAsia="en-US"/>
        </w:rPr>
        <w:t>medinfo@kphk.kz</w:t>
      </w:r>
      <w:r>
        <w:rPr>
          <w:rFonts w:eastAsia="Calibri"/>
          <w:lang w:eastAsia="en-US"/>
        </w:rPr>
        <w:t>.</w:t>
      </w:r>
    </w:p>
    <w:p w:rsidR="005D2390" w:rsidRDefault="005D2390" w:rsidP="005D2390">
      <w:pPr>
        <w:spacing w:line="259" w:lineRule="auto"/>
        <w:jc w:val="both"/>
        <w:rPr>
          <w:rFonts w:eastAsia="Calibri"/>
          <w:b/>
          <w:lang w:eastAsia="en-US"/>
        </w:rPr>
      </w:pPr>
    </w:p>
    <w:p w:rsidR="005D2390" w:rsidRPr="00945651" w:rsidRDefault="005D2390" w:rsidP="005D2390">
      <w:pPr>
        <w:spacing w:line="259" w:lineRule="auto"/>
        <w:jc w:val="both"/>
        <w:rPr>
          <w:rFonts w:eastAsia="Calibri"/>
          <w:b/>
          <w:lang w:eastAsia="en-US"/>
        </w:rPr>
      </w:pPr>
      <w:proofErr w:type="spellStart"/>
      <w:r w:rsidRPr="00406850">
        <w:rPr>
          <w:rFonts w:eastAsia="Calibri"/>
          <w:b/>
          <w:lang w:eastAsia="en-US"/>
        </w:rPr>
        <w:t>Компанияның</w:t>
      </w:r>
      <w:proofErr w:type="spellEnd"/>
      <w:r w:rsidRPr="00406850">
        <w:rPr>
          <w:rFonts w:eastAsia="Calibri"/>
          <w:b/>
          <w:lang w:eastAsia="en-US"/>
        </w:rPr>
        <w:t xml:space="preserve"> </w:t>
      </w:r>
      <w:proofErr w:type="spellStart"/>
      <w:r w:rsidRPr="00406850">
        <w:rPr>
          <w:rFonts w:eastAsia="Calibri"/>
          <w:b/>
          <w:lang w:eastAsia="en-US"/>
        </w:rPr>
        <w:t>мекенжайы</w:t>
      </w:r>
      <w:proofErr w:type="spellEnd"/>
      <w:r w:rsidRPr="00406850">
        <w:rPr>
          <w:rFonts w:eastAsia="Calibri"/>
          <w:b/>
          <w:lang w:eastAsia="en-US"/>
        </w:rPr>
        <w:t xml:space="preserve"> </w:t>
      </w:r>
      <w:proofErr w:type="spellStart"/>
      <w:r w:rsidRPr="00406850">
        <w:rPr>
          <w:rFonts w:eastAsia="Calibri"/>
          <w:b/>
          <w:lang w:eastAsia="en-US"/>
        </w:rPr>
        <w:t>және</w:t>
      </w:r>
      <w:proofErr w:type="spellEnd"/>
      <w:r w:rsidRPr="00406850">
        <w:rPr>
          <w:rFonts w:eastAsia="Calibri"/>
          <w:b/>
          <w:lang w:eastAsia="en-US"/>
        </w:rPr>
        <w:t xml:space="preserve"> </w:t>
      </w:r>
      <w:proofErr w:type="spellStart"/>
      <w:r w:rsidRPr="00406850">
        <w:rPr>
          <w:rFonts w:eastAsia="Calibri"/>
          <w:b/>
          <w:lang w:eastAsia="en-US"/>
        </w:rPr>
        <w:t>телефондары</w:t>
      </w:r>
      <w:proofErr w:type="spellEnd"/>
      <w:r w:rsidRPr="00406850">
        <w:rPr>
          <w:rFonts w:eastAsia="Calibri"/>
          <w:b/>
          <w:lang w:eastAsia="en-US"/>
        </w:rPr>
        <w:t xml:space="preserve"> </w:t>
      </w:r>
    </w:p>
    <w:p w:rsidR="005D2390" w:rsidRDefault="005D2390" w:rsidP="005D2390">
      <w:pPr>
        <w:jc w:val="both"/>
        <w:rPr>
          <w:rFonts w:eastAsia="Calibri"/>
          <w:lang w:val="kk-KZ" w:eastAsia="en-US"/>
        </w:rPr>
      </w:pPr>
      <w:r w:rsidRPr="003356EB">
        <w:rPr>
          <w:rFonts w:eastAsia="Calibri"/>
          <w:lang w:val="kk-KZ" w:eastAsia="en-US"/>
        </w:rPr>
        <w:t xml:space="preserve">Егер сізде қандай да бір сұрақтар туындаса немесе қосымша ақпарат қажет болса, сіз мына мекен-жай бойынша </w:t>
      </w:r>
      <w:r>
        <w:rPr>
          <w:rFonts w:eastAsia="Calibri"/>
          <w:lang w:val="kk-KZ" w:eastAsia="en-US"/>
        </w:rPr>
        <w:t>Ф</w:t>
      </w:r>
      <w:r w:rsidRPr="003356EB">
        <w:rPr>
          <w:rFonts w:eastAsia="Calibri"/>
          <w:lang w:val="kk-KZ" w:eastAsia="en-US"/>
        </w:rPr>
        <w:t>армакологиялық қадағалау бөліміне хабарласа аласыз:</w:t>
      </w:r>
    </w:p>
    <w:p w:rsidR="005D2390" w:rsidRPr="00E76755" w:rsidRDefault="005D2390" w:rsidP="005D2390">
      <w:pPr>
        <w:jc w:val="both"/>
        <w:rPr>
          <w:rFonts w:eastAsia="Calibri"/>
          <w:lang w:val="kk-KZ" w:eastAsia="en-US"/>
        </w:rPr>
      </w:pPr>
      <w:r>
        <w:rPr>
          <w:rFonts w:eastAsia="Calibri"/>
          <w:lang w:val="kk-KZ" w:eastAsia="en-US"/>
        </w:rPr>
        <w:t>Қазақстан Республикасы</w:t>
      </w:r>
      <w:r w:rsidRPr="00E76755">
        <w:rPr>
          <w:rFonts w:eastAsia="Calibri"/>
          <w:lang w:val="kk-KZ" w:eastAsia="en-US"/>
        </w:rPr>
        <w:t xml:space="preserve"> «</w:t>
      </w:r>
      <w:r>
        <w:rPr>
          <w:rFonts w:eastAsia="Calibri"/>
          <w:lang w:val="kk-KZ" w:eastAsia="en-US"/>
        </w:rPr>
        <w:t>Қ</w:t>
      </w:r>
      <w:r w:rsidRPr="00E76755">
        <w:rPr>
          <w:rFonts w:eastAsia="Calibri"/>
          <w:lang w:val="kk-KZ" w:eastAsia="en-US"/>
        </w:rPr>
        <w:t>ара</w:t>
      </w:r>
      <w:r>
        <w:rPr>
          <w:rFonts w:eastAsia="Calibri"/>
          <w:lang w:val="kk-KZ" w:eastAsia="en-US"/>
        </w:rPr>
        <w:t xml:space="preserve">ғанды </w:t>
      </w:r>
      <w:r w:rsidRPr="00E76755">
        <w:rPr>
          <w:rFonts w:eastAsia="Calibri"/>
          <w:lang w:val="kk-KZ" w:eastAsia="en-US"/>
        </w:rPr>
        <w:t>фармацевти</w:t>
      </w:r>
      <w:r>
        <w:rPr>
          <w:rFonts w:eastAsia="Calibri"/>
          <w:lang w:val="kk-KZ" w:eastAsia="en-US"/>
        </w:rPr>
        <w:t>калық</w:t>
      </w:r>
      <w:r w:rsidRPr="00E76755">
        <w:rPr>
          <w:rFonts w:eastAsia="Calibri"/>
          <w:lang w:val="kk-KZ" w:eastAsia="en-US"/>
        </w:rPr>
        <w:t xml:space="preserve"> к</w:t>
      </w:r>
      <w:r>
        <w:rPr>
          <w:rFonts w:eastAsia="Calibri"/>
          <w:lang w:val="kk-KZ" w:eastAsia="en-US"/>
        </w:rPr>
        <w:t>ешені</w:t>
      </w:r>
      <w:r w:rsidRPr="00E76755">
        <w:rPr>
          <w:rFonts w:eastAsia="Calibri"/>
          <w:lang w:val="kk-KZ" w:eastAsia="en-US"/>
        </w:rPr>
        <w:t xml:space="preserve">» </w:t>
      </w:r>
      <w:r>
        <w:rPr>
          <w:rFonts w:eastAsia="Calibri"/>
          <w:lang w:val="kk-KZ" w:eastAsia="en-US"/>
        </w:rPr>
        <w:t xml:space="preserve">ЖШС </w:t>
      </w:r>
    </w:p>
    <w:p w:rsidR="005D2390" w:rsidRPr="00B519E6" w:rsidRDefault="005D2390" w:rsidP="005D2390">
      <w:pPr>
        <w:jc w:val="both"/>
        <w:rPr>
          <w:rFonts w:eastAsia="Calibri"/>
          <w:lang w:eastAsia="en-US"/>
        </w:rPr>
      </w:pPr>
      <w:r w:rsidRPr="00B519E6">
        <w:rPr>
          <w:rFonts w:eastAsia="Calibri"/>
          <w:lang w:eastAsia="en-US"/>
        </w:rPr>
        <w:t>100</w:t>
      </w:r>
      <w:r>
        <w:rPr>
          <w:rFonts w:eastAsia="Calibri"/>
          <w:lang w:eastAsia="en-US"/>
        </w:rPr>
        <w:t xml:space="preserve">009, </w:t>
      </w:r>
      <w:r>
        <w:rPr>
          <w:rFonts w:eastAsia="Calibri"/>
          <w:lang w:val="kk-KZ" w:eastAsia="en-US"/>
        </w:rPr>
        <w:t>Қарағанды қ.</w:t>
      </w:r>
      <w:r>
        <w:rPr>
          <w:rFonts w:eastAsia="Calibri"/>
          <w:lang w:eastAsia="en-US"/>
        </w:rPr>
        <w:t xml:space="preserve">, </w:t>
      </w:r>
      <w:proofErr w:type="spellStart"/>
      <w:r>
        <w:rPr>
          <w:rFonts w:eastAsia="Calibri"/>
          <w:lang w:eastAsia="en-US"/>
        </w:rPr>
        <w:t>Газалиев</w:t>
      </w:r>
      <w:proofErr w:type="spellEnd"/>
      <w:r>
        <w:rPr>
          <w:rFonts w:eastAsia="Calibri"/>
          <w:lang w:val="kk-KZ" w:eastAsia="en-US"/>
        </w:rPr>
        <w:t xml:space="preserve"> </w:t>
      </w:r>
      <w:proofErr w:type="gramStart"/>
      <w:r>
        <w:rPr>
          <w:rFonts w:eastAsia="Calibri"/>
          <w:lang w:val="kk-KZ" w:eastAsia="en-US"/>
        </w:rPr>
        <w:t>к-с</w:t>
      </w:r>
      <w:proofErr w:type="gramEnd"/>
      <w:r>
        <w:rPr>
          <w:rFonts w:eastAsia="Calibri"/>
          <w:lang w:val="kk-KZ" w:eastAsia="en-US"/>
        </w:rPr>
        <w:t>і</w:t>
      </w:r>
      <w:r>
        <w:rPr>
          <w:rFonts w:eastAsia="Calibri"/>
          <w:lang w:eastAsia="en-US"/>
        </w:rPr>
        <w:t xml:space="preserve">, </w:t>
      </w:r>
      <w:r>
        <w:rPr>
          <w:rFonts w:eastAsia="Calibri"/>
          <w:lang w:val="kk-KZ" w:eastAsia="en-US"/>
        </w:rPr>
        <w:t>құр.</w:t>
      </w:r>
      <w:r w:rsidRPr="00B519E6">
        <w:rPr>
          <w:rFonts w:eastAsia="Calibri"/>
          <w:lang w:eastAsia="en-US"/>
        </w:rPr>
        <w:t xml:space="preserve"> 16</w:t>
      </w:r>
    </w:p>
    <w:p w:rsidR="005D2390" w:rsidRPr="00B519E6" w:rsidRDefault="005D2390" w:rsidP="005D2390">
      <w:pPr>
        <w:jc w:val="both"/>
        <w:rPr>
          <w:rFonts w:eastAsia="Calibri"/>
          <w:lang w:eastAsia="en-US"/>
        </w:rPr>
      </w:pPr>
      <w:r w:rsidRPr="00B519E6">
        <w:rPr>
          <w:rFonts w:eastAsia="Calibri"/>
          <w:lang w:eastAsia="en-US"/>
        </w:rPr>
        <w:t>Телефон</w:t>
      </w:r>
      <w:r>
        <w:rPr>
          <w:rFonts w:eastAsia="Calibri"/>
          <w:lang w:val="kk-KZ" w:eastAsia="en-US"/>
        </w:rPr>
        <w:t xml:space="preserve"> нөмі</w:t>
      </w:r>
      <w:proofErr w:type="gramStart"/>
      <w:r>
        <w:rPr>
          <w:rFonts w:eastAsia="Calibri"/>
          <w:lang w:val="kk-KZ" w:eastAsia="en-US"/>
        </w:rPr>
        <w:t>р</w:t>
      </w:r>
      <w:proofErr w:type="gramEnd"/>
      <w:r>
        <w:rPr>
          <w:rFonts w:eastAsia="Calibri"/>
          <w:lang w:val="kk-KZ" w:eastAsia="en-US"/>
        </w:rPr>
        <w:t xml:space="preserve">і </w:t>
      </w:r>
      <w:r w:rsidRPr="00B519E6">
        <w:rPr>
          <w:rFonts w:eastAsia="Calibri"/>
          <w:lang w:eastAsia="en-US"/>
        </w:rPr>
        <w:t>(7212) 90-80-43, факс (7212) 90-65-49</w:t>
      </w:r>
    </w:p>
    <w:p w:rsidR="005D2390" w:rsidRDefault="005D2390" w:rsidP="005D2390">
      <w:pPr>
        <w:jc w:val="both"/>
        <w:rPr>
          <w:rFonts w:eastAsia="Calibri"/>
          <w:lang w:eastAsia="en-US"/>
        </w:rPr>
      </w:pPr>
      <w:r>
        <w:rPr>
          <w:rFonts w:eastAsia="Calibri"/>
          <w:lang w:val="kk-KZ" w:eastAsia="en-US"/>
        </w:rPr>
        <w:t>Э</w:t>
      </w:r>
      <w:proofErr w:type="spellStart"/>
      <w:r>
        <w:rPr>
          <w:rFonts w:eastAsia="Calibri"/>
          <w:lang w:eastAsia="en-US"/>
        </w:rPr>
        <w:t>лектрон</w:t>
      </w:r>
      <w:proofErr w:type="spellEnd"/>
      <w:r>
        <w:rPr>
          <w:rFonts w:eastAsia="Calibri"/>
          <w:lang w:val="kk-KZ" w:eastAsia="en-US"/>
        </w:rPr>
        <w:t xml:space="preserve">ды </w:t>
      </w:r>
      <w:r>
        <w:rPr>
          <w:rFonts w:eastAsia="Calibri"/>
          <w:lang w:eastAsia="en-US"/>
        </w:rPr>
        <w:t>по</w:t>
      </w:r>
      <w:r>
        <w:rPr>
          <w:rFonts w:eastAsia="Calibri"/>
          <w:lang w:val="kk-KZ" w:eastAsia="en-US"/>
        </w:rPr>
        <w:t>ш</w:t>
      </w:r>
      <w:r>
        <w:rPr>
          <w:rFonts w:eastAsia="Calibri"/>
          <w:lang w:eastAsia="en-US"/>
        </w:rPr>
        <w:t>т</w:t>
      </w:r>
      <w:r>
        <w:rPr>
          <w:rFonts w:eastAsia="Calibri"/>
          <w:lang w:val="kk-KZ" w:eastAsia="en-US"/>
        </w:rPr>
        <w:t>а</w:t>
      </w:r>
      <w:r w:rsidRPr="00B519E6">
        <w:rPr>
          <w:rFonts w:eastAsia="Calibri"/>
          <w:lang w:eastAsia="en-US"/>
        </w:rPr>
        <w:t xml:space="preserve"> </w:t>
      </w:r>
      <w:hyperlink r:id="rId22" w:history="1">
        <w:r w:rsidRPr="007950DD">
          <w:rPr>
            <w:rStyle w:val="a3"/>
            <w:rFonts w:eastAsia="Calibri"/>
            <w:lang w:eastAsia="en-US"/>
          </w:rPr>
          <w:t>medinfo@kphk.kz</w:t>
        </w:r>
      </w:hyperlink>
      <w:r w:rsidRPr="00B519E6">
        <w:rPr>
          <w:rFonts w:eastAsia="Calibri"/>
          <w:lang w:eastAsia="en-US"/>
        </w:rPr>
        <w:t>.</w:t>
      </w:r>
    </w:p>
    <w:p w:rsidR="00E50E8F" w:rsidRDefault="00E50E8F" w:rsidP="005D2390">
      <w:pPr>
        <w:jc w:val="both"/>
        <w:rPr>
          <w:rFonts w:eastAsia="Calibri"/>
          <w:lang w:eastAsia="en-US"/>
        </w:rPr>
      </w:pPr>
    </w:p>
    <w:p w:rsidR="00E50E8F" w:rsidRPr="00E50E8F" w:rsidRDefault="00E50E8F" w:rsidP="00E50E8F">
      <w:pPr>
        <w:rPr>
          <w:rFonts w:eastAsia="Calibri"/>
          <w:color w:val="0C0000"/>
          <w:sz w:val="20"/>
          <w:lang w:eastAsia="en-US"/>
        </w:rPr>
      </w:pPr>
    </w:p>
    <w:sectPr w:rsidR="00E50E8F" w:rsidRPr="00E50E8F">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49" w:rsidRDefault="00065C49" w:rsidP="00EA716C">
      <w:r>
        <w:separator/>
      </w:r>
    </w:p>
  </w:endnote>
  <w:endnote w:type="continuationSeparator" w:id="0">
    <w:p w:rsidR="00065C49" w:rsidRDefault="00065C49" w:rsidP="00EA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8F" w:rsidRDefault="00E50E8F">
    <w:pPr>
      <w:pStyle w:val="aa"/>
    </w:pPr>
    <w:r>
      <w:rPr>
        <w:noProof/>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-8998077</wp:posOffset>
              </wp:positionV>
              <wp:extent cx="381000" cy="3742246"/>
              <wp:effectExtent l="0" t="0" r="0" b="0"/>
              <wp:wrapNone/>
              <wp:docPr id="19" name="Поле 19"/>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0E8F" w:rsidRPr="00E50E8F" w:rsidRDefault="00E50E8F">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9" o:spid="_x0000_s1029" type="#_x0000_t202" style="position:absolute;margin-left:480.25pt;margin-top:-708.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" filled="f" stroked="f" strokeweight=".5pt">
              <v:fill o:detectmouseclick="t"/>
              <v:textbox style="layout-flow:vertical;mso-layout-flow-alt:bottom-to-top">
                <w:txbxContent>
                  <w:p w:rsidR="00E50E8F" w:rsidRPr="00E50E8F" w:rsidRDefault="00E50E8F">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-8998077</wp:posOffset>
              </wp:positionV>
              <wp:extent cx="381000" cy="8019098"/>
              <wp:effectExtent l="0" t="0" r="0" b="1270"/>
              <wp:wrapNone/>
              <wp:docPr id="18" name="Поле 18"/>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0E8F" w:rsidRPr="00E50E8F" w:rsidRDefault="00E50E8F">
                          <w:pPr>
                            <w:rPr>
                              <w:color w:val="0C0000"/>
                              <w:sz w:val="14"/>
                            </w:rPr>
                          </w:pPr>
                          <w:r>
                            <w:rPr>
                              <w:color w:val="0C0000"/>
                              <w:sz w:val="14"/>
                            </w:rPr>
                            <w:t xml:space="preserve">28.04.2023 </w:t>
                          </w:r>
                          <w:proofErr w:type="gramStart"/>
                          <w:r>
                            <w:rPr>
                              <w:color w:val="0C0000"/>
                              <w:sz w:val="14"/>
                            </w:rPr>
                            <w:t>C</w:t>
                          </w:r>
                          <w:proofErr w:type="gramEnd"/>
                          <w:r>
                            <w:rPr>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 o:spid="_x0000_s1030" type="#_x0000_t202" style="position:absolute;margin-left:480.25pt;margin-top:-708.5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" filled="f" stroked="f" strokeweight=".5pt">
              <v:fill o:detectmouseclick="t"/>
              <v:textbox style="layout-flow:vertical;mso-layout-flow-alt:bottom-to-top">
                <w:txbxContent>
                  <w:p w:rsidR="00E50E8F" w:rsidRPr="00E50E8F" w:rsidRDefault="00E50E8F">
                    <w:pPr>
                      <w:rPr>
                        <w:color w:val="0C0000"/>
                        <w:sz w:val="14"/>
                      </w:rPr>
                    </w:pPr>
                    <w:r>
                      <w:rPr>
                        <w:color w:val="0C0000"/>
                        <w:sz w:val="14"/>
                      </w:rPr>
                      <w:t xml:space="preserve">28.04.2023 </w:t>
                    </w:r>
                    <w:proofErr w:type="gramStart"/>
                    <w:r>
                      <w:rPr>
                        <w:color w:val="0C0000"/>
                        <w:sz w:val="14"/>
                      </w:rPr>
                      <w:t>C</w:t>
                    </w:r>
                    <w:proofErr w:type="gramEnd"/>
                    <w:r>
                      <w:rPr>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49" w:rsidRDefault="00065C49" w:rsidP="00EA716C">
      <w:r>
        <w:separator/>
      </w:r>
    </w:p>
  </w:footnote>
  <w:footnote w:type="continuationSeparator" w:id="0">
    <w:p w:rsidR="00065C49" w:rsidRDefault="00065C49" w:rsidP="00EA7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6C" w:rsidRDefault="00EA716C">
    <w:pPr>
      <w:pStyle w:val="a8"/>
    </w:pP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619633</wp:posOffset>
              </wp:positionV>
              <wp:extent cx="381000" cy="3742246"/>
              <wp:effectExtent l="0" t="0" r="0" b="0"/>
              <wp:wrapNone/>
              <wp:docPr id="17" name="Поле 17"/>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A716C" w:rsidRPr="00EA716C" w:rsidRDefault="00EA716C">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7" o:spid="_x0000_s1027" type="#_x0000_t202" style="position:absolute;margin-left:480.25pt;margin-top:48.8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" filled="f" stroked="f" strokeweight=".5pt">
              <v:fill o:detectmouseclick="t"/>
              <v:textbox style="layout-flow:vertical;mso-layout-flow-alt:bottom-to-top">
                <w:txbxContent>
                  <w:p w:rsidR="00EA716C" w:rsidRPr="00EA716C" w:rsidRDefault="00EA716C">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6" name="Поле 16"/>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A716C" w:rsidRPr="00EA716C" w:rsidRDefault="00EA716C">
                          <w:pPr>
                            <w:rPr>
                              <w:color w:val="0C0000"/>
                              <w:sz w:val="14"/>
                            </w:rPr>
                          </w:pPr>
                          <w:r>
                            <w:rPr>
                              <w:color w:val="0C0000"/>
                              <w:sz w:val="14"/>
                            </w:rPr>
                            <w:t xml:space="preserve">20.04.2023 </w:t>
                          </w:r>
                          <w:proofErr w:type="gramStart"/>
                          <w:r>
                            <w:rPr>
                              <w:color w:val="0C0000"/>
                              <w:sz w:val="14"/>
                            </w:rPr>
                            <w:t>C</w:t>
                          </w:r>
                          <w:proofErr w:type="gramEnd"/>
                          <w:r>
                            <w:rPr>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28"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" filled="f" stroked="f" strokeweight=".5pt">
              <v:fill o:detectmouseclick="t"/>
              <v:textbox style="layout-flow:vertical;mso-layout-flow-alt:bottom-to-top">
                <w:txbxContent>
                  <w:p w:rsidR="00EA716C" w:rsidRPr="00EA716C" w:rsidRDefault="00EA716C">
                    <w:pPr>
                      <w:rPr>
                        <w:color w:val="0C0000"/>
                        <w:sz w:val="14"/>
                      </w:rPr>
                    </w:pPr>
                    <w:r>
                      <w:rPr>
                        <w:color w:val="0C0000"/>
                        <w:sz w:val="14"/>
                      </w:rPr>
                      <w:t xml:space="preserve">20.04.2023 CЭД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54"/>
    <w:rsid w:val="00065C49"/>
    <w:rsid w:val="004C07A3"/>
    <w:rsid w:val="005D2390"/>
    <w:rsid w:val="00912A54"/>
    <w:rsid w:val="00A17A4C"/>
    <w:rsid w:val="00A434EB"/>
    <w:rsid w:val="00CA2F0D"/>
    <w:rsid w:val="00E0659D"/>
    <w:rsid w:val="00E50E8F"/>
    <w:rsid w:val="00EA716C"/>
    <w:rsid w:val="00EF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2390"/>
    <w:rPr>
      <w:color w:val="0000FF"/>
      <w:u w:val="single"/>
    </w:rPr>
  </w:style>
  <w:style w:type="paragraph" w:styleId="a4">
    <w:name w:val="List Paragraph"/>
    <w:basedOn w:val="a"/>
    <w:link w:val="a5"/>
    <w:uiPriority w:val="34"/>
    <w:qFormat/>
    <w:rsid w:val="005D2390"/>
    <w:pPr>
      <w:ind w:left="720"/>
      <w:contextualSpacing/>
    </w:pPr>
  </w:style>
  <w:style w:type="paragraph" w:styleId="a6">
    <w:name w:val="No Spacing"/>
    <w:uiPriority w:val="1"/>
    <w:qFormat/>
    <w:rsid w:val="005D2390"/>
    <w:pPr>
      <w:spacing w:after="0" w:line="240" w:lineRule="auto"/>
    </w:pPr>
    <w:rPr>
      <w:rFonts w:ascii="Calibri" w:eastAsia="Times New Roman" w:hAnsi="Calibri" w:cs="Times New Roman"/>
      <w:lang w:eastAsia="ru-RU"/>
    </w:rPr>
  </w:style>
  <w:style w:type="character" w:customStyle="1" w:styleId="a5">
    <w:name w:val="Абзац списка Знак"/>
    <w:link w:val="a4"/>
    <w:uiPriority w:val="34"/>
    <w:locked/>
    <w:rsid w:val="005D2390"/>
    <w:rPr>
      <w:rFonts w:ascii="Times New Roman" w:eastAsia="Times New Roman" w:hAnsi="Times New Roman" w:cs="Times New Roman"/>
      <w:sz w:val="24"/>
      <w:szCs w:val="24"/>
      <w:lang w:eastAsia="ru-RU"/>
    </w:rPr>
  </w:style>
  <w:style w:type="character" w:customStyle="1" w:styleId="a7">
    <w:name w:val="Основной текст + Полужирный;Курсив"/>
    <w:rsid w:val="005D2390"/>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8">
    <w:name w:val="header"/>
    <w:basedOn w:val="a"/>
    <w:link w:val="a9"/>
    <w:uiPriority w:val="99"/>
    <w:unhideWhenUsed/>
    <w:rsid w:val="00EA716C"/>
    <w:pPr>
      <w:tabs>
        <w:tab w:val="center" w:pos="4677"/>
        <w:tab w:val="right" w:pos="9355"/>
      </w:tabs>
    </w:pPr>
  </w:style>
  <w:style w:type="character" w:customStyle="1" w:styleId="a9">
    <w:name w:val="Верхний колонтитул Знак"/>
    <w:basedOn w:val="a0"/>
    <w:link w:val="a8"/>
    <w:uiPriority w:val="99"/>
    <w:rsid w:val="00EA716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A716C"/>
    <w:pPr>
      <w:tabs>
        <w:tab w:val="center" w:pos="4677"/>
        <w:tab w:val="right" w:pos="9355"/>
      </w:tabs>
    </w:pPr>
  </w:style>
  <w:style w:type="character" w:customStyle="1" w:styleId="ab">
    <w:name w:val="Нижний колонтитул Знак"/>
    <w:basedOn w:val="a0"/>
    <w:link w:val="aa"/>
    <w:uiPriority w:val="99"/>
    <w:rsid w:val="00EA716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50E8F"/>
    <w:rPr>
      <w:rFonts w:ascii="Tahoma" w:hAnsi="Tahoma" w:cs="Tahoma"/>
      <w:sz w:val="16"/>
      <w:szCs w:val="16"/>
    </w:rPr>
  </w:style>
  <w:style w:type="character" w:customStyle="1" w:styleId="ad">
    <w:name w:val="Текст выноски Знак"/>
    <w:basedOn w:val="a0"/>
    <w:link w:val="ac"/>
    <w:uiPriority w:val="99"/>
    <w:semiHidden/>
    <w:rsid w:val="00E50E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2390"/>
    <w:rPr>
      <w:color w:val="0000FF"/>
      <w:u w:val="single"/>
    </w:rPr>
  </w:style>
  <w:style w:type="paragraph" w:styleId="a4">
    <w:name w:val="List Paragraph"/>
    <w:basedOn w:val="a"/>
    <w:link w:val="a5"/>
    <w:uiPriority w:val="34"/>
    <w:qFormat/>
    <w:rsid w:val="005D2390"/>
    <w:pPr>
      <w:ind w:left="720"/>
      <w:contextualSpacing/>
    </w:pPr>
  </w:style>
  <w:style w:type="paragraph" w:styleId="a6">
    <w:name w:val="No Spacing"/>
    <w:uiPriority w:val="1"/>
    <w:qFormat/>
    <w:rsid w:val="005D2390"/>
    <w:pPr>
      <w:spacing w:after="0" w:line="240" w:lineRule="auto"/>
    </w:pPr>
    <w:rPr>
      <w:rFonts w:ascii="Calibri" w:eastAsia="Times New Roman" w:hAnsi="Calibri" w:cs="Times New Roman"/>
      <w:lang w:eastAsia="ru-RU"/>
    </w:rPr>
  </w:style>
  <w:style w:type="character" w:customStyle="1" w:styleId="a5">
    <w:name w:val="Абзац списка Знак"/>
    <w:link w:val="a4"/>
    <w:uiPriority w:val="34"/>
    <w:locked/>
    <w:rsid w:val="005D2390"/>
    <w:rPr>
      <w:rFonts w:ascii="Times New Roman" w:eastAsia="Times New Roman" w:hAnsi="Times New Roman" w:cs="Times New Roman"/>
      <w:sz w:val="24"/>
      <w:szCs w:val="24"/>
      <w:lang w:eastAsia="ru-RU"/>
    </w:rPr>
  </w:style>
  <w:style w:type="character" w:customStyle="1" w:styleId="a7">
    <w:name w:val="Основной текст + Полужирный;Курсив"/>
    <w:rsid w:val="005D2390"/>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8">
    <w:name w:val="header"/>
    <w:basedOn w:val="a"/>
    <w:link w:val="a9"/>
    <w:uiPriority w:val="99"/>
    <w:unhideWhenUsed/>
    <w:rsid w:val="00EA716C"/>
    <w:pPr>
      <w:tabs>
        <w:tab w:val="center" w:pos="4677"/>
        <w:tab w:val="right" w:pos="9355"/>
      </w:tabs>
    </w:pPr>
  </w:style>
  <w:style w:type="character" w:customStyle="1" w:styleId="a9">
    <w:name w:val="Верхний колонтитул Знак"/>
    <w:basedOn w:val="a0"/>
    <w:link w:val="a8"/>
    <w:uiPriority w:val="99"/>
    <w:rsid w:val="00EA716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A716C"/>
    <w:pPr>
      <w:tabs>
        <w:tab w:val="center" w:pos="4677"/>
        <w:tab w:val="right" w:pos="9355"/>
      </w:tabs>
    </w:pPr>
  </w:style>
  <w:style w:type="character" w:customStyle="1" w:styleId="ab">
    <w:name w:val="Нижний колонтитул Знак"/>
    <w:basedOn w:val="a0"/>
    <w:link w:val="aa"/>
    <w:uiPriority w:val="99"/>
    <w:rsid w:val="00EA716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50E8F"/>
    <w:rPr>
      <w:rFonts w:ascii="Tahoma" w:hAnsi="Tahoma" w:cs="Tahoma"/>
      <w:sz w:val="16"/>
      <w:szCs w:val="16"/>
    </w:rPr>
  </w:style>
  <w:style w:type="character" w:customStyle="1" w:styleId="ad">
    <w:name w:val="Текст выноски Знак"/>
    <w:basedOn w:val="a0"/>
    <w:link w:val="ac"/>
    <w:uiPriority w:val="99"/>
    <w:semiHidden/>
    <w:rsid w:val="00E50E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dda.kz"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medinfo@kph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Полторак</dc:creator>
  <cp:lastModifiedBy>Данияр Б. Кулбеков</cp:lastModifiedBy>
  <cp:revision>2</cp:revision>
  <dcterms:created xsi:type="dcterms:W3CDTF">2023-04-28T05:24:00Z</dcterms:created>
  <dcterms:modified xsi:type="dcterms:W3CDTF">2023-04-28T05:24:00Z</dcterms:modified>
</cp:coreProperties>
</file>