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B7" w:rsidRPr="00A50D77" w:rsidRDefault="006A7111" w:rsidP="00E165B7">
      <w:pPr>
        <w:jc w:val="center"/>
        <w:rPr>
          <w:rFonts w:ascii="Imago" w:hAnsi="Imago"/>
          <w:b/>
          <w:sz w:val="22"/>
          <w:szCs w:val="22"/>
          <w:lang w:bidi="ru-RU"/>
        </w:rPr>
      </w:pPr>
      <w:r w:rsidRPr="00A50D77">
        <w:rPr>
          <w:rFonts w:ascii="Imago" w:hAnsi="Imago"/>
          <w:b/>
          <w:sz w:val="22"/>
          <w:szCs w:val="22"/>
          <w:lang w:val="kk" w:bidi="ru-RU"/>
        </w:rPr>
        <w:t>Денсаулық сақтау мамандарына үндеу хат</w:t>
      </w:r>
    </w:p>
    <w:p w:rsidR="00E165B7" w:rsidRPr="00A50D77" w:rsidRDefault="00E165B7" w:rsidP="00753B63">
      <w:pPr>
        <w:rPr>
          <w:rFonts w:ascii="Imago" w:hAnsi="Imago"/>
          <w:b/>
          <w:color w:val="FF0000"/>
          <w:sz w:val="22"/>
          <w:szCs w:val="22"/>
          <w:lang w:bidi="ru-RU"/>
        </w:rPr>
      </w:pPr>
    </w:p>
    <w:p w:rsidR="00EB2218" w:rsidRPr="00A50D77" w:rsidRDefault="006A7111" w:rsidP="00D05133">
      <w:pPr>
        <w:jc w:val="both"/>
        <w:rPr>
          <w:rFonts w:ascii="Imago" w:eastAsia="Times New Roman" w:hAnsi="Imago"/>
          <w:sz w:val="22"/>
          <w:szCs w:val="22"/>
        </w:rPr>
      </w:pPr>
      <w:r w:rsidRPr="00A50D77">
        <w:rPr>
          <w:rFonts w:ascii="Imago" w:hAnsi="Imago"/>
          <w:b/>
          <w:color w:val="FF0000"/>
          <w:sz w:val="22"/>
          <w:szCs w:val="22"/>
          <w:lang w:val="kk" w:bidi="ru-RU"/>
        </w:rPr>
        <w:t>Актемра</w:t>
      </w:r>
      <w:r w:rsidR="00D05133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(тоцилизумаб)</w:t>
      </w:r>
      <w:r w:rsidR="00D05133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 — Актемра (теріастылық инъекцияларға арналған ерітінді, 162 мг/0,9 мл, [шприц-түтік]) және </w:t>
      </w:r>
      <w:r w:rsidRPr="00A50D77">
        <w:rPr>
          <w:rFonts w:ascii="Imago" w:hAnsi="Imago"/>
          <w:b/>
          <w:color w:val="FF0000"/>
          <w:sz w:val="22"/>
          <w:szCs w:val="22"/>
          <w:lang w:val="kk" w:bidi="ru-RU"/>
        </w:rPr>
        <w:t>Актемра (</w:t>
      </w:r>
      <w:r w:rsidR="00FA4290" w:rsidRPr="00A50D77">
        <w:rPr>
          <w:rFonts w:ascii="Imago" w:hAnsi="Imago"/>
          <w:b/>
          <w:sz w:val="22"/>
          <w:szCs w:val="22"/>
          <w:lang w:val="kk" w:bidi="ru-RU"/>
        </w:rPr>
        <w:t xml:space="preserve">инфузияға арналған ерітіндіні дайындауға арналған концентрат (т/і), </w:t>
      </w:r>
      <w:r w:rsidR="00C8145C" w:rsidRPr="00A50D77">
        <w:rPr>
          <w:rFonts w:ascii="Imago" w:hAnsi="Imago"/>
          <w:b/>
          <w:sz w:val="22"/>
          <w:szCs w:val="22"/>
          <w:lang w:val="kk" w:bidi="ru-RU"/>
        </w:rPr>
        <w:t>80 мг/4 мл и 200 мг/10 мл</w:t>
      </w:r>
      <w:r w:rsidR="00FA4290" w:rsidRPr="00A50D77">
        <w:rPr>
          <w:rFonts w:ascii="Imago" w:hAnsi="Imago"/>
          <w:b/>
          <w:sz w:val="22"/>
          <w:szCs w:val="22"/>
          <w:lang w:val="kk" w:bidi="ru-RU"/>
        </w:rPr>
        <w:t>)</w:t>
      </w:r>
      <w:r w:rsidR="00D05133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жеткізілімдеріндегі уақытша іркілістер туралы хабарландыру және </w:t>
      </w:r>
      <w:r w:rsidR="00FA4290" w:rsidRPr="00A50D77">
        <w:rPr>
          <w:rFonts w:ascii="Imago" w:hAnsi="Imago"/>
          <w:b/>
          <w:sz w:val="22"/>
          <w:szCs w:val="22"/>
          <w:lang w:val="kk" w:bidi="ru-RU"/>
        </w:rPr>
        <w:t>пациенттерде аурудың асқынуының ықтимал қаупін басқару жөніндегі ұсынымдар</w:t>
      </w:r>
    </w:p>
    <w:p w:rsidR="00EB2218" w:rsidRPr="00A50D77" w:rsidRDefault="00EB2218" w:rsidP="00EB2218">
      <w:pPr>
        <w:rPr>
          <w:rFonts w:ascii="Imago" w:eastAsia="Times New Roman" w:hAnsi="Imago"/>
          <w:sz w:val="22"/>
          <w:szCs w:val="22"/>
        </w:rPr>
      </w:pPr>
    </w:p>
    <w:p w:rsidR="00E165B7" w:rsidRPr="00A50D77" w:rsidRDefault="006A7111" w:rsidP="00E165B7">
      <w:pPr>
        <w:ind w:left="-2" w:hanging="2"/>
        <w:jc w:val="center"/>
        <w:rPr>
          <w:rFonts w:ascii="Imago" w:eastAsia="Times New Roman" w:hAnsi="Imago"/>
          <w:b/>
          <w:sz w:val="22"/>
          <w:szCs w:val="22"/>
        </w:rPr>
      </w:pPr>
      <w:r w:rsidRPr="00A50D77">
        <w:rPr>
          <w:rFonts w:ascii="Imago" w:eastAsia="Times New Roman" w:hAnsi="Imago"/>
          <w:b/>
          <w:sz w:val="22"/>
          <w:szCs w:val="22"/>
          <w:lang w:val="kk"/>
        </w:rPr>
        <w:t>Құрметті денсаулық сақтау қызметкерлері,</w:t>
      </w:r>
    </w:p>
    <w:p w:rsidR="00E165B7" w:rsidRPr="00A50D77" w:rsidRDefault="00E165B7" w:rsidP="00EB2218">
      <w:pPr>
        <w:ind w:left="-2" w:hanging="2"/>
        <w:rPr>
          <w:rFonts w:ascii="Imago" w:eastAsia="Times New Roman" w:hAnsi="Imago"/>
          <w:b/>
          <w:sz w:val="22"/>
          <w:szCs w:val="22"/>
        </w:rPr>
      </w:pPr>
    </w:p>
    <w:p w:rsidR="00EB2218" w:rsidRPr="00A50D77" w:rsidRDefault="00E165B7" w:rsidP="00E165B7">
      <w:pPr>
        <w:ind w:left="-2" w:hanging="2"/>
        <w:jc w:val="both"/>
        <w:rPr>
          <w:rFonts w:ascii="Imago" w:hAnsi="Imago"/>
          <w:b/>
          <w:sz w:val="22"/>
          <w:szCs w:val="22"/>
          <w:lang w:bidi="ru-RU"/>
        </w:rPr>
      </w:pP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«Рош (Roche)» </w:t>
      </w:r>
      <w:r w:rsidR="006A7111" w:rsidRPr="00A50D77">
        <w:rPr>
          <w:rFonts w:ascii="Imago" w:hAnsi="Imago"/>
          <w:sz w:val="22"/>
          <w:szCs w:val="22"/>
          <w:lang w:val="kk" w:bidi="ru-RU"/>
        </w:rPr>
        <w:t>компаниясы</w:t>
      </w: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 Дәрілік заттар жөніндегі Еуропалық агенттікпен </w:t>
      </w:r>
      <w:r w:rsidRPr="00A50D77">
        <w:rPr>
          <w:rFonts w:ascii="Imago" w:hAnsi="Imago"/>
          <w:sz w:val="22"/>
          <w:szCs w:val="22"/>
          <w:lang w:val="kk" w:bidi="ru-RU"/>
        </w:rPr>
        <w:t>келісіммен</w:t>
      </w: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 </w:t>
      </w:r>
      <w:r w:rsidRPr="00A50D77">
        <w:rPr>
          <w:rFonts w:ascii="Imago" w:hAnsi="Imago"/>
          <w:sz w:val="22"/>
          <w:szCs w:val="22"/>
          <w:lang w:val="kk" w:bidi="ru-RU"/>
        </w:rPr>
        <w:t>және</w:t>
      </w: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 «Рош Қазақстан» ЖШС ҚР ДСМ Медициналық және фармацевтикалық бақылау комитетінің «Дәрілік заттар мен медициналық бұйымдарды сараптау ұлттық орталығы» ШЖҚ РМК </w:t>
      </w:r>
      <w:r w:rsidR="00D05133" w:rsidRPr="00A50D77">
        <w:rPr>
          <w:rFonts w:ascii="Imago" w:hAnsi="Imago"/>
          <w:sz w:val="22"/>
          <w:szCs w:val="22"/>
          <w:lang w:val="kk" w:bidi="ru-RU"/>
        </w:rPr>
        <w:t>келісіммен</w:t>
      </w: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 </w:t>
      </w:r>
      <w:r w:rsidRPr="00A50D77">
        <w:rPr>
          <w:rFonts w:ascii="Imago" w:hAnsi="Imago"/>
          <w:sz w:val="22"/>
          <w:szCs w:val="22"/>
          <w:lang w:val="kk" w:bidi="ru-RU"/>
        </w:rPr>
        <w:t>сіздерді төмендегі туралы хабардар етеді:</w:t>
      </w:r>
    </w:p>
    <w:p w:rsidR="00EB2218" w:rsidRPr="00A50D77" w:rsidRDefault="00EB2218" w:rsidP="00EB2218">
      <w:pPr>
        <w:rPr>
          <w:rFonts w:ascii="Imago" w:eastAsia="Times New Roman" w:hAnsi="Imago"/>
          <w:sz w:val="22"/>
          <w:szCs w:val="22"/>
        </w:rPr>
      </w:pPr>
    </w:p>
    <w:p w:rsidR="00EB2218" w:rsidRPr="00A50D77" w:rsidRDefault="006A7111" w:rsidP="00EB2218">
      <w:pPr>
        <w:ind w:left="-2" w:hanging="2"/>
        <w:rPr>
          <w:rFonts w:ascii="Imago" w:eastAsia="Times New Roman" w:hAnsi="Imago"/>
          <w:sz w:val="22"/>
          <w:szCs w:val="22"/>
        </w:rPr>
      </w:pPr>
      <w:r w:rsidRPr="00A50D77">
        <w:rPr>
          <w:rFonts w:ascii="Imago" w:hAnsi="Imago"/>
          <w:b/>
          <w:i/>
          <w:sz w:val="22"/>
          <w:szCs w:val="22"/>
          <w:lang w:val="kk" w:bidi="ru-RU"/>
        </w:rPr>
        <w:t>Түйіндеме</w:t>
      </w:r>
    </w:p>
    <w:p w:rsidR="00FA4290" w:rsidRPr="00A50D77" w:rsidRDefault="001F61A0" w:rsidP="00F66CA8">
      <w:pPr>
        <w:numPr>
          <w:ilvl w:val="0"/>
          <w:numId w:val="19"/>
        </w:numPr>
        <w:spacing w:before="120" w:after="240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hAnsi="Imago"/>
          <w:color w:val="FF0000"/>
          <w:sz w:val="22"/>
          <w:szCs w:val="22"/>
          <w:lang w:val="kk" w:bidi="ru-RU"/>
        </w:rPr>
        <w:t>Актемра</w:t>
      </w:r>
      <w:r w:rsidR="006A7111" w:rsidRPr="00A50D77">
        <w:rPr>
          <w:rFonts w:ascii="Imago" w:hAnsi="Imago"/>
          <w:sz w:val="22"/>
          <w:szCs w:val="22"/>
          <w:lang w:val="kk" w:bidi="ru-RU"/>
        </w:rPr>
        <w:t xml:space="preserve"> (тоцилизумаб) препаратының жеткізілімдерінде уақытша іркілістер күтіледі:</w:t>
      </w:r>
    </w:p>
    <w:p w:rsidR="00FA4290" w:rsidRPr="00A50D77" w:rsidRDefault="00E165B7" w:rsidP="00D05133">
      <w:pPr>
        <w:numPr>
          <w:ilvl w:val="1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FF0000"/>
          <w:sz w:val="22"/>
          <w:szCs w:val="22"/>
        </w:rPr>
      </w:pP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Pr="00A50D77">
        <w:rPr>
          <w:rFonts w:ascii="Imago" w:hAnsi="Imago"/>
          <w:color w:val="FF0000"/>
          <w:sz w:val="22"/>
          <w:szCs w:val="22"/>
          <w:lang w:val="kk" w:bidi="ru-RU"/>
        </w:rPr>
        <w:t>Актемра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162 мг/0,9 мл дозалауындағы теріастылық инъекцияларға арналған ерітінді (шприц-түтік) препаратының жеткізілімдерінде </w:t>
      </w:r>
      <w:r w:rsidR="006A7111" w:rsidRPr="00A50D77">
        <w:rPr>
          <w:rFonts w:ascii="Imago" w:hAnsi="Imago"/>
          <w:b/>
          <w:color w:val="FF0000"/>
          <w:sz w:val="22"/>
          <w:szCs w:val="22"/>
          <w:lang w:val="kk" w:bidi="ru-RU"/>
        </w:rPr>
        <w:t>&lt;23.08.2021&gt;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="006A7111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бастап</w:t>
      </w:r>
      <w:r w:rsidR="006A7111" w:rsidRPr="00A50D77">
        <w:rPr>
          <w:rFonts w:ascii="Imago" w:hAnsi="Imago"/>
          <w:color w:val="000000" w:themeColor="text1"/>
          <w:sz w:val="22"/>
          <w:szCs w:val="22"/>
          <w:lang w:val="kk" w:bidi="ru-RU"/>
        </w:rPr>
        <w:t xml:space="preserve"> уақытша іркілістер күтіледі</w:t>
      </w:r>
      <w:r w:rsidR="006A7111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. </w:t>
      </w:r>
      <w:r w:rsidR="00FB2DFB" w:rsidRPr="00A50D77">
        <w:rPr>
          <w:rFonts w:ascii="Imago" w:hAnsi="Imago"/>
          <w:b/>
          <w:sz w:val="22"/>
          <w:szCs w:val="22"/>
          <w:lang w:val="kk" w:bidi="ru-RU"/>
        </w:rPr>
        <w:t>Жеткізілімдерді қалпына келтіру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="006A7111" w:rsidRPr="00A50D77">
        <w:rPr>
          <w:rFonts w:ascii="Imago" w:hAnsi="Imago"/>
          <w:b/>
          <w:color w:val="FF0000"/>
          <w:sz w:val="22"/>
          <w:szCs w:val="22"/>
          <w:lang w:val="kk" w:bidi="ru-RU"/>
        </w:rPr>
        <w:t>&lt;31.12.2021&gt;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="006A7111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күтіледі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.</w:t>
      </w:r>
    </w:p>
    <w:p w:rsidR="00FA4290" w:rsidRPr="00A50D77" w:rsidRDefault="00124202" w:rsidP="00C8145C">
      <w:pPr>
        <w:numPr>
          <w:ilvl w:val="1"/>
          <w:numId w:val="19"/>
        </w:numPr>
        <w:spacing w:before="120" w:after="240"/>
        <w:textAlignment w:val="baseline"/>
        <w:rPr>
          <w:rFonts w:ascii="Imago" w:eastAsia="Times New Roman" w:hAnsi="Imago"/>
          <w:color w:val="FF0000"/>
          <w:sz w:val="22"/>
          <w:szCs w:val="22"/>
        </w:rPr>
      </w:pP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 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>Актемра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инфузияға арналған ерітіндіні дайындауға арналған </w:t>
      </w:r>
      <w:r w:rsidR="00E165B7" w:rsidRPr="00A50D77">
        <w:rPr>
          <w:rFonts w:ascii="Imago" w:hAnsi="Imago"/>
          <w:b/>
          <w:sz w:val="22"/>
          <w:szCs w:val="22"/>
          <w:lang w:val="kk" w:bidi="ru-RU"/>
        </w:rPr>
        <w:t>концентрат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(т/і), </w:t>
      </w:r>
      <w:r w:rsidR="00C8145C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80 мг/4 мл и 200 мг/10 мл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, препаратының жеткізілімдерінде </w:t>
      </w:r>
      <w:r w:rsidR="006A7111" w:rsidRPr="00A50D77">
        <w:rPr>
          <w:rFonts w:ascii="Imago" w:hAnsi="Imago"/>
          <w:b/>
          <w:color w:val="FF0000"/>
          <w:sz w:val="22"/>
          <w:szCs w:val="22"/>
          <w:lang w:val="kk" w:bidi="ru-RU"/>
        </w:rPr>
        <w:t>&lt;23.08.2021&gt;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="006A7111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бастап</w:t>
      </w:r>
      <w:r w:rsidRPr="00A50D77">
        <w:rPr>
          <w:rFonts w:ascii="Imago" w:hAnsi="Imago"/>
          <w:color w:val="000000" w:themeColor="text1"/>
          <w:sz w:val="22"/>
          <w:szCs w:val="22"/>
          <w:lang w:val="kk" w:bidi="ru-RU"/>
        </w:rPr>
        <w:t xml:space="preserve"> уақытша іркілістер күтіледі</w:t>
      </w:r>
      <w:r w:rsidR="006A7111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.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="00FB2DFB" w:rsidRPr="00A50D77">
        <w:rPr>
          <w:rFonts w:ascii="Imago" w:hAnsi="Imago"/>
          <w:b/>
          <w:sz w:val="22"/>
          <w:szCs w:val="22"/>
          <w:lang w:val="kk" w:bidi="ru-RU"/>
        </w:rPr>
        <w:t>Жеткізілімдерді қалпына келтіру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="006A7111" w:rsidRPr="00A50D77">
        <w:rPr>
          <w:rFonts w:ascii="Imago" w:hAnsi="Imago"/>
          <w:b/>
          <w:color w:val="FF0000"/>
          <w:sz w:val="22"/>
          <w:szCs w:val="22"/>
          <w:lang w:val="kk" w:bidi="ru-RU"/>
        </w:rPr>
        <w:t>&lt;31.12.2021&gt;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 xml:space="preserve"> </w:t>
      </w:r>
      <w:r w:rsidR="006A7111"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күтіледі</w:t>
      </w:r>
      <w:r w:rsidRPr="00A50D77">
        <w:rPr>
          <w:rFonts w:ascii="Imago" w:hAnsi="Imago"/>
          <w:b/>
          <w:color w:val="000000" w:themeColor="text1"/>
          <w:sz w:val="22"/>
          <w:szCs w:val="22"/>
          <w:lang w:val="kk" w:bidi="ru-RU"/>
        </w:rPr>
        <w:t>.</w:t>
      </w:r>
    </w:p>
    <w:p w:rsidR="0046637D" w:rsidRPr="00A50D77" w:rsidRDefault="006A7111" w:rsidP="00E165B7">
      <w:pPr>
        <w:numPr>
          <w:ilvl w:val="0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>Жеткізілімдердегі күтілетін іркілістерге байланысты біз сізден пациентіңіздің ағымдағы жалпы жағдайын, емдеу режимін және аурудың асқынуының ықтимал қаупін қайта бағалауды сұраймыз (</w:t>
      </w:r>
      <w:r w:rsidRPr="00A50D77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  <w:lang w:val="kk"/>
        </w:rPr>
        <w:t>егер Актемра препаратының дозалары 7 және одан да к</w:t>
      </w:r>
      <w:r w:rsidRPr="00A50D77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  <w:lang w:val="kk"/>
        </w:rPr>
        <w:t>өп</w:t>
      </w:r>
      <w:r w:rsidRPr="00A50D77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  <w:lang w:val="kk"/>
        </w:rPr>
        <w:t xml:space="preserve"> күн ішінде қабылданбан жағдайда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). </w:t>
      </w:r>
      <w:r w:rsidRPr="00A50D77">
        <w:rPr>
          <w:rFonts w:ascii="Imago" w:hAnsi="Imago"/>
          <w:color w:val="FF0000"/>
          <w:sz w:val="22"/>
          <w:szCs w:val="22"/>
          <w:lang w:val="kk" w:bidi="ru-RU"/>
        </w:rPr>
        <w:t>Актемра препаратының теріастылық түрін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қолданғанда әр пациентте қалған </w:t>
      </w:r>
      <w:r w:rsidRPr="00A50D77">
        <w:rPr>
          <w:rFonts w:ascii="Imago" w:hAnsi="Imago"/>
          <w:color w:val="FF0000"/>
          <w:sz w:val="22"/>
          <w:szCs w:val="22"/>
          <w:lang w:val="kk" w:bidi="ru-RU"/>
        </w:rPr>
        <w:t>Актемра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препаратымен пайдаланылмаған шприц-түтіктердің санын ескеруіңізді өтінеміз. </w:t>
      </w:r>
    </w:p>
    <w:p w:rsidR="00143025" w:rsidRPr="00A50D77" w:rsidRDefault="00D05133" w:rsidP="003442F1">
      <w:pPr>
        <w:numPr>
          <w:ilvl w:val="0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  <w:lang w:val="kk"/>
        </w:rPr>
        <w:t>Егер пациенттер жеткізілімдердегі уақытша іркілістердің салдарынан Актемра препаратының бір немесе бірнеше жоспарланған енгізуін жіберіп алса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 xml:space="preserve">, </w:t>
      </w:r>
      <w:r w:rsidRPr="00A50D77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  <w:lang w:val="kk"/>
        </w:rPr>
        <w:t>емдеу үшін препараттың т/і және/немесе т/а түрі қолдану көрсетілген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 xml:space="preserve"> </w:t>
      </w:r>
      <w:r w:rsidRPr="00A50D77">
        <w:rPr>
          <w:rFonts w:ascii="Imago" w:hAnsi="Imago"/>
          <w:sz w:val="22"/>
          <w:szCs w:val="22"/>
          <w:lang w:val="kk" w:bidi="ru-RU"/>
        </w:rPr>
        <w:t>аурулардың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 xml:space="preserve"> </w:t>
      </w:r>
      <w:r w:rsidR="006A7111" w:rsidRPr="00A50D77">
        <w:rPr>
          <w:rFonts w:ascii="Imago" w:hAnsi="Imago"/>
          <w:sz w:val="22"/>
          <w:szCs w:val="22"/>
          <w:lang w:val="kk" w:bidi="ru-RU"/>
        </w:rPr>
        <w:t>«асқыну» қаупі (аурудың белсенділігінің артуы /симптомдардың нашарлауы)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 xml:space="preserve"> (ревматоидты артри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 xml:space="preserve">т [РА] [ересектер], 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>алып жасушалы артериит [АЖА]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 xml:space="preserve"> [ересектер], полиартикулярлы ювенильді идиопатиялық артрит [оң немесе теріс ревматоидты фактор және таралған олигоартрит] </w:t>
      </w:r>
      <w:r w:rsidR="006A7111" w:rsidRPr="00A50D77">
        <w:rPr>
          <w:rFonts w:ascii="Imago" w:hAnsi="Imago"/>
          <w:sz w:val="22"/>
          <w:szCs w:val="22"/>
          <w:lang w:val="kk" w:bidi="ru-RU"/>
        </w:rPr>
        <w:t>[2 жас және одан жоғары], жүйелі ювенильді идиопатиялық артрит [жЮИА] [1 жас және ода</w:t>
      </w:r>
      <w:r w:rsidR="006A7111" w:rsidRPr="00A50D77">
        <w:rPr>
          <w:rFonts w:ascii="Imago" w:hAnsi="Imago"/>
          <w:sz w:val="22"/>
          <w:szCs w:val="22"/>
          <w:lang w:val="kk" w:bidi="ru-RU"/>
        </w:rPr>
        <w:t>н жоғары])</w:t>
      </w:r>
      <w:r w:rsidR="006A7111" w:rsidRPr="00A50D77">
        <w:rPr>
          <w:rFonts w:ascii="Imago" w:hAnsi="Imago"/>
          <w:color w:val="FF0000"/>
          <w:sz w:val="22"/>
          <w:szCs w:val="22"/>
          <w:lang w:val="kk" w:bidi="ru-RU"/>
        </w:rPr>
        <w:t xml:space="preserve"> жоққа шығарылуы мүмкін емес.</w:t>
      </w:r>
    </w:p>
    <w:p w:rsidR="00143025" w:rsidRPr="00A50D77" w:rsidRDefault="006A7111" w:rsidP="00143025">
      <w:pPr>
        <w:numPr>
          <w:ilvl w:val="0"/>
          <w:numId w:val="19"/>
        </w:numPr>
        <w:spacing w:before="120" w:after="240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lastRenderedPageBreak/>
        <w:t xml:space="preserve">Асқыну қаупі бар пациенттер үшін емдеудің балама нұсқалары қолжетімді </w:t>
      </w:r>
    </w:p>
    <w:p w:rsidR="00143025" w:rsidRPr="00A50D77" w:rsidRDefault="00D05133" w:rsidP="00D05133">
      <w:pPr>
        <w:numPr>
          <w:ilvl w:val="1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 xml:space="preserve"> ревматоидты артрит, алып жасушалы артериит, полиартикулярлы ювенильді идиопатиялық артрит және жүйелік ювенильді идиопатиялық артрит</w:t>
      </w:r>
    </w:p>
    <w:p w:rsidR="00143025" w:rsidRPr="00A50D77" w:rsidRDefault="006A7111" w:rsidP="008C5E60">
      <w:pPr>
        <w:spacing w:before="120" w:after="240"/>
        <w:ind w:left="36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 xml:space="preserve">- </w:t>
      </w:r>
      <w:r w:rsidR="00D05133" w:rsidRPr="00A50D77">
        <w:rPr>
          <w:rFonts w:ascii="Imago" w:hAnsi="Imago"/>
          <w:sz w:val="22"/>
          <w:szCs w:val="22"/>
          <w:lang w:val="kk" w:bidi="ru-RU"/>
        </w:rPr>
        <w:t>Т/а инъекцияларға арналған ерітінді болмаған жағдайда, тоцилизумабтың соңғы теріастылық инъекциясынан кейін шамамен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2 аптадан кейін т/і тоцилизумаб тағайындаңыз және жеткізілімдер қайта басталғаннан кейін тоцилизумабтың теріастылық енгізілуіне оралыңыз (келесі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т/а дозаны жоспарланған т/і дозада енгізуге болады).</w:t>
      </w:r>
      <w:r w:rsidRPr="00A50D77">
        <w:rPr>
          <w:rFonts w:ascii="Imago" w:hAnsi="Imago"/>
          <w:sz w:val="22"/>
          <w:szCs w:val="22"/>
          <w:lang w:val="kk" w:bidi="ru-RU"/>
        </w:rPr>
        <w:br/>
      </w:r>
      <w:r w:rsidRPr="00A50D77">
        <w:rPr>
          <w:rFonts w:ascii="Imago" w:hAnsi="Imago"/>
          <w:sz w:val="22"/>
          <w:szCs w:val="22"/>
          <w:lang w:val="kk" w:bidi="ru-RU"/>
        </w:rPr>
        <w:br/>
        <w:t>-</w:t>
      </w:r>
      <w:r w:rsidR="003B7672" w:rsidRPr="00A50D77">
        <w:rPr>
          <w:rFonts w:ascii="Imago" w:hAnsi="Imago"/>
          <w:sz w:val="22"/>
          <w:szCs w:val="22"/>
          <w:lang w:val="kk" w:bidi="ru-RU"/>
        </w:rPr>
        <w:t xml:space="preserve"> Т/і инъекцияларға арналған ерітінді болмаған жағдайда, келесі жоспарланған т/і инъекциядан т/і тоцилизумаб тағайындаңыз. Жеткізілімдерді қалпына келтіргеннен кейін соңғы теріастылық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инъекциясынан кей</w:t>
      </w:r>
      <w:r w:rsidRPr="00A50D77">
        <w:rPr>
          <w:rFonts w:ascii="Imago" w:hAnsi="Imago"/>
          <w:sz w:val="22"/>
          <w:szCs w:val="22"/>
          <w:lang w:val="kk" w:bidi="ru-RU"/>
        </w:rPr>
        <w:t>ін шамамен 2 апта ішінде т/і инъекцияларды жаңартуға болады.</w:t>
      </w:r>
      <w:r w:rsidRPr="00A50D77">
        <w:rPr>
          <w:rFonts w:ascii="Imago" w:hAnsi="Imago"/>
          <w:sz w:val="22"/>
          <w:szCs w:val="22"/>
          <w:lang w:val="kk" w:bidi="ru-RU"/>
        </w:rPr>
        <w:br/>
      </w:r>
      <w:r w:rsidRPr="00A50D77">
        <w:rPr>
          <w:rFonts w:ascii="Imago" w:hAnsi="Imago"/>
          <w:sz w:val="22"/>
          <w:szCs w:val="22"/>
          <w:lang w:val="kk" w:bidi="ru-RU"/>
        </w:rPr>
        <w:br/>
        <w:t xml:space="preserve">- Препараттың </w:t>
      </w:r>
      <w:r w:rsidR="003B7672" w:rsidRPr="00A50D77">
        <w:rPr>
          <w:rFonts w:ascii="Imago" w:hAnsi="Imago"/>
          <w:sz w:val="22"/>
          <w:szCs w:val="22"/>
          <w:lang w:val="kk" w:bidi="ru-RU"/>
        </w:rPr>
        <w:t>т/а немесе т/і дәрілік түрі жоқ болған жағдайда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және емдеуші дәрігердің қалауына қарай: </w:t>
      </w:r>
      <w:r w:rsidR="003B7672" w:rsidRPr="00A50D77">
        <w:rPr>
          <w:rFonts w:ascii="Imago" w:hAnsi="Imago"/>
          <w:sz w:val="22"/>
          <w:szCs w:val="22"/>
          <w:lang w:val="kk" w:bidi="ru-RU"/>
        </w:rPr>
        <w:t>стандартты</w:t>
      </w:r>
      <w:r w:rsidRPr="00A50D77">
        <w:rPr>
          <w:rFonts w:ascii="Imago" w:hAnsi="Imago"/>
          <w:sz w:val="22"/>
          <w:szCs w:val="22"/>
          <w:lang w:val="kk" w:bidi="ru-RU"/>
        </w:rPr>
        <w:t>/биологиялық/таргеттік пероральді ауру-түрлендіргіш антиревматикалық препараттарды</w:t>
      </w:r>
      <w:r w:rsidRPr="00A50D77">
        <w:rPr>
          <w:rFonts w:ascii="Imago" w:hAnsi="Imago"/>
          <w:sz w:val="22"/>
          <w:szCs w:val="22"/>
          <w:lang w:val="kk" w:bidi="ru-RU"/>
        </w:rPr>
        <w:t>ң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және/немесе глюкокортикоидтардың дозасын қосу/ұлғайту мүмкіндігін қарастыру.</w:t>
      </w:r>
    </w:p>
    <w:p w:rsidR="009F4084" w:rsidRPr="00A50D77" w:rsidRDefault="006A7111" w:rsidP="006B6908">
      <w:pPr>
        <w:pStyle w:val="ListParagraph"/>
        <w:numPr>
          <w:ilvl w:val="0"/>
          <w:numId w:val="22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 xml:space="preserve">АЖА үшін: тоцилизумабтың т/і </w:t>
      </w:r>
      <w:r w:rsidR="003B7672" w:rsidRPr="00A50D77">
        <w:rPr>
          <w:rFonts w:ascii="Imago" w:hAnsi="Imago"/>
          <w:sz w:val="22"/>
          <w:szCs w:val="22"/>
          <w:lang w:val="kk" w:bidi="ru-RU"/>
        </w:rPr>
        <w:t>түрі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</w:t>
      </w:r>
      <w:r w:rsidRPr="00A50D77">
        <w:rPr>
          <w:rFonts w:ascii="Imago" w:hAnsi="Imago"/>
          <w:sz w:val="22"/>
          <w:szCs w:val="22"/>
          <w:lang w:val="kk" w:bidi="ru-RU"/>
        </w:rPr>
        <w:t>бұл көрсетілімде қолдануға мақұлданбағандықтан</w:t>
      </w:r>
      <w:r w:rsidRPr="00A50D77">
        <w:rPr>
          <w:rFonts w:ascii="Imago" w:hAnsi="Imago"/>
          <w:sz w:val="22"/>
          <w:szCs w:val="22"/>
          <w:lang w:val="kk" w:bidi="ru-RU"/>
        </w:rPr>
        <w:t>, т/а инъекцияларға арналған препарат болмаған жағдайда, емдеудің баламалы нұсқалары қайта тағайы</w:t>
      </w:r>
      <w:r w:rsidRPr="00A50D77">
        <w:rPr>
          <w:rFonts w:ascii="Imago" w:hAnsi="Imago"/>
          <w:sz w:val="22"/>
          <w:szCs w:val="22"/>
          <w:lang w:val="kk" w:bidi="ru-RU"/>
        </w:rPr>
        <w:t>ндауды немесе басқа препараттардың (мысалы, кортикостероидтардың) дозасын арттыруды қамтуы мүмкін.</w:t>
      </w:r>
      <w:r w:rsidRPr="00A50D77">
        <w:rPr>
          <w:rFonts w:ascii="Imago" w:hAnsi="Imago"/>
          <w:sz w:val="22"/>
          <w:szCs w:val="22"/>
          <w:lang w:val="kk" w:bidi="ru-RU"/>
        </w:rPr>
        <w:br/>
      </w:r>
    </w:p>
    <w:p w:rsidR="00143025" w:rsidRPr="00A50D77" w:rsidRDefault="006A7111" w:rsidP="006B6908">
      <w:pPr>
        <w:pStyle w:val="ListParagraph"/>
        <w:numPr>
          <w:ilvl w:val="0"/>
          <w:numId w:val="22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>химерлік антигендік рецепторлары бар Т-жасушаларымен индуцияланған цитокиндердің босап шығу синдромын емдеу үшін: осы жағдайдың терапиясы үшін тоцилизумабты</w:t>
      </w:r>
      <w:r w:rsidRPr="00A50D77">
        <w:rPr>
          <w:rFonts w:ascii="Imago" w:hAnsi="Imago"/>
          <w:sz w:val="22"/>
          <w:szCs w:val="22"/>
          <w:lang w:val="kk" w:bidi="ru-RU"/>
        </w:rPr>
        <w:t>ң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тек т/і түрі мақұлданғандықтан, препараттың т/і түрі болмаған жағдайда емдеудің басқа әлеуетті баламаларын таңдау үшін </w:t>
      </w:r>
      <w:r w:rsidR="003B7672" w:rsidRPr="00A50D77">
        <w:rPr>
          <w:rFonts w:ascii="Imago" w:hAnsi="Imago"/>
          <w:color w:val="FF0000"/>
          <w:sz w:val="22"/>
          <w:szCs w:val="22"/>
          <w:lang w:val="kk" w:bidi="ru-RU"/>
        </w:rPr>
        <w:t>ЦБС емдеу жөніндегі нұсқаулыққа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жүгіну қажет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. </w:t>
      </w:r>
    </w:p>
    <w:p w:rsidR="00791B5A" w:rsidRPr="00A50D77" w:rsidRDefault="00791B5A" w:rsidP="002C20F5">
      <w:pPr>
        <w:pStyle w:val="ListParagraph"/>
        <w:spacing w:before="120" w:after="240"/>
        <w:ind w:left="1152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</w:p>
    <w:p w:rsidR="00EB2218" w:rsidRPr="00A50D77" w:rsidRDefault="006A7111" w:rsidP="008C5E60">
      <w:pPr>
        <w:spacing w:before="120" w:after="240"/>
        <w:ind w:left="360"/>
        <w:textAlignment w:val="baseline"/>
        <w:rPr>
          <w:rFonts w:ascii="Imago" w:eastAsia="Times New Roman" w:hAnsi="Imago"/>
          <w:color w:val="000000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 xml:space="preserve">Кейбір жағдайларда пациенттер балама ем тағайындау үшін ауруханаға/клиникаға баруы </w:t>
      </w:r>
      <w:r w:rsidRPr="00A50D77">
        <w:rPr>
          <w:rFonts w:ascii="Imago" w:hAnsi="Imago"/>
          <w:sz w:val="22"/>
          <w:szCs w:val="22"/>
          <w:lang w:val="kk" w:bidi="ru-RU"/>
        </w:rPr>
        <w:t>қажет</w:t>
      </w:r>
      <w:r w:rsidRPr="00A50D77">
        <w:rPr>
          <w:rFonts w:ascii="Imago" w:hAnsi="Imago"/>
          <w:sz w:val="22"/>
          <w:szCs w:val="22"/>
          <w:lang w:val="kk" w:bidi="ru-RU"/>
        </w:rPr>
        <w:t>.</w:t>
      </w:r>
    </w:p>
    <w:p w:rsidR="00EB2218" w:rsidRPr="00A50D77" w:rsidRDefault="00EB2218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DF24DC" w:rsidRPr="00A50D77" w:rsidRDefault="00DF24D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063F9C" w:rsidRPr="00A50D77" w:rsidRDefault="00063F9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063F9C" w:rsidRPr="00A50D77" w:rsidRDefault="00063F9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063F9C" w:rsidRPr="00A50D77" w:rsidRDefault="00063F9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063F9C" w:rsidRPr="00A50D77" w:rsidRDefault="00063F9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063F9C" w:rsidRPr="00A50D77" w:rsidRDefault="00063F9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063F9C" w:rsidRPr="00A50D77" w:rsidRDefault="00063F9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8C5E60" w:rsidRPr="00A50D77" w:rsidRDefault="008C5E60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063F9C" w:rsidRPr="00A50D77" w:rsidRDefault="00063F9C" w:rsidP="00EB2218">
      <w:pPr>
        <w:rPr>
          <w:rFonts w:ascii="Imago" w:eastAsia="Times New Roman" w:hAnsi="Imago"/>
          <w:sz w:val="22"/>
          <w:szCs w:val="22"/>
          <w:lang w:val="kk"/>
        </w:rPr>
      </w:pPr>
    </w:p>
    <w:p w:rsidR="00EB2218" w:rsidRPr="00A50D77" w:rsidRDefault="006A7111" w:rsidP="00EB2218">
      <w:pPr>
        <w:ind w:left="-2" w:hanging="2"/>
        <w:rPr>
          <w:rFonts w:ascii="Imago" w:eastAsia="Times New Roman" w:hAnsi="Imago"/>
          <w:sz w:val="22"/>
          <w:szCs w:val="22"/>
          <w:lang w:val="kk"/>
        </w:rPr>
      </w:pPr>
      <w:r w:rsidRPr="00A50D77">
        <w:rPr>
          <w:rFonts w:ascii="Imago" w:hAnsi="Imago"/>
          <w:b/>
          <w:i/>
          <w:sz w:val="22"/>
          <w:szCs w:val="22"/>
          <w:lang w:val="kk" w:bidi="ru-RU"/>
        </w:rPr>
        <w:t>Жеткізілімдердегі іркілістер туралы жалпы ақпарат</w:t>
      </w:r>
    </w:p>
    <w:p w:rsidR="00FD2D2C" w:rsidRPr="00A50D77" w:rsidRDefault="006A7111" w:rsidP="00FD2D2C">
      <w:pPr>
        <w:ind w:left="-2" w:hanging="2"/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  <w:lang w:val="kk"/>
        </w:rPr>
      </w:pPr>
      <w:r w:rsidRPr="00A50D77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  <w:lang w:val="kk"/>
        </w:rPr>
        <w:t>Актемра (тоцилизумаб) препараты келесі ауруларды емдеуге арналған:</w:t>
      </w:r>
    </w:p>
    <w:p w:rsidR="003B7672" w:rsidRPr="00A50D77" w:rsidRDefault="003B7672" w:rsidP="00FD2D2C">
      <w:pPr>
        <w:ind w:left="-2" w:hanging="2"/>
        <w:rPr>
          <w:rFonts w:ascii="Imago" w:eastAsia="Times New Roman" w:hAnsi="Imago"/>
          <w:sz w:val="22"/>
          <w:szCs w:val="22"/>
          <w:lang w:val="kk"/>
        </w:rPr>
      </w:pPr>
    </w:p>
    <w:p w:rsidR="003B7672" w:rsidRPr="00A50D77" w:rsidRDefault="006A7111" w:rsidP="006B6908">
      <w:pPr>
        <w:pStyle w:val="NormalWeb"/>
        <w:numPr>
          <w:ilvl w:val="0"/>
          <w:numId w:val="23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  <w:lang w:val="kk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>Ересек пациенттердегі ревматоидты артрит (РА) (т/а және т/і түрлері);</w:t>
      </w:r>
    </w:p>
    <w:p w:rsidR="003B7672" w:rsidRPr="00A50D77" w:rsidRDefault="006A7111" w:rsidP="006B6908">
      <w:pPr>
        <w:pStyle w:val="NormalWeb"/>
        <w:numPr>
          <w:ilvl w:val="0"/>
          <w:numId w:val="23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 w:cs="Arial"/>
          <w:color w:val="000000"/>
          <w:sz w:val="22"/>
          <w:szCs w:val="22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 xml:space="preserve">Ересек пациенттердегі алып жасушалы артериит (АЖА) </w:t>
      </w:r>
      <w:r w:rsidRPr="00A50D77">
        <w:rPr>
          <w:rFonts w:ascii="Imago" w:hAnsi="Imago" w:cs="Arial"/>
          <w:color w:val="000000"/>
          <w:sz w:val="22"/>
          <w:szCs w:val="22"/>
          <w:lang w:val="kk"/>
        </w:rPr>
        <w:t>(тек т/а түрі);</w:t>
      </w:r>
    </w:p>
    <w:p w:rsidR="003B7672" w:rsidRPr="00A50D77" w:rsidRDefault="006A7111" w:rsidP="006B6908">
      <w:pPr>
        <w:pStyle w:val="NormalWeb"/>
        <w:numPr>
          <w:ilvl w:val="0"/>
          <w:numId w:val="23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>Полиартикулярлы ювенильді идиопатиялық артрит (пЮИА) </w:t>
      </w:r>
    </w:p>
    <w:p w:rsidR="003B7672" w:rsidRPr="00A50D77" w:rsidRDefault="006A7111" w:rsidP="006B6908">
      <w:pPr>
        <w:pStyle w:val="NormalWeb"/>
        <w:numPr>
          <w:ilvl w:val="1"/>
          <w:numId w:val="24"/>
        </w:numPr>
        <w:spacing w:before="0" w:beforeAutospacing="0" w:after="0" w:afterAutospacing="0"/>
        <w:ind w:left="194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>2 және одан жоғары жастағы пациенттерде (т/а және т/і түрлері);</w:t>
      </w:r>
    </w:p>
    <w:p w:rsidR="003B7672" w:rsidRPr="00A50D77" w:rsidRDefault="006A7111" w:rsidP="006B6908">
      <w:pPr>
        <w:pStyle w:val="NormalWeb"/>
        <w:numPr>
          <w:ilvl w:val="0"/>
          <w:numId w:val="24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>Жүйелік ювенильді идиопатиялық артрит (жЮИА) </w:t>
      </w:r>
    </w:p>
    <w:p w:rsidR="003B7672" w:rsidRPr="00A50D77" w:rsidRDefault="006A7111" w:rsidP="006B6908">
      <w:pPr>
        <w:pStyle w:val="NormalWeb"/>
        <w:numPr>
          <w:ilvl w:val="1"/>
          <w:numId w:val="24"/>
        </w:numPr>
        <w:spacing w:before="0" w:beforeAutospacing="0" w:after="0" w:afterAutospacing="0"/>
        <w:ind w:left="194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>1 және одан жоғары жастағы пациенттерде (тек т/а түрі);</w:t>
      </w:r>
    </w:p>
    <w:p w:rsidR="003B7672" w:rsidRPr="00A50D77" w:rsidRDefault="006A7111" w:rsidP="006B6908">
      <w:pPr>
        <w:pStyle w:val="NormalWeb"/>
        <w:numPr>
          <w:ilvl w:val="1"/>
          <w:numId w:val="24"/>
        </w:numPr>
        <w:spacing w:before="0" w:beforeAutospacing="0" w:after="0" w:afterAutospacing="0"/>
        <w:ind w:left="194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>2 және одан жоғары ж</w:t>
      </w:r>
      <w:r w:rsidRPr="00A50D77">
        <w:rPr>
          <w:rFonts w:ascii="Imago" w:hAnsi="Imago" w:cs="Arial"/>
          <w:color w:val="000000"/>
          <w:sz w:val="22"/>
          <w:szCs w:val="22"/>
          <w:lang w:val="kk"/>
        </w:rPr>
        <w:t>астағы пациенттерде (тек т/і түрі);</w:t>
      </w:r>
    </w:p>
    <w:p w:rsidR="003B7672" w:rsidRPr="00A50D77" w:rsidRDefault="006A7111" w:rsidP="006B6908">
      <w:pPr>
        <w:pStyle w:val="NormalWeb"/>
        <w:numPr>
          <w:ilvl w:val="0"/>
          <w:numId w:val="24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A50D77">
        <w:rPr>
          <w:rFonts w:ascii="Imago" w:hAnsi="Imago" w:cs="Arial"/>
          <w:color w:val="000000"/>
          <w:sz w:val="22"/>
          <w:szCs w:val="22"/>
          <w:lang w:val="kk"/>
        </w:rPr>
        <w:t>ересек пациенттерде және 2 және одан жоғары жастағы балаларда химерлік антигендік рецепторлары бар T-жасушалармен индукцияланған цитокиндердің босап шығу синдромы (тек т/і түрі)</w:t>
      </w:r>
    </w:p>
    <w:p w:rsidR="00EB2218" w:rsidRPr="00A50D77" w:rsidRDefault="006A7111" w:rsidP="003B7672">
      <w:pPr>
        <w:jc w:val="both"/>
        <w:rPr>
          <w:rFonts w:ascii="Imago" w:eastAsia="Times New Roman" w:hAnsi="Imago"/>
          <w:sz w:val="22"/>
          <w:szCs w:val="22"/>
        </w:rPr>
      </w:pPr>
      <w:r w:rsidRPr="00A50D77">
        <w:rPr>
          <w:rFonts w:ascii="Imago" w:hAnsi="Imago"/>
          <w:sz w:val="22"/>
          <w:szCs w:val="22"/>
          <w:lang w:val="kk" w:bidi="ru-RU"/>
        </w:rPr>
        <w:t>Бұл хабарландырудың мақсаты — сізге Актемр</w:t>
      </w:r>
      <w:r w:rsidRPr="00A50D77">
        <w:rPr>
          <w:rFonts w:ascii="Imago" w:hAnsi="Imago"/>
          <w:sz w:val="22"/>
          <w:szCs w:val="22"/>
          <w:lang w:val="kk" w:bidi="ru-RU"/>
        </w:rPr>
        <w:t>а, теріастылық инъекцияларға арналған ерітіндінің, 162 мг/0,9 мл (шприц-түтік), және Актемра, инфузиялық ерітінді дайындауға арналған концентраттың, 80 мг/4 мл, 200 мг/10 мл (құты), жеткізілімдеріндегі уақытша іркілістер туралы хабарлау</w:t>
      </w:r>
      <w:r w:rsidR="003B7672" w:rsidRPr="00A50D77">
        <w:rPr>
          <w:rFonts w:ascii="Imago" w:hAnsi="Imago"/>
          <w:sz w:val="22"/>
          <w:szCs w:val="22"/>
          <w:lang w:val="kk" w:bidi="ru-RU"/>
        </w:rPr>
        <w:t>, сондай-ақ жеткізілімдердегі күтілетін іркілістер уақытында пациенттерде аурулардың асқынуының ықтимал тәуекелдерін төмендету мақсатында емдеу нұсқалары туралы ақпаратты қарау үшін ұсыну</w:t>
      </w:r>
    </w:p>
    <w:p w:rsidR="002859EB" w:rsidRPr="00A50D77" w:rsidRDefault="002859EB" w:rsidP="00D05133">
      <w:pPr>
        <w:ind w:left="-2" w:hanging="2"/>
        <w:jc w:val="both"/>
        <w:rPr>
          <w:rFonts w:ascii="Imago" w:eastAsia="Times New Roman" w:hAnsi="Imago"/>
          <w:sz w:val="22"/>
          <w:szCs w:val="22"/>
        </w:rPr>
      </w:pPr>
    </w:p>
    <w:p w:rsidR="003B7672" w:rsidRPr="00A50D77" w:rsidRDefault="006A7111" w:rsidP="00D05133">
      <w:pPr>
        <w:ind w:left="-2" w:hanging="2"/>
        <w:jc w:val="both"/>
        <w:rPr>
          <w:rFonts w:ascii="Imago" w:hAnsi="Imago"/>
          <w:sz w:val="22"/>
          <w:szCs w:val="22"/>
          <w:lang w:val="kk" w:bidi="ru-RU"/>
        </w:rPr>
      </w:pPr>
      <w:r w:rsidRPr="00A50D77">
        <w:rPr>
          <w:rFonts w:ascii="Imago" w:hAnsi="Imago"/>
          <w:sz w:val="22"/>
          <w:szCs w:val="22"/>
          <w:lang w:val="kk" w:bidi="ru-RU"/>
        </w:rPr>
        <w:t xml:space="preserve">Жеткізілімдердегі іркілістер препараттың қауіпсіздігі мәселелеріне байланысты емес. </w:t>
      </w:r>
      <w:r w:rsidRPr="00A50D77">
        <w:rPr>
          <w:rFonts w:ascii="Imago" w:hAnsi="Imago"/>
          <w:sz w:val="22"/>
          <w:szCs w:val="22"/>
          <w:lang w:val="kk" w:bidi="ru-RU"/>
        </w:rPr>
        <w:t>COVID-19 пандемиясы кезінде бүкіл әлемде Актемра препаратындағы қажеттіліктің теңдесі жоқ өсуі бақыланады.</w:t>
      </w:r>
    </w:p>
    <w:p w:rsidR="00EB2218" w:rsidRPr="00A50D77" w:rsidRDefault="00EB2218" w:rsidP="00D05133">
      <w:pPr>
        <w:jc w:val="both"/>
        <w:rPr>
          <w:rFonts w:ascii="Imago" w:eastAsia="Times New Roman" w:hAnsi="Imago"/>
          <w:sz w:val="22"/>
          <w:szCs w:val="22"/>
          <w:lang w:val="kk"/>
        </w:rPr>
      </w:pPr>
    </w:p>
    <w:p w:rsidR="00EB2218" w:rsidRPr="00A50D77" w:rsidRDefault="006A7111" w:rsidP="00D05133">
      <w:pPr>
        <w:ind w:left="-2" w:hanging="2"/>
        <w:jc w:val="both"/>
        <w:rPr>
          <w:rFonts w:ascii="Imago" w:eastAsia="Times New Roman" w:hAnsi="Imago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>«Рош» компаниясы сұраныс пен ұсыныстың сәйкессіздігі мәселесінің ең тиімді шешімдердің әр түрлі нұсқаларын мұқият қарады. Актемра препаратының т/а т</w:t>
      </w:r>
      <w:r w:rsidRPr="00A50D77">
        <w:rPr>
          <w:rFonts w:ascii="Imago" w:hAnsi="Imago"/>
          <w:sz w:val="22"/>
          <w:szCs w:val="22"/>
          <w:lang w:val="kk" w:bidi="ru-RU"/>
        </w:rPr>
        <w:t>үрі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үшін бақыланатын және кезең-кезеңмен бөлу стратегиясы әзірленетін болады, ол ешбір ел 3–6 аптадан астам уақыт бойы Актемра препаратының т/а түрінің тапшылығына ұшырамауына бағытталған.  Актемра препаратының т/і түріндегі жағдай тұрақты ескертпелі бақыл</w:t>
      </w:r>
      <w:r w:rsidRPr="00A50D77">
        <w:rPr>
          <w:rFonts w:ascii="Imago" w:hAnsi="Imago"/>
          <w:sz w:val="22"/>
          <w:szCs w:val="22"/>
          <w:lang w:val="kk" w:bidi="ru-RU"/>
        </w:rPr>
        <w:t>ауда болады.  Бақылау шаралары препарат тапшылығының әрбір пациентке теріс әсерін барынша азайтуға бағытталған. Алайда, әр түрлі елдер препараттың ағымдағы бар-жоғына байланысты әр түрлі уақытта тапшылықты бастан кешіреді және кейбір елдер бір уақытта Акте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мра препаратының т/і және т/а түрлерінің тапшылығын бастан кешіретіні мүмкін екенін жоққа шығаруға болмайды. Әр түрлі елдер препараттың ағымдағы бар-жоғына байланысты әр түрлі уақытта тапшылықты бастан кешіреді; сіздің еліңізде жеткізілімдердің іркілістер </w:t>
      </w:r>
      <w:r w:rsidRPr="00A50D77">
        <w:rPr>
          <w:rFonts w:ascii="Imago" w:hAnsi="Imago"/>
          <w:sz w:val="22"/>
          <w:szCs w:val="22"/>
          <w:lang w:val="kk" w:bidi="ru-RU"/>
        </w:rPr>
        <w:t>күтілетін күндер төменде және жоғарыдағы «Түйіндеме» тарауында көрсетілген. </w:t>
      </w:r>
    </w:p>
    <w:p w:rsidR="00EB2218" w:rsidRPr="00A50D77" w:rsidRDefault="00EB2218" w:rsidP="00D05133">
      <w:pPr>
        <w:jc w:val="both"/>
        <w:rPr>
          <w:rFonts w:ascii="Imago" w:eastAsia="Times New Roman" w:hAnsi="Imago"/>
          <w:sz w:val="22"/>
          <w:szCs w:val="22"/>
          <w:lang w:val="kk"/>
        </w:rPr>
      </w:pPr>
    </w:p>
    <w:p w:rsidR="00EB2218" w:rsidRPr="00A50D77" w:rsidRDefault="006A7111" w:rsidP="00D05133">
      <w:pPr>
        <w:ind w:left="-2" w:hanging="2"/>
        <w:jc w:val="both"/>
        <w:rPr>
          <w:rFonts w:ascii="Imago" w:eastAsia="Times New Roman" w:hAnsi="Imago"/>
          <w:sz w:val="22"/>
          <w:szCs w:val="22"/>
          <w:lang w:val="kk"/>
        </w:rPr>
      </w:pPr>
      <w:r w:rsidRPr="00A50D77">
        <w:rPr>
          <w:rFonts w:ascii="Imago" w:hAnsi="Imago"/>
          <w:sz w:val="22"/>
          <w:szCs w:val="22"/>
          <w:lang w:val="kk" w:bidi="ru-RU"/>
        </w:rPr>
        <w:t xml:space="preserve">«Рош» компаниясы </w:t>
      </w:r>
      <w:r w:rsidRPr="00A50D77">
        <w:rPr>
          <w:rFonts w:ascii="Imago" w:hAnsi="Imago"/>
          <w:sz w:val="22"/>
          <w:szCs w:val="22"/>
          <w:lang w:val="kk" w:bidi="ru-RU"/>
        </w:rPr>
        <w:t>бүкіл әлем бойынша үздіксіз жеткізілімдерді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қамтамасыз ету мақсатында мүмкіндігінше Актемра препаратының өндіріс көлемдерін ұлғайту үшін </w:t>
      </w:r>
      <w:r w:rsidRPr="00A50D77">
        <w:rPr>
          <w:rFonts w:ascii="Imago" w:hAnsi="Imago"/>
          <w:sz w:val="22"/>
          <w:szCs w:val="22"/>
          <w:lang w:val="kk" w:bidi="ru-RU"/>
        </w:rPr>
        <w:t>өндірістік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қуаттарын кең</w:t>
      </w:r>
      <w:r w:rsidRPr="00A50D77">
        <w:rPr>
          <w:rFonts w:ascii="Imago" w:hAnsi="Imago"/>
          <w:sz w:val="22"/>
          <w:szCs w:val="22"/>
          <w:lang w:val="kk" w:bidi="ru-RU"/>
        </w:rPr>
        <w:t>ейту</w:t>
      </w:r>
      <w:r w:rsidRPr="00A50D77">
        <w:rPr>
          <w:rFonts w:ascii="Imago" w:hAnsi="Imago"/>
          <w:sz w:val="22"/>
          <w:szCs w:val="22"/>
          <w:lang w:val="kk" w:bidi="ru-RU"/>
        </w:rPr>
        <w:t xml:space="preserve"> және сыртқы серіктестермен белсенді ынтымақтастық </w:t>
      </w:r>
      <w:r w:rsidRPr="00A50D77">
        <w:rPr>
          <w:rFonts w:ascii="Imago" w:hAnsi="Imago"/>
          <w:sz w:val="22"/>
          <w:szCs w:val="22"/>
          <w:lang w:val="kk" w:bidi="ru-RU"/>
        </w:rPr>
        <w:lastRenderedPageBreak/>
        <w:t>арқылы өндірістік қуаттары мен жеткізілімдерді арттыру үшін шұғыл ретпен жұмыс істеуде.</w:t>
      </w:r>
    </w:p>
    <w:p w:rsidR="00EB2218" w:rsidRPr="00A50D77" w:rsidRDefault="00EB2218" w:rsidP="00D05133">
      <w:pPr>
        <w:jc w:val="both"/>
        <w:rPr>
          <w:rFonts w:ascii="Imago" w:eastAsia="Times New Roman" w:hAnsi="Imago"/>
          <w:sz w:val="22"/>
          <w:szCs w:val="22"/>
          <w:lang w:val="kk"/>
        </w:rPr>
      </w:pPr>
    </w:p>
    <w:p w:rsidR="0065692A" w:rsidRPr="00A50D77" w:rsidRDefault="006A7111" w:rsidP="00D05133">
      <w:pPr>
        <w:ind w:left="-2" w:hanging="2"/>
        <w:jc w:val="both"/>
        <w:rPr>
          <w:rFonts w:ascii="Imago" w:eastAsia="Times New Roman" w:hAnsi="Imago"/>
          <w:b/>
          <w:bCs/>
          <w:color w:val="000000"/>
          <w:sz w:val="22"/>
          <w:szCs w:val="22"/>
          <w:lang w:val="kk"/>
        </w:rPr>
      </w:pP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Ағымдағы деректерді негізге ала отырып, біз </w:t>
      </w:r>
      <w:r w:rsidR="00F919F8" w:rsidRPr="00A50D77">
        <w:rPr>
          <w:rFonts w:ascii="Imago" w:hAnsi="Imago"/>
          <w:b/>
          <w:sz w:val="22"/>
          <w:szCs w:val="22"/>
          <w:lang w:val="kk" w:bidi="ru-RU"/>
        </w:rPr>
        <w:t>келесі күндері жеткізілімдердің іркілістерін</w:t>
      </w: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 күтеміз:</w:t>
      </w:r>
    </w:p>
    <w:p w:rsidR="00F919F8" w:rsidRPr="00A50D77" w:rsidRDefault="006A7111" w:rsidP="00F919F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Imago" w:hAnsi="Imago"/>
          <w:b/>
          <w:sz w:val="22"/>
          <w:szCs w:val="22"/>
          <w:lang w:bidi="ru-RU"/>
        </w:rPr>
      </w:pPr>
      <w:r w:rsidRPr="00A50D77">
        <w:rPr>
          <w:rFonts w:ascii="Imago" w:hAnsi="Imago"/>
          <w:b/>
          <w:sz w:val="22"/>
          <w:szCs w:val="22"/>
          <w:lang w:val="kk" w:bidi="ru-RU"/>
        </w:rPr>
        <w:t>Актемра препар</w:t>
      </w:r>
      <w:r w:rsidRPr="00A50D77">
        <w:rPr>
          <w:rFonts w:ascii="Imago" w:hAnsi="Imago"/>
          <w:b/>
          <w:sz w:val="22"/>
          <w:szCs w:val="22"/>
          <w:lang w:val="kk" w:bidi="ru-RU"/>
        </w:rPr>
        <w:t>атының т/а түрінің жеткізілімдеріндегі іркілістер 2021 жылдың 23 тамызынан бастап күтіледі. Жеткізілімдердің қайта басталатыны 2021 жылдың 31 желтоқсанына қарай күтіледі.</w:t>
      </w:r>
    </w:p>
    <w:p w:rsidR="00F919F8" w:rsidRPr="00A50D77" w:rsidRDefault="006A7111" w:rsidP="00F919F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Imago" w:eastAsia="Times New Roman" w:hAnsi="Imago"/>
          <w:b/>
          <w:bCs/>
          <w:i/>
          <w:iCs/>
          <w:color w:val="000000"/>
          <w:sz w:val="22"/>
          <w:szCs w:val="22"/>
          <w:lang w:bidi="ru-RU"/>
        </w:rPr>
      </w:pPr>
      <w:r w:rsidRPr="00A50D77">
        <w:rPr>
          <w:rFonts w:ascii="Imago" w:hAnsi="Imago"/>
          <w:b/>
          <w:sz w:val="22"/>
          <w:szCs w:val="22"/>
          <w:lang w:val="kk" w:bidi="ru-RU"/>
        </w:rPr>
        <w:t>Актемра препаратының т/і түрінің жеткізілімдеріндегі іркілістер 2021 жылдың 23 тамызы</w:t>
      </w:r>
      <w:r w:rsidRPr="00A50D77">
        <w:rPr>
          <w:rFonts w:ascii="Imago" w:hAnsi="Imago"/>
          <w:b/>
          <w:sz w:val="22"/>
          <w:szCs w:val="22"/>
          <w:lang w:val="kk" w:bidi="ru-RU"/>
        </w:rPr>
        <w:t xml:space="preserve">нан бастап күтіледі. Жеткізілімдердің қайта басталатыны 2021 жылдың 31 желтоқсанына қарай күтіледі. </w:t>
      </w:r>
    </w:p>
    <w:p w:rsidR="00F919F8" w:rsidRPr="00A50D77" w:rsidRDefault="00F919F8" w:rsidP="00F919F8">
      <w:pPr>
        <w:autoSpaceDE w:val="0"/>
        <w:autoSpaceDN w:val="0"/>
        <w:adjustRightInd w:val="0"/>
        <w:rPr>
          <w:rFonts w:ascii="Imago" w:eastAsia="Times New Roman" w:hAnsi="Imago"/>
          <w:b/>
          <w:bCs/>
          <w:i/>
          <w:iCs/>
          <w:color w:val="000000"/>
          <w:sz w:val="22"/>
          <w:szCs w:val="22"/>
          <w:lang w:bidi="ru-RU"/>
        </w:rPr>
      </w:pPr>
    </w:p>
    <w:p w:rsidR="0058133A" w:rsidRPr="00A50D77" w:rsidRDefault="006A7111" w:rsidP="00F919F8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b/>
          <w:bCs/>
          <w:i/>
          <w:iCs/>
          <w:color w:val="000000"/>
          <w:sz w:val="22"/>
          <w:szCs w:val="22"/>
          <w:lang w:val="kk"/>
        </w:rPr>
        <w:t xml:space="preserve">Хабарлау қажеттілігі </w:t>
      </w:r>
    </w:p>
    <w:p w:rsidR="0058133A" w:rsidRPr="00A50D77" w:rsidRDefault="006A7111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color w:val="000000"/>
          <w:sz w:val="22"/>
          <w:szCs w:val="22"/>
          <w:lang w:val="kk"/>
        </w:rPr>
        <w:t xml:space="preserve">Денсаулық сақтау мамандары Актемра препаратын қолданумен болжамды байланысты барлық жағымсыз құбылыстар жағдайлары туралы, қолданыстағы заңнамаға сәйкес, хабарлауы тиіс. </w:t>
      </w:r>
    </w:p>
    <w:p w:rsidR="0058133A" w:rsidRPr="00A50D77" w:rsidRDefault="0058133A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</w:p>
    <w:p w:rsidR="0058133A" w:rsidRPr="00A50D77" w:rsidRDefault="00F919F8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color w:val="000000"/>
          <w:sz w:val="22"/>
          <w:szCs w:val="22"/>
          <w:lang w:val="kk"/>
        </w:rPr>
        <w:t xml:space="preserve">Қазақстан Республикасы Денсаулық сақтау министрлігінің Медициналық және фармацевтикалық қызметті бақылау комитетінің «Дәрілік заттар мен медициналық бұйымдарды сараптау ұлттық орталығы» </w:t>
      </w:r>
      <w:r w:rsidR="006A7111" w:rsidRPr="00A50D77">
        <w:rPr>
          <w:rFonts w:ascii="Imago" w:eastAsia="Times New Roman" w:hAnsi="Imago"/>
          <w:color w:val="000000"/>
          <w:sz w:val="22"/>
          <w:szCs w:val="22"/>
          <w:lang w:val="kk"/>
        </w:rPr>
        <w:t>ШЖҚ РМК</w:t>
      </w:r>
    </w:p>
    <w:p w:rsidR="00F919F8" w:rsidRPr="00A50D77" w:rsidRDefault="006A7111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color w:val="000000"/>
          <w:sz w:val="22"/>
          <w:szCs w:val="22"/>
          <w:lang w:val="kk"/>
        </w:rPr>
        <w:t xml:space="preserve">Қазақстан Республикасы, 010000, Нұр-Сұлтан қ., Иманов к-сі, 13 </w:t>
      </w:r>
    </w:p>
    <w:p w:rsidR="0058133A" w:rsidRPr="00A50D77" w:rsidRDefault="006A7111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i/>
          <w:iCs/>
          <w:color w:val="000000"/>
          <w:sz w:val="22"/>
          <w:szCs w:val="22"/>
          <w:lang w:val="kk"/>
        </w:rPr>
        <w:t xml:space="preserve">website: www.ndda.kz </w:t>
      </w:r>
    </w:p>
    <w:p w:rsidR="0058133A" w:rsidRPr="00A50D77" w:rsidRDefault="006A7111" w:rsidP="00C8145C">
      <w:pPr>
        <w:tabs>
          <w:tab w:val="left" w:pos="7820"/>
        </w:tabs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color w:val="000000"/>
          <w:sz w:val="22"/>
          <w:szCs w:val="22"/>
          <w:lang w:val="kk"/>
        </w:rPr>
        <w:t xml:space="preserve">телефон: +7 7172 789828 </w:t>
      </w:r>
      <w:r w:rsidR="00C8145C" w:rsidRPr="00A50D77">
        <w:rPr>
          <w:rFonts w:ascii="Imago" w:eastAsia="Times New Roman" w:hAnsi="Imago"/>
          <w:color w:val="000000"/>
          <w:sz w:val="22"/>
          <w:szCs w:val="22"/>
          <w:lang w:val="kk"/>
        </w:rPr>
        <w:tab/>
      </w:r>
    </w:p>
    <w:p w:rsidR="0058133A" w:rsidRPr="00A50D77" w:rsidRDefault="006A7111" w:rsidP="00D05133">
      <w:pPr>
        <w:autoSpaceDE w:val="0"/>
        <w:autoSpaceDN w:val="0"/>
        <w:adjustRightInd w:val="0"/>
        <w:rPr>
          <w:rFonts w:ascii="Imago" w:eastAsia="Times New Roman" w:hAnsi="Imago"/>
          <w:i/>
          <w:iCs/>
          <w:color w:val="000000"/>
          <w:sz w:val="22"/>
          <w:szCs w:val="22"/>
        </w:rPr>
      </w:pPr>
      <w:r w:rsidRPr="00A50D77">
        <w:rPr>
          <w:rFonts w:ascii="Imago" w:eastAsia="Times New Roman" w:hAnsi="Imago"/>
          <w:i/>
          <w:iCs/>
          <w:color w:val="000000"/>
          <w:sz w:val="22"/>
          <w:szCs w:val="22"/>
          <w:lang w:val="kk"/>
        </w:rPr>
        <w:t xml:space="preserve">e-mail: </w:t>
      </w:r>
      <w:hyperlink r:id="rId12" w:history="1">
        <w:r w:rsidRPr="00A50D77">
          <w:rPr>
            <w:rStyle w:val="Hyperlink"/>
            <w:rFonts w:ascii="Imago" w:hAnsi="Imago"/>
            <w:sz w:val="22"/>
            <w:szCs w:val="22"/>
            <w:lang w:val="kk"/>
          </w:rPr>
          <w:t>pdlc</w:t>
        </w:r>
        <w:r w:rsidRPr="00A50D77">
          <w:rPr>
            <w:rStyle w:val="Hyperlink"/>
            <w:rFonts w:ascii="Imago" w:eastAsia="Times New Roman" w:hAnsi="Imago"/>
            <w:i/>
            <w:iCs/>
            <w:sz w:val="22"/>
            <w:szCs w:val="22"/>
            <w:lang w:val="kk"/>
          </w:rPr>
          <w:t>@</w:t>
        </w:r>
        <w:r w:rsidRPr="00A50D77">
          <w:rPr>
            <w:rStyle w:val="Hyperlink"/>
            <w:rFonts w:ascii="Imago" w:hAnsi="Imago"/>
            <w:sz w:val="22"/>
            <w:szCs w:val="22"/>
            <w:lang w:val="kk"/>
          </w:rPr>
          <w:t>dari</w:t>
        </w:r>
        <w:r w:rsidRPr="00A50D77">
          <w:rPr>
            <w:rStyle w:val="Hyperlink"/>
            <w:rFonts w:ascii="Imago" w:eastAsia="Times New Roman" w:hAnsi="Imago"/>
            <w:i/>
            <w:iCs/>
            <w:sz w:val="22"/>
            <w:szCs w:val="22"/>
            <w:lang w:val="kk"/>
          </w:rPr>
          <w:t>.</w:t>
        </w:r>
        <w:r w:rsidRPr="00A50D77">
          <w:rPr>
            <w:rStyle w:val="Hyperlink"/>
            <w:rFonts w:ascii="Imago" w:hAnsi="Imago"/>
            <w:sz w:val="22"/>
            <w:szCs w:val="22"/>
            <w:lang w:val="kk"/>
          </w:rPr>
          <w:t>kz</w:t>
        </w:r>
      </w:hyperlink>
      <w:r w:rsidRPr="00A50D77">
        <w:rPr>
          <w:rFonts w:ascii="Imago" w:eastAsia="Times New Roman" w:hAnsi="Imago"/>
          <w:i/>
          <w:iCs/>
          <w:color w:val="000000"/>
          <w:sz w:val="22"/>
          <w:szCs w:val="22"/>
          <w:lang w:val="kk"/>
        </w:rPr>
        <w:t xml:space="preserve"> </w:t>
      </w:r>
    </w:p>
    <w:p w:rsidR="0058133A" w:rsidRPr="00A50D77" w:rsidRDefault="0058133A" w:rsidP="00D05133">
      <w:pPr>
        <w:autoSpaceDE w:val="0"/>
        <w:autoSpaceDN w:val="0"/>
        <w:adjustRightInd w:val="0"/>
        <w:rPr>
          <w:rFonts w:ascii="Imago" w:eastAsia="Times New Roman" w:hAnsi="Imago"/>
          <w:i/>
          <w:iCs/>
          <w:color w:val="000000"/>
          <w:sz w:val="22"/>
          <w:szCs w:val="22"/>
        </w:rPr>
      </w:pPr>
    </w:p>
    <w:p w:rsidR="0058133A" w:rsidRPr="00A50D77" w:rsidRDefault="006A7111" w:rsidP="0058133A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color w:val="000000"/>
          <w:sz w:val="22"/>
          <w:szCs w:val="22"/>
          <w:lang w:val="kk"/>
        </w:rPr>
        <w:t xml:space="preserve">«Рош Қазақстан» ЖШС </w:t>
      </w:r>
    </w:p>
    <w:p w:rsidR="0058133A" w:rsidRPr="00A50D77" w:rsidRDefault="006A7111" w:rsidP="0058133A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color w:val="000000"/>
          <w:sz w:val="22"/>
          <w:szCs w:val="22"/>
          <w:lang w:val="kk"/>
        </w:rPr>
        <w:t xml:space="preserve">Қазақстан Республикасы, 050020, Алматы қ., Медеу ауданы, Луганский к-сі, 137 </w:t>
      </w:r>
    </w:p>
    <w:p w:rsidR="0058133A" w:rsidRPr="00A50D77" w:rsidRDefault="006A7111" w:rsidP="0058133A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A50D77">
        <w:rPr>
          <w:rFonts w:ascii="Imago" w:eastAsia="Times New Roman" w:hAnsi="Imago"/>
          <w:i/>
          <w:iCs/>
          <w:color w:val="000000"/>
          <w:sz w:val="22"/>
          <w:szCs w:val="22"/>
          <w:lang w:val="kk"/>
        </w:rPr>
        <w:t xml:space="preserve">Телефон: +7 (727) 321 24 24 </w:t>
      </w:r>
    </w:p>
    <w:p w:rsidR="00EB2218" w:rsidRPr="00A50D77" w:rsidRDefault="006A7111" w:rsidP="00F919F8">
      <w:pPr>
        <w:autoSpaceDE w:val="0"/>
        <w:autoSpaceDN w:val="0"/>
        <w:adjustRightInd w:val="0"/>
        <w:rPr>
          <w:rFonts w:ascii="Imago" w:eastAsia="Times New Roman" w:hAnsi="Imago"/>
          <w:i/>
          <w:iCs/>
          <w:color w:val="000000"/>
          <w:sz w:val="22"/>
          <w:szCs w:val="22"/>
        </w:rPr>
      </w:pPr>
      <w:r w:rsidRPr="00A50D77">
        <w:rPr>
          <w:rFonts w:ascii="Imago" w:eastAsia="Times New Roman" w:hAnsi="Imago"/>
          <w:i/>
          <w:iCs/>
          <w:color w:val="000000"/>
          <w:sz w:val="22"/>
          <w:szCs w:val="22"/>
          <w:lang w:val="kk"/>
        </w:rPr>
        <w:t xml:space="preserve">Email: kz.safety@roche.com, </w:t>
      </w:r>
      <w:hyperlink r:id="rId13" w:history="1">
        <w:r w:rsidR="00641C06" w:rsidRPr="00A50D77">
          <w:rPr>
            <w:rStyle w:val="Hyperlink"/>
            <w:rFonts w:ascii="Imago" w:eastAsia="Times New Roman" w:hAnsi="Imago"/>
            <w:i/>
            <w:iCs/>
            <w:sz w:val="22"/>
            <w:szCs w:val="22"/>
            <w:lang w:val="kk"/>
          </w:rPr>
          <w:t>kz.medinfo@roche.com</w:t>
        </w:r>
      </w:hyperlink>
    </w:p>
    <w:p w:rsidR="00641C06" w:rsidRPr="00A50D77" w:rsidRDefault="00641C06" w:rsidP="00F919F8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</w:p>
    <w:p w:rsidR="00E52BA4" w:rsidRPr="00C8145C" w:rsidRDefault="006A7111" w:rsidP="00D42507">
      <w:pPr>
        <w:pStyle w:val="Paragraph"/>
        <w:rPr>
          <w:rFonts w:ascii="Imago" w:eastAsia="Times New Roman" w:hAnsi="Imago" w:cs="Verdana"/>
          <w:color w:val="000000"/>
          <w:szCs w:val="22"/>
          <w:lang w:eastAsia="zh-TW"/>
        </w:rPr>
      </w:pPr>
      <w:r w:rsidRPr="00A50D77">
        <w:rPr>
          <w:rFonts w:ascii="Imago" w:hAnsi="Imago" w:cs="Helvetica"/>
          <w:color w:val="3C4043"/>
          <w:spacing w:val="3"/>
          <w:szCs w:val="22"/>
          <w:shd w:val="clear" w:color="auto" w:fill="FFFFFF"/>
          <w:lang w:val="kk"/>
        </w:rPr>
        <w:t xml:space="preserve">Сұрақтар туындаған жағдайда, Қазақстан Республикасы, 050020, Алматы қ., Медеу ауданы, Луганский к-сі, 137 мекенжайы бойынша «Рош Қазақстан» ЖШС-не хабарласуыңызды өтінеміз, телефон: +7 727 321 24 24, </w:t>
      </w:r>
      <w:hyperlink r:id="rId14" w:tgtFrame="_blank" w:history="1">
        <w:r w:rsidRPr="00A50D77">
          <w:rPr>
            <w:rStyle w:val="Hyperlink"/>
            <w:rFonts w:ascii="Imago" w:hAnsi="Imago" w:cs="Helvetica"/>
            <w:color w:val="1A73E8"/>
            <w:spacing w:val="3"/>
            <w:szCs w:val="22"/>
            <w:shd w:val="clear" w:color="auto" w:fill="FFFFFF"/>
            <w:lang w:val="kk"/>
          </w:rPr>
          <w:t>www.roche-kz.com</w:t>
        </w:r>
      </w:hyperlink>
      <w:bookmarkStart w:id="0" w:name="_GoBack"/>
      <w:bookmarkEnd w:id="0"/>
    </w:p>
    <w:sectPr w:rsidR="00E52BA4" w:rsidRPr="00C8145C" w:rsidSect="008D2630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901" w:right="1195" w:bottom="1872" w:left="2074" w:header="56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11" w:rsidRDefault="006A7111">
      <w:r>
        <w:separator/>
      </w:r>
    </w:p>
  </w:endnote>
  <w:endnote w:type="continuationSeparator" w:id="0">
    <w:p w:rsidR="006A7111" w:rsidRDefault="006A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ago">
    <w:panose1 w:val="02000500060000020004"/>
    <w:charset w:val="CC"/>
    <w:family w:val="auto"/>
    <w:pitch w:val="variable"/>
    <w:sig w:usb0="A00002AF" w:usb1="5000205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3" w:rsidRDefault="000413B3" w:rsidP="002F15A1">
    <w:pPr>
      <w:pStyle w:val="EmptyLine"/>
    </w:pPr>
  </w:p>
  <w:tbl>
    <w:tblPr>
      <w:tblW w:w="96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9"/>
      <w:gridCol w:w="2271"/>
      <w:gridCol w:w="2280"/>
      <w:gridCol w:w="2655"/>
      <w:gridCol w:w="21"/>
    </w:tblGrid>
    <w:tr w:rsidR="005F5E6C" w:rsidTr="005E4529">
      <w:trPr>
        <w:cantSplit/>
        <w:trHeight w:hRule="exact" w:val="624"/>
      </w:trPr>
      <w:tc>
        <w:tcPr>
          <w:tcW w:w="2409" w:type="dxa"/>
          <w:shd w:val="clear" w:color="auto" w:fill="auto"/>
        </w:tcPr>
        <w:p w:rsidR="000413B3" w:rsidRDefault="000413B3" w:rsidP="005E4529">
          <w:pPr>
            <w:pStyle w:val="EmptyLine"/>
          </w:pPr>
        </w:p>
      </w:tc>
      <w:tc>
        <w:tcPr>
          <w:tcW w:w="2271" w:type="dxa"/>
          <w:shd w:val="clear" w:color="auto" w:fill="auto"/>
        </w:tcPr>
        <w:p w:rsidR="000413B3" w:rsidRDefault="000413B3" w:rsidP="005E4529">
          <w:pPr>
            <w:pStyle w:val="EmptyLine"/>
          </w:pPr>
        </w:p>
      </w:tc>
      <w:tc>
        <w:tcPr>
          <w:tcW w:w="2280" w:type="dxa"/>
          <w:shd w:val="clear" w:color="auto" w:fill="auto"/>
        </w:tcPr>
        <w:p w:rsidR="000413B3" w:rsidRDefault="000413B3" w:rsidP="005E4529">
          <w:pPr>
            <w:pStyle w:val="EmptyLine"/>
          </w:pPr>
        </w:p>
      </w:tc>
      <w:tc>
        <w:tcPr>
          <w:tcW w:w="2676" w:type="dxa"/>
          <w:gridSpan w:val="2"/>
          <w:shd w:val="clear" w:color="auto" w:fill="auto"/>
        </w:tcPr>
        <w:p w:rsidR="000413B3" w:rsidRDefault="000413B3" w:rsidP="005E4529">
          <w:pPr>
            <w:pStyle w:val="EmptyLine"/>
          </w:pPr>
        </w:p>
      </w:tc>
    </w:tr>
    <w:tr w:rsidR="005F5E6C" w:rsidTr="005E4529">
      <w:trPr>
        <w:cantSplit/>
      </w:trPr>
      <w:tc>
        <w:tcPr>
          <w:tcW w:w="2409" w:type="dxa"/>
          <w:shd w:val="clear" w:color="auto" w:fill="auto"/>
          <w:tcMar>
            <w:bottom w:w="85" w:type="dxa"/>
          </w:tcMar>
        </w:tcPr>
        <w:p w:rsidR="000413B3" w:rsidRPr="006E54F2" w:rsidRDefault="000413B3" w:rsidP="005E4529">
          <w:pPr>
            <w:spacing w:line="210" w:lineRule="atLeast"/>
            <w:ind w:right="117"/>
            <w:rPr>
              <w:rFonts w:ascii="Imago" w:hAnsi="Imago"/>
              <w:b/>
              <w:noProof/>
              <w:sz w:val="16"/>
            </w:rPr>
          </w:pPr>
        </w:p>
      </w:tc>
      <w:tc>
        <w:tcPr>
          <w:tcW w:w="2271" w:type="dxa"/>
          <w:shd w:val="clear" w:color="auto" w:fill="auto"/>
          <w:tcMar>
            <w:bottom w:w="85" w:type="dxa"/>
          </w:tcMar>
        </w:tcPr>
        <w:p w:rsidR="000413B3" w:rsidRDefault="000413B3" w:rsidP="005E4529">
          <w:pPr>
            <w:spacing w:line="210" w:lineRule="atLeast"/>
            <w:ind w:right="117"/>
            <w:rPr>
              <w:rFonts w:ascii="Imago" w:hAnsi="Imago"/>
              <w:noProof/>
              <w:sz w:val="16"/>
            </w:rPr>
          </w:pPr>
        </w:p>
      </w:tc>
      <w:tc>
        <w:tcPr>
          <w:tcW w:w="2280" w:type="dxa"/>
          <w:shd w:val="clear" w:color="auto" w:fill="auto"/>
          <w:tcMar>
            <w:bottom w:w="85" w:type="dxa"/>
          </w:tcMar>
        </w:tcPr>
        <w:p w:rsidR="000413B3" w:rsidRDefault="000413B3" w:rsidP="005E4529">
          <w:pPr>
            <w:spacing w:line="210" w:lineRule="atLeast"/>
            <w:ind w:right="117"/>
            <w:rPr>
              <w:rFonts w:ascii="Imago" w:hAnsi="Imago"/>
              <w:noProof/>
              <w:sz w:val="16"/>
            </w:rPr>
          </w:pPr>
        </w:p>
      </w:tc>
      <w:tc>
        <w:tcPr>
          <w:tcW w:w="2676" w:type="dxa"/>
          <w:gridSpan w:val="2"/>
          <w:shd w:val="clear" w:color="auto" w:fill="auto"/>
          <w:tcMar>
            <w:bottom w:w="85" w:type="dxa"/>
          </w:tcMar>
        </w:tcPr>
        <w:p w:rsidR="000413B3" w:rsidRPr="004E23FE" w:rsidRDefault="000413B3" w:rsidP="005E4529">
          <w:pPr>
            <w:spacing w:line="210" w:lineRule="atLeast"/>
            <w:ind w:right="117"/>
            <w:rPr>
              <w:rFonts w:ascii="Imago" w:hAnsi="Imago"/>
              <w:sz w:val="12"/>
              <w:szCs w:val="12"/>
              <w:lang w:val="pt-BR"/>
            </w:rPr>
          </w:pPr>
        </w:p>
      </w:tc>
    </w:tr>
    <w:tr w:rsidR="005F5E6C" w:rsidTr="005E4529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:rsidR="000413B3" w:rsidRPr="00693258" w:rsidRDefault="000413B3" w:rsidP="005E4529">
          <w:pPr>
            <w:pStyle w:val="EmptyLine"/>
            <w:rPr>
              <w:lang w:val="de-CH"/>
            </w:rPr>
          </w:pPr>
        </w:p>
      </w:tc>
    </w:tr>
    <w:tr w:rsidR="005F5E6C" w:rsidTr="005E4529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:rsidR="000413B3" w:rsidRPr="00544F99" w:rsidRDefault="000413B3" w:rsidP="005E4529">
          <w:pPr>
            <w:pStyle w:val="EmptyLine"/>
          </w:pPr>
        </w:p>
      </w:tc>
    </w:tr>
    <w:tr w:rsidR="005F5E6C" w:rsidTr="005E4529">
      <w:trPr>
        <w:gridAfter w:val="1"/>
        <w:wAfter w:w="21" w:type="dxa"/>
        <w:cantSplit/>
        <w:trHeight w:val="420"/>
      </w:trPr>
      <w:tc>
        <w:tcPr>
          <w:tcW w:w="9615" w:type="dxa"/>
          <w:gridSpan w:val="4"/>
          <w:shd w:val="clear" w:color="auto" w:fill="auto"/>
          <w:vAlign w:val="bottom"/>
        </w:tcPr>
        <w:p w:rsidR="000413B3" w:rsidRPr="00E02AEF" w:rsidRDefault="006A7111" w:rsidP="00182F06">
          <w:pPr>
            <w:ind w:right="569"/>
            <w:jc w:val="right"/>
            <w:rPr>
              <w:sz w:val="16"/>
              <w:szCs w:val="16"/>
            </w:rPr>
          </w:pPr>
          <w:r w:rsidRPr="00E02AEF">
            <w:rPr>
              <w:sz w:val="16"/>
              <w:lang w:bidi="ru-RU"/>
            </w:rPr>
            <w:fldChar w:fldCharType="begin"/>
          </w:r>
          <w:r w:rsidRPr="00E02AEF">
            <w:rPr>
              <w:sz w:val="16"/>
              <w:lang w:bidi="ru-RU"/>
            </w:rPr>
            <w:instrText xml:space="preserve"> PAGE </w:instrText>
          </w:r>
          <w:r w:rsidRPr="00E02AEF">
            <w:rPr>
              <w:sz w:val="16"/>
              <w:lang w:bidi="ru-RU"/>
            </w:rPr>
            <w:fldChar w:fldCharType="separate"/>
          </w:r>
          <w:r w:rsidR="00A50D77">
            <w:rPr>
              <w:noProof/>
              <w:sz w:val="16"/>
              <w:lang w:bidi="ru-RU"/>
            </w:rPr>
            <w:t>2</w:t>
          </w:r>
          <w:r w:rsidRPr="00E02AEF">
            <w:rPr>
              <w:sz w:val="16"/>
              <w:lang w:bidi="ru-RU"/>
            </w:rPr>
            <w:fldChar w:fldCharType="end"/>
          </w:r>
        </w:p>
      </w:tc>
    </w:tr>
  </w:tbl>
  <w:p w:rsidR="000413B3" w:rsidRDefault="000413B3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3" w:rsidRDefault="000413B3" w:rsidP="00B82615">
    <w:pPr>
      <w:spacing w:line="20" w:lineRule="exact"/>
      <w:ind w:right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11" w:rsidRDefault="006A7111">
      <w:r>
        <w:separator/>
      </w:r>
    </w:p>
  </w:footnote>
  <w:footnote w:type="continuationSeparator" w:id="0">
    <w:p w:rsidR="006A7111" w:rsidRDefault="006A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40"/>
    </w:tblGrid>
    <w:tr w:rsidR="005F5E6C" w:rsidTr="00BB308B">
      <w:trPr>
        <w:trHeight w:hRule="exact" w:val="1871"/>
      </w:trPr>
      <w:tc>
        <w:tcPr>
          <w:tcW w:w="9740" w:type="dxa"/>
          <w:shd w:val="clear" w:color="auto" w:fill="auto"/>
        </w:tcPr>
        <w:p w:rsidR="000413B3" w:rsidRDefault="006A7111" w:rsidP="00182F06">
          <w:pPr>
            <w:ind w:right="656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82625" cy="344170"/>
                <wp:effectExtent l="0" t="0" r="0" b="0"/>
                <wp:docPr id="1" name="Picture 1" descr="RoLo4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4615875" name="Picture 1" descr="RoLo4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13B3" w:rsidRDefault="000413B3" w:rsidP="00D1680E">
    <w:pPr>
      <w:pStyle w:val="Empty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2"/>
      <w:gridCol w:w="4696"/>
    </w:tblGrid>
    <w:tr w:rsidR="005F5E6C" w:rsidTr="002C5B15">
      <w:trPr>
        <w:trHeight w:val="1434"/>
      </w:trPr>
      <w:tc>
        <w:tcPr>
          <w:tcW w:w="4802" w:type="dxa"/>
          <w:tcBorders>
            <w:right w:val="nil"/>
          </w:tcBorders>
        </w:tcPr>
        <w:p w:rsidR="000413B3" w:rsidRDefault="000413B3" w:rsidP="0026564F">
          <w:bookmarkStart w:id="1" w:name="From" w:colFirst="0" w:colLast="0"/>
        </w:p>
      </w:tc>
      <w:tc>
        <w:tcPr>
          <w:tcW w:w="4696" w:type="dxa"/>
          <w:tcBorders>
            <w:right w:val="nil"/>
          </w:tcBorders>
        </w:tcPr>
        <w:p w:rsidR="000413B3" w:rsidRDefault="006A7111" w:rsidP="005D20CB">
          <w:pPr>
            <w:ind w:right="472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82625" cy="368300"/>
                <wp:effectExtent l="0" t="0" r="0" b="0"/>
                <wp:docPr id="2" name="Picture 2" descr="RoLo4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0104906" name="Picture 2" descr="RoLo4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5E6C" w:rsidTr="002C5B15">
      <w:trPr>
        <w:trHeight w:val="20"/>
      </w:trPr>
      <w:tc>
        <w:tcPr>
          <w:tcW w:w="4802" w:type="dxa"/>
          <w:tcBorders>
            <w:right w:val="nil"/>
          </w:tcBorders>
        </w:tcPr>
        <w:p w:rsidR="000413B3" w:rsidRPr="00B9470C" w:rsidRDefault="000413B3" w:rsidP="006E54F2">
          <w:pPr>
            <w:pStyle w:val="EmptyLine"/>
          </w:pPr>
          <w:bookmarkStart w:id="2" w:name="DateEnglish" w:colFirst="0" w:colLast="0"/>
          <w:bookmarkEnd w:id="1"/>
        </w:p>
      </w:tc>
      <w:tc>
        <w:tcPr>
          <w:tcW w:w="4696" w:type="dxa"/>
          <w:tcBorders>
            <w:right w:val="nil"/>
          </w:tcBorders>
        </w:tcPr>
        <w:p w:rsidR="000413B3" w:rsidRDefault="000413B3" w:rsidP="006E54F2">
          <w:pPr>
            <w:pStyle w:val="EmptyLine"/>
          </w:pPr>
        </w:p>
      </w:tc>
    </w:tr>
    <w:bookmarkEnd w:id="2"/>
  </w:tbl>
  <w:p w:rsidR="000413B3" w:rsidRDefault="000413B3" w:rsidP="004A76D7">
    <w:pPr>
      <w:pStyle w:val="Empty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862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E5825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E3CC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8008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37A7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6169FE2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B76C5344"/>
    <w:lvl w:ilvl="0">
      <w:start w:val="1"/>
      <w:numFmt w:val="bullet"/>
      <w:pStyle w:val="SynopsisBullet"/>
      <w:lvlText w:val=""/>
      <w:lvlJc w:val="left"/>
      <w:pPr>
        <w:tabs>
          <w:tab w:val="num" w:pos="432"/>
        </w:tabs>
        <w:ind w:left="432" w:hanging="331"/>
      </w:pPr>
      <w:rPr>
        <w:rFonts w:ascii="Symbol" w:hAnsi="Symbol" w:hint="default"/>
      </w:rPr>
    </w:lvl>
  </w:abstractNum>
  <w:abstractNum w:abstractNumId="7" w15:restartNumberingAfterBreak="0">
    <w:nsid w:val="0A701CCF"/>
    <w:multiLevelType w:val="hybridMultilevel"/>
    <w:tmpl w:val="3F6C68E8"/>
    <w:lvl w:ilvl="0" w:tplc="FB92D574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73AA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167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4C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A9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61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08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8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09BE"/>
    <w:multiLevelType w:val="hybridMultilevel"/>
    <w:tmpl w:val="110A18BE"/>
    <w:lvl w:ilvl="0" w:tplc="6E9A7F36">
      <w:start w:val="1"/>
      <w:numFmt w:val="bullet"/>
      <w:pStyle w:val="ListDash"/>
      <w:lvlText w:val="–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</w:rPr>
    </w:lvl>
    <w:lvl w:ilvl="1" w:tplc="9F5AB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C1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E8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E8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4E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A4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2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8E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21DF"/>
    <w:multiLevelType w:val="hybridMultilevel"/>
    <w:tmpl w:val="9B6C022A"/>
    <w:lvl w:ilvl="0" w:tplc="E1AE9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4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0E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5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42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AB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C5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29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A8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FC"/>
    <w:multiLevelType w:val="hybridMultilevel"/>
    <w:tmpl w:val="3BF6E0D2"/>
    <w:lvl w:ilvl="0" w:tplc="AF0255C8">
      <w:start w:val="1"/>
      <w:numFmt w:val="bullet"/>
      <w:lvlText w:val="–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2FCE4F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50BB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CEDE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FA37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DA4E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8C95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8415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04C5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39567A"/>
    <w:multiLevelType w:val="hybridMultilevel"/>
    <w:tmpl w:val="8BD25F18"/>
    <w:lvl w:ilvl="0" w:tplc="405201CA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FF5276CA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AA3EA2B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834EC6DC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A1ACB90E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C41AA12C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B72A77AC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91502216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1A40DE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2F8E26EF"/>
    <w:multiLevelType w:val="hybridMultilevel"/>
    <w:tmpl w:val="966C31BC"/>
    <w:lvl w:ilvl="0" w:tplc="D40A1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3A2C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D65E72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A223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62ED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5094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04EA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4252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46B2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F2F7D"/>
    <w:multiLevelType w:val="multilevel"/>
    <w:tmpl w:val="F09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10F96"/>
    <w:multiLevelType w:val="hybridMultilevel"/>
    <w:tmpl w:val="26C483EC"/>
    <w:lvl w:ilvl="0" w:tplc="34503AFE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72EC48B8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17043B26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8DB4C7B2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9490D70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3DA8AE30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E54068AE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59080728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EC26F006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5EE36FBE"/>
    <w:multiLevelType w:val="hybridMultilevel"/>
    <w:tmpl w:val="09741988"/>
    <w:lvl w:ilvl="0" w:tplc="FD483E7A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DE238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4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E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03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8E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4E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47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C5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F42B2"/>
    <w:multiLevelType w:val="hybridMultilevel"/>
    <w:tmpl w:val="BF06E3F4"/>
    <w:lvl w:ilvl="0" w:tplc="BC90785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5AE0C106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81BC9150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12CADCC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5E49EE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B552C0B8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986C82A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8C3446F0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ECBCA91C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1EA2BC0"/>
    <w:multiLevelType w:val="multilevel"/>
    <w:tmpl w:val="19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16181"/>
    <w:multiLevelType w:val="multilevel"/>
    <w:tmpl w:val="B39C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21DDD"/>
    <w:multiLevelType w:val="hybridMultilevel"/>
    <w:tmpl w:val="BAC46EC0"/>
    <w:lvl w:ilvl="0" w:tplc="7892022E">
      <w:start w:val="1"/>
      <w:numFmt w:val="lowerLetter"/>
      <w:pStyle w:val="ListAlpha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E9006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6D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8A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40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01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47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43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07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C2DBA"/>
    <w:multiLevelType w:val="multilevel"/>
    <w:tmpl w:val="0E8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72506"/>
    <w:multiLevelType w:val="hybridMultilevel"/>
    <w:tmpl w:val="7114B034"/>
    <w:lvl w:ilvl="0" w:tplc="B1884AD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656C7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403F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50B0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5EE6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0461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5C5C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249F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0023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B375A"/>
    <w:multiLevelType w:val="multilevel"/>
    <w:tmpl w:val="1384274A"/>
    <w:lvl w:ilvl="0">
      <w:start w:val="1"/>
      <w:numFmt w:val="decimal"/>
      <w:pStyle w:val="Heading1"/>
      <w:lvlText w:val="%1.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color w:val="auto"/>
        <w:sz w:val="24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1"/>
        </w:tabs>
        <w:ind w:left="1411" w:hanging="141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7"/>
  </w:num>
  <w:num w:numId="18">
    <w:abstractNumId w:val="11"/>
  </w:num>
  <w:num w:numId="19">
    <w:abstractNumId w:val="12"/>
  </w:num>
  <w:num w:numId="20">
    <w:abstractNumId w:val="14"/>
  </w:num>
  <w:num w:numId="21">
    <w:abstractNumId w:val="16"/>
  </w:num>
  <w:num w:numId="22">
    <w:abstractNumId w:val="21"/>
  </w:num>
  <w:num w:numId="23">
    <w:abstractNumId w:val="13"/>
  </w:num>
  <w:num w:numId="2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ldViewShowStyleArea" w:val="3"/>
    <w:docVar w:name="varDocConfidentiality" w:val="GCIFalse"/>
    <w:docVar w:name="varDocFooterShow" w:val="GCITrue"/>
    <w:docVar w:name="varDocLang" w:val="GCIEnglish"/>
    <w:docVar w:name="varDocLangPrevious" w:val="GCIEnglish"/>
    <w:docVar w:name="varDocLogoState" w:val="GCIBlackWhiteLogo"/>
    <w:docVar w:name="varDocMandatoryIndication" w:val="GCIFalse"/>
    <w:docVar w:name="varDocPathDisplay" w:val="GCITrue"/>
    <w:docVar w:name="varDocPersonal" w:val="GCIFalse"/>
    <w:docVar w:name="varDocSetupPerformed" w:val="GCITrue"/>
    <w:docVar w:name="varDocStandardAddressPos" w:val="GCITrue"/>
    <w:docVar w:name="varDocType" w:val="GCILETTER"/>
    <w:docVar w:name="varDotVersion" w:val="GCI6.90"/>
    <w:docVar w:name="varLetterLayoutEnglish" w:val="GCIFalse"/>
    <w:docVar w:name="varsenaddress" w:val="GCI"/>
    <w:docVar w:name="varsenbuilding" w:val="GCI663/U2214"/>
    <w:docVar w:name="varsencompanyEnglish" w:val="GCIF. Hoffmann-La Roche Ltd."/>
    <w:docVar w:name="varsencompanyFrench" w:val="GCIF. Hoffmann-La Roche Ltd."/>
    <w:docVar w:name="varsencompanyGerman" w:val="GCIF. Hoffmann-La Roche Ltd."/>
    <w:docVar w:name="varsencompanyItalian" w:val="GCIF. Hoffmann-La Roche Ltd."/>
    <w:docVar w:name="varsencompanyLocal" w:val="GCIF. Hoffmann-La Roche Ltd."/>
    <w:docVar w:name="varsencompanySpanish" w:val="GCIF. Hoffmann-La Roche Ltd."/>
    <w:docVar w:name="varsenconfidentiality" w:val="GCI"/>
    <w:docVar w:name="varsencustom_text" w:val="GCIFalse"/>
    <w:docVar w:name="varsendefault_text" w:val="GCITrue"/>
    <w:docVar w:name="varsendepartment" w:val="GCIRegulatory Affairs - Dispatch Center PDRS"/>
    <w:docVar w:name="varsendepartment_short" w:val="GCI"/>
    <w:docVar w:name="varsendivision" w:val="GCICorporate"/>
    <w:docVar w:name="varsenemail" w:val="GCIpierrette.papaemmanuel-schumacher@roche.com"/>
    <w:docVar w:name="varsenfax" w:val="GCI+41 61 6871260"/>
    <w:docVar w:name="varsenfax_textEnglish" w:val="GCI"/>
    <w:docVar w:name="varsenfax_textFrench" w:val="GCI"/>
    <w:docVar w:name="varsenfax_textGerman" w:val="GCI"/>
    <w:docVar w:name="varsenfax_textItalian" w:val="GCI"/>
    <w:docVar w:name="varsenfax_textLocal" w:val="GCI"/>
    <w:docVar w:name="varsenfax_textSpanish" w:val="GCI"/>
    <w:docVar w:name="varsenfirst_name" w:val="GCIPierrette"/>
    <w:docVar w:name="varsenfunctionEnglish" w:val="GCI"/>
    <w:docVar w:name="varsenfunctionFrench" w:val="GCI"/>
    <w:docVar w:name="varsenfunctionGerman" w:val="GCI"/>
    <w:docVar w:name="varsenfunctionItalian" w:val="GCI"/>
    <w:docVar w:name="varsenfunctionLocal" w:val="GCI"/>
    <w:docVar w:name="varsenfunctionSpanish" w:val="GCI"/>
    <w:docVar w:name="varsenid" w:val="GCI4"/>
    <w:docVar w:name="varsenlanguage" w:val="GCINone"/>
    <w:docVar w:name="varsenlast_name" w:val="GCIPapaemmanuel-Schumacher"/>
    <w:docVar w:name="varsenletter_text_1English" w:val="GCI"/>
    <w:docVar w:name="varsenletter_text_1French" w:val="GCI"/>
    <w:docVar w:name="varsenletter_text_1German" w:val="GCI"/>
    <w:docVar w:name="varsenletter_text_1Italian" w:val="GCI"/>
    <w:docVar w:name="varsenletter_text_1Local" w:val="GCI"/>
    <w:docVar w:name="varsenletter_text_1Spanish" w:val="GCI"/>
    <w:docVar w:name="varsenletter_text_2English" w:val="GCI"/>
    <w:docVar w:name="varsenletter_text_2French" w:val="GCI"/>
    <w:docVar w:name="varsenletter_text_2German" w:val="GCI"/>
    <w:docVar w:name="varsenletter_text_2Italian" w:val="GCI"/>
    <w:docVar w:name="varsenletter_text_2Local" w:val="GCI"/>
    <w:docVar w:name="varsenletter_text_2Spanish" w:val="GCI"/>
    <w:docVar w:name="varsenletter_text_3English" w:val="GCI"/>
    <w:docVar w:name="varsenletter_text_3French" w:val="GCI"/>
    <w:docVar w:name="varsenletter_text_3German" w:val="GCI"/>
    <w:docVar w:name="varsenletter_text_3Italian" w:val="GCI"/>
    <w:docVar w:name="varsenletter_text_3Local" w:val="GCI"/>
    <w:docVar w:name="varsenletter_text_3Spanish" w:val="GCI"/>
    <w:docVar w:name="varsenletter_text_4English" w:val="GCI"/>
    <w:docVar w:name="varsenletter_text_4French" w:val="GCI"/>
    <w:docVar w:name="varsenletter_text_4German" w:val="GCI"/>
    <w:docVar w:name="varsenletter_text_4Italian" w:val="GCI"/>
    <w:docVar w:name="varsenletter_text_4Local" w:val="GCI"/>
    <w:docVar w:name="varsenletter_text_4Spanish" w:val="GCI"/>
    <w:docVar w:name="varsenlocationEnglish" w:val="GCIBasel"/>
    <w:docVar w:name="varsenlocationFrench" w:val="GCIBasel"/>
    <w:docVar w:name="varsenlocationGerman" w:val="GCIBasel"/>
    <w:docVar w:name="varsenlocationItalian" w:val="GCIBasel"/>
    <w:docVar w:name="varsenlocationLocal" w:val="GCIBasel"/>
    <w:docVar w:name="varsenlocationSpanish" w:val="GCIBasel"/>
    <w:docVar w:name="varsenmandatory_indication" w:val="GCI"/>
    <w:docVar w:name="varsenmemo_textEnglish" w:val="GCI"/>
    <w:docVar w:name="varsenmemo_textFrench" w:val="GCI"/>
    <w:docVar w:name="varsenmemo_textGerman" w:val="GCI"/>
    <w:docVar w:name="varsenmemo_textItalian" w:val="GCI"/>
    <w:docVar w:name="varsenmemo_textLocal" w:val="GCI"/>
    <w:docVar w:name="varsenmemo_textSpanish" w:val="GCI"/>
    <w:docVar w:name="varsenphone" w:val="GCI+41 61 6884160"/>
  </w:docVars>
  <w:rsids>
    <w:rsidRoot w:val="001F0E01"/>
    <w:rsid w:val="000009A9"/>
    <w:rsid w:val="000022CB"/>
    <w:rsid w:val="00004B72"/>
    <w:rsid w:val="000061A9"/>
    <w:rsid w:val="00011DF4"/>
    <w:rsid w:val="00012A12"/>
    <w:rsid w:val="00013FE9"/>
    <w:rsid w:val="00017ABC"/>
    <w:rsid w:val="000234B8"/>
    <w:rsid w:val="0002377A"/>
    <w:rsid w:val="000338B9"/>
    <w:rsid w:val="00035094"/>
    <w:rsid w:val="000413B3"/>
    <w:rsid w:val="00042228"/>
    <w:rsid w:val="00043DF2"/>
    <w:rsid w:val="0005119E"/>
    <w:rsid w:val="000522E2"/>
    <w:rsid w:val="000569F3"/>
    <w:rsid w:val="00063F9C"/>
    <w:rsid w:val="000679B6"/>
    <w:rsid w:val="00071684"/>
    <w:rsid w:val="000717A9"/>
    <w:rsid w:val="00073F41"/>
    <w:rsid w:val="0008166D"/>
    <w:rsid w:val="00081EEA"/>
    <w:rsid w:val="00085799"/>
    <w:rsid w:val="00086893"/>
    <w:rsid w:val="000916AB"/>
    <w:rsid w:val="000931FA"/>
    <w:rsid w:val="000A05DF"/>
    <w:rsid w:val="000A0B37"/>
    <w:rsid w:val="000B119F"/>
    <w:rsid w:val="000B1FB4"/>
    <w:rsid w:val="000B5770"/>
    <w:rsid w:val="000B65B9"/>
    <w:rsid w:val="000C2506"/>
    <w:rsid w:val="000C335F"/>
    <w:rsid w:val="000C6F04"/>
    <w:rsid w:val="000D1AF7"/>
    <w:rsid w:val="000D4CE5"/>
    <w:rsid w:val="000E2556"/>
    <w:rsid w:val="000E40D7"/>
    <w:rsid w:val="000E4163"/>
    <w:rsid w:val="000F7CEB"/>
    <w:rsid w:val="001014FA"/>
    <w:rsid w:val="00102AEA"/>
    <w:rsid w:val="00106352"/>
    <w:rsid w:val="001064E0"/>
    <w:rsid w:val="00107622"/>
    <w:rsid w:val="001160F8"/>
    <w:rsid w:val="00117D61"/>
    <w:rsid w:val="00121C69"/>
    <w:rsid w:val="00121F56"/>
    <w:rsid w:val="00123987"/>
    <w:rsid w:val="00124202"/>
    <w:rsid w:val="00127A5A"/>
    <w:rsid w:val="001365A4"/>
    <w:rsid w:val="00136BEF"/>
    <w:rsid w:val="001421E5"/>
    <w:rsid w:val="00142D76"/>
    <w:rsid w:val="00143025"/>
    <w:rsid w:val="0014360D"/>
    <w:rsid w:val="00145419"/>
    <w:rsid w:val="00147882"/>
    <w:rsid w:val="00147B20"/>
    <w:rsid w:val="001534B9"/>
    <w:rsid w:val="00155E9B"/>
    <w:rsid w:val="00156157"/>
    <w:rsid w:val="001650DC"/>
    <w:rsid w:val="0016579F"/>
    <w:rsid w:val="00166A85"/>
    <w:rsid w:val="00173543"/>
    <w:rsid w:val="00176BD7"/>
    <w:rsid w:val="00177CAC"/>
    <w:rsid w:val="00177FD0"/>
    <w:rsid w:val="00182F06"/>
    <w:rsid w:val="001841E3"/>
    <w:rsid w:val="001906C9"/>
    <w:rsid w:val="001A2461"/>
    <w:rsid w:val="001A287F"/>
    <w:rsid w:val="001A2BC2"/>
    <w:rsid w:val="001B0188"/>
    <w:rsid w:val="001B02EE"/>
    <w:rsid w:val="001B0BE0"/>
    <w:rsid w:val="001B54A9"/>
    <w:rsid w:val="001B617B"/>
    <w:rsid w:val="001B71F1"/>
    <w:rsid w:val="001C0CE9"/>
    <w:rsid w:val="001D2D42"/>
    <w:rsid w:val="001D60DB"/>
    <w:rsid w:val="001E1B13"/>
    <w:rsid w:val="001E248A"/>
    <w:rsid w:val="001E61ED"/>
    <w:rsid w:val="001E6972"/>
    <w:rsid w:val="001F0E01"/>
    <w:rsid w:val="001F113F"/>
    <w:rsid w:val="001F61A0"/>
    <w:rsid w:val="001F65C5"/>
    <w:rsid w:val="00201D26"/>
    <w:rsid w:val="00205447"/>
    <w:rsid w:val="002054B1"/>
    <w:rsid w:val="00206753"/>
    <w:rsid w:val="00214D8A"/>
    <w:rsid w:val="00216276"/>
    <w:rsid w:val="002247E3"/>
    <w:rsid w:val="00225701"/>
    <w:rsid w:val="002270C8"/>
    <w:rsid w:val="00227EB1"/>
    <w:rsid w:val="002335C0"/>
    <w:rsid w:val="00235E17"/>
    <w:rsid w:val="00240258"/>
    <w:rsid w:val="002461D9"/>
    <w:rsid w:val="00251005"/>
    <w:rsid w:val="00262803"/>
    <w:rsid w:val="0026564F"/>
    <w:rsid w:val="00270F4F"/>
    <w:rsid w:val="0027496E"/>
    <w:rsid w:val="002770B0"/>
    <w:rsid w:val="002808CD"/>
    <w:rsid w:val="00283126"/>
    <w:rsid w:val="002859EB"/>
    <w:rsid w:val="00286D9C"/>
    <w:rsid w:val="002915B4"/>
    <w:rsid w:val="00292CB7"/>
    <w:rsid w:val="00293B3A"/>
    <w:rsid w:val="00297225"/>
    <w:rsid w:val="002A3E5C"/>
    <w:rsid w:val="002B3CBF"/>
    <w:rsid w:val="002B7291"/>
    <w:rsid w:val="002B7C28"/>
    <w:rsid w:val="002C013E"/>
    <w:rsid w:val="002C20F5"/>
    <w:rsid w:val="002C5B15"/>
    <w:rsid w:val="002C7679"/>
    <w:rsid w:val="002D0755"/>
    <w:rsid w:val="002D2FA6"/>
    <w:rsid w:val="002D414D"/>
    <w:rsid w:val="002D52B7"/>
    <w:rsid w:val="002D7B03"/>
    <w:rsid w:val="002E5421"/>
    <w:rsid w:val="002E7FAA"/>
    <w:rsid w:val="002F15A1"/>
    <w:rsid w:val="002F4791"/>
    <w:rsid w:val="002F7BB7"/>
    <w:rsid w:val="003024C6"/>
    <w:rsid w:val="00304E6A"/>
    <w:rsid w:val="0030739F"/>
    <w:rsid w:val="00316353"/>
    <w:rsid w:val="00322474"/>
    <w:rsid w:val="00325E46"/>
    <w:rsid w:val="00326579"/>
    <w:rsid w:val="00327ADA"/>
    <w:rsid w:val="003365F6"/>
    <w:rsid w:val="00337FEF"/>
    <w:rsid w:val="003433F8"/>
    <w:rsid w:val="003437B9"/>
    <w:rsid w:val="003442F1"/>
    <w:rsid w:val="003454B9"/>
    <w:rsid w:val="00345F64"/>
    <w:rsid w:val="00352F7A"/>
    <w:rsid w:val="003532F4"/>
    <w:rsid w:val="00354BCC"/>
    <w:rsid w:val="0035700E"/>
    <w:rsid w:val="003625FD"/>
    <w:rsid w:val="00363F6C"/>
    <w:rsid w:val="003676A6"/>
    <w:rsid w:val="00370154"/>
    <w:rsid w:val="00370A2A"/>
    <w:rsid w:val="0037308D"/>
    <w:rsid w:val="00381583"/>
    <w:rsid w:val="00386B81"/>
    <w:rsid w:val="00390493"/>
    <w:rsid w:val="003955D9"/>
    <w:rsid w:val="003A68EA"/>
    <w:rsid w:val="003B26C0"/>
    <w:rsid w:val="003B300D"/>
    <w:rsid w:val="003B3C51"/>
    <w:rsid w:val="003B5981"/>
    <w:rsid w:val="003B7672"/>
    <w:rsid w:val="003C3526"/>
    <w:rsid w:val="003C36A8"/>
    <w:rsid w:val="003C58B4"/>
    <w:rsid w:val="003D52FC"/>
    <w:rsid w:val="003E2636"/>
    <w:rsid w:val="003F036B"/>
    <w:rsid w:val="003F1530"/>
    <w:rsid w:val="003F26F1"/>
    <w:rsid w:val="003F6966"/>
    <w:rsid w:val="00402144"/>
    <w:rsid w:val="00404F19"/>
    <w:rsid w:val="0041657E"/>
    <w:rsid w:val="00417C72"/>
    <w:rsid w:val="00422AB5"/>
    <w:rsid w:val="00424AB0"/>
    <w:rsid w:val="00425822"/>
    <w:rsid w:val="004263CF"/>
    <w:rsid w:val="00433145"/>
    <w:rsid w:val="004348E8"/>
    <w:rsid w:val="00435A67"/>
    <w:rsid w:val="0044000F"/>
    <w:rsid w:val="00443DA1"/>
    <w:rsid w:val="004451B8"/>
    <w:rsid w:val="0044599A"/>
    <w:rsid w:val="00446522"/>
    <w:rsid w:val="00451A61"/>
    <w:rsid w:val="0046637D"/>
    <w:rsid w:val="0046785F"/>
    <w:rsid w:val="004679F7"/>
    <w:rsid w:val="00470E77"/>
    <w:rsid w:val="0047144F"/>
    <w:rsid w:val="0047180F"/>
    <w:rsid w:val="00472F0D"/>
    <w:rsid w:val="00475BC3"/>
    <w:rsid w:val="00475F50"/>
    <w:rsid w:val="00481C4A"/>
    <w:rsid w:val="00483AD8"/>
    <w:rsid w:val="004877A9"/>
    <w:rsid w:val="00494666"/>
    <w:rsid w:val="004A126F"/>
    <w:rsid w:val="004A75BC"/>
    <w:rsid w:val="004A76D7"/>
    <w:rsid w:val="004B4076"/>
    <w:rsid w:val="004B477F"/>
    <w:rsid w:val="004B4D97"/>
    <w:rsid w:val="004C4103"/>
    <w:rsid w:val="004C5CE5"/>
    <w:rsid w:val="004D217E"/>
    <w:rsid w:val="004D713D"/>
    <w:rsid w:val="004D7C98"/>
    <w:rsid w:val="004E0241"/>
    <w:rsid w:val="004E158E"/>
    <w:rsid w:val="004E23FE"/>
    <w:rsid w:val="004E3EBA"/>
    <w:rsid w:val="004F1B01"/>
    <w:rsid w:val="004F2214"/>
    <w:rsid w:val="004F4311"/>
    <w:rsid w:val="004F6A00"/>
    <w:rsid w:val="00501660"/>
    <w:rsid w:val="00501D8C"/>
    <w:rsid w:val="00503AF0"/>
    <w:rsid w:val="00504060"/>
    <w:rsid w:val="00504639"/>
    <w:rsid w:val="00505779"/>
    <w:rsid w:val="00510144"/>
    <w:rsid w:val="0051217A"/>
    <w:rsid w:val="00514713"/>
    <w:rsid w:val="00522C6A"/>
    <w:rsid w:val="0052336D"/>
    <w:rsid w:val="005250D7"/>
    <w:rsid w:val="0052540E"/>
    <w:rsid w:val="00535FCB"/>
    <w:rsid w:val="005364D6"/>
    <w:rsid w:val="005428F3"/>
    <w:rsid w:val="00542990"/>
    <w:rsid w:val="005441EC"/>
    <w:rsid w:val="00544F99"/>
    <w:rsid w:val="00545938"/>
    <w:rsid w:val="005462E3"/>
    <w:rsid w:val="00550497"/>
    <w:rsid w:val="00550E18"/>
    <w:rsid w:val="00560AC3"/>
    <w:rsid w:val="00571BE2"/>
    <w:rsid w:val="00575FEE"/>
    <w:rsid w:val="0057646D"/>
    <w:rsid w:val="0058054E"/>
    <w:rsid w:val="0058133A"/>
    <w:rsid w:val="00587E85"/>
    <w:rsid w:val="00594381"/>
    <w:rsid w:val="005945C4"/>
    <w:rsid w:val="00594AE3"/>
    <w:rsid w:val="00596551"/>
    <w:rsid w:val="005A6E78"/>
    <w:rsid w:val="005A7415"/>
    <w:rsid w:val="005A7715"/>
    <w:rsid w:val="005B5662"/>
    <w:rsid w:val="005C0614"/>
    <w:rsid w:val="005C095C"/>
    <w:rsid w:val="005C5930"/>
    <w:rsid w:val="005C6D43"/>
    <w:rsid w:val="005D164D"/>
    <w:rsid w:val="005D203E"/>
    <w:rsid w:val="005D20CB"/>
    <w:rsid w:val="005D5FD1"/>
    <w:rsid w:val="005E3A90"/>
    <w:rsid w:val="005E4529"/>
    <w:rsid w:val="005E74A9"/>
    <w:rsid w:val="005F05C2"/>
    <w:rsid w:val="005F1173"/>
    <w:rsid w:val="005F3BE0"/>
    <w:rsid w:val="005F5E6C"/>
    <w:rsid w:val="005F6B2B"/>
    <w:rsid w:val="005F6B53"/>
    <w:rsid w:val="00600E05"/>
    <w:rsid w:val="00603B7F"/>
    <w:rsid w:val="00604EEF"/>
    <w:rsid w:val="00604F7F"/>
    <w:rsid w:val="006109F6"/>
    <w:rsid w:val="00621CF0"/>
    <w:rsid w:val="006266F0"/>
    <w:rsid w:val="00633DDF"/>
    <w:rsid w:val="006361A4"/>
    <w:rsid w:val="00641C06"/>
    <w:rsid w:val="006420E8"/>
    <w:rsid w:val="00642FE6"/>
    <w:rsid w:val="00643D99"/>
    <w:rsid w:val="00650388"/>
    <w:rsid w:val="0065094D"/>
    <w:rsid w:val="0065692A"/>
    <w:rsid w:val="0066179B"/>
    <w:rsid w:val="006626CC"/>
    <w:rsid w:val="00676E67"/>
    <w:rsid w:val="006774CB"/>
    <w:rsid w:val="00680B2A"/>
    <w:rsid w:val="00681D65"/>
    <w:rsid w:val="00682048"/>
    <w:rsid w:val="00684CD0"/>
    <w:rsid w:val="00691329"/>
    <w:rsid w:val="0069141B"/>
    <w:rsid w:val="00693258"/>
    <w:rsid w:val="0069417A"/>
    <w:rsid w:val="006A6426"/>
    <w:rsid w:val="006A64FD"/>
    <w:rsid w:val="006A6902"/>
    <w:rsid w:val="006A7111"/>
    <w:rsid w:val="006B068D"/>
    <w:rsid w:val="006B191A"/>
    <w:rsid w:val="006B248B"/>
    <w:rsid w:val="006B25B8"/>
    <w:rsid w:val="006B5ABD"/>
    <w:rsid w:val="006B6791"/>
    <w:rsid w:val="006B6908"/>
    <w:rsid w:val="006C2B1A"/>
    <w:rsid w:val="006C630A"/>
    <w:rsid w:val="006C6503"/>
    <w:rsid w:val="006C6C65"/>
    <w:rsid w:val="006D077C"/>
    <w:rsid w:val="006E4187"/>
    <w:rsid w:val="006E54F2"/>
    <w:rsid w:val="006E5C30"/>
    <w:rsid w:val="006E6E44"/>
    <w:rsid w:val="006F1D7B"/>
    <w:rsid w:val="006F51C1"/>
    <w:rsid w:val="006F5400"/>
    <w:rsid w:val="00702931"/>
    <w:rsid w:val="0070346B"/>
    <w:rsid w:val="00704550"/>
    <w:rsid w:val="0070633F"/>
    <w:rsid w:val="0070707C"/>
    <w:rsid w:val="00712BCF"/>
    <w:rsid w:val="00715503"/>
    <w:rsid w:val="00721A16"/>
    <w:rsid w:val="00736F40"/>
    <w:rsid w:val="00741FBA"/>
    <w:rsid w:val="00743BC1"/>
    <w:rsid w:val="00745CB9"/>
    <w:rsid w:val="007473B0"/>
    <w:rsid w:val="00753B63"/>
    <w:rsid w:val="0075435C"/>
    <w:rsid w:val="0075520B"/>
    <w:rsid w:val="00757B55"/>
    <w:rsid w:val="00761938"/>
    <w:rsid w:val="00763E88"/>
    <w:rsid w:val="00766E51"/>
    <w:rsid w:val="0076767B"/>
    <w:rsid w:val="007702F3"/>
    <w:rsid w:val="0077072E"/>
    <w:rsid w:val="00771B71"/>
    <w:rsid w:val="00780707"/>
    <w:rsid w:val="00781347"/>
    <w:rsid w:val="00781D72"/>
    <w:rsid w:val="00783A91"/>
    <w:rsid w:val="00784AF8"/>
    <w:rsid w:val="00784C7A"/>
    <w:rsid w:val="00790BDB"/>
    <w:rsid w:val="007919E0"/>
    <w:rsid w:val="00791B5A"/>
    <w:rsid w:val="00794A13"/>
    <w:rsid w:val="007973D8"/>
    <w:rsid w:val="007979E8"/>
    <w:rsid w:val="007A0C9D"/>
    <w:rsid w:val="007A0D74"/>
    <w:rsid w:val="007A7576"/>
    <w:rsid w:val="007B03BC"/>
    <w:rsid w:val="007B5501"/>
    <w:rsid w:val="007B6DDC"/>
    <w:rsid w:val="007B70E2"/>
    <w:rsid w:val="007C4991"/>
    <w:rsid w:val="007C5750"/>
    <w:rsid w:val="007D1128"/>
    <w:rsid w:val="007D1964"/>
    <w:rsid w:val="007D24D4"/>
    <w:rsid w:val="007D3544"/>
    <w:rsid w:val="007E19D4"/>
    <w:rsid w:val="007E72FB"/>
    <w:rsid w:val="007F124D"/>
    <w:rsid w:val="007F1CC7"/>
    <w:rsid w:val="00800F0D"/>
    <w:rsid w:val="00802A00"/>
    <w:rsid w:val="00812F4B"/>
    <w:rsid w:val="00813625"/>
    <w:rsid w:val="008266D3"/>
    <w:rsid w:val="00834A4F"/>
    <w:rsid w:val="0084129F"/>
    <w:rsid w:val="00841346"/>
    <w:rsid w:val="00841699"/>
    <w:rsid w:val="00843192"/>
    <w:rsid w:val="0084468A"/>
    <w:rsid w:val="00844AE1"/>
    <w:rsid w:val="0085154E"/>
    <w:rsid w:val="00853936"/>
    <w:rsid w:val="00854E69"/>
    <w:rsid w:val="00866B82"/>
    <w:rsid w:val="00867260"/>
    <w:rsid w:val="00871471"/>
    <w:rsid w:val="00872E41"/>
    <w:rsid w:val="00882CA2"/>
    <w:rsid w:val="00884216"/>
    <w:rsid w:val="0088762A"/>
    <w:rsid w:val="00893164"/>
    <w:rsid w:val="00895675"/>
    <w:rsid w:val="008962D6"/>
    <w:rsid w:val="008A5731"/>
    <w:rsid w:val="008A620C"/>
    <w:rsid w:val="008B0D9D"/>
    <w:rsid w:val="008B2F1C"/>
    <w:rsid w:val="008C18EB"/>
    <w:rsid w:val="008C387B"/>
    <w:rsid w:val="008C4FC2"/>
    <w:rsid w:val="008C5E60"/>
    <w:rsid w:val="008C62D3"/>
    <w:rsid w:val="008C7D8C"/>
    <w:rsid w:val="008D0701"/>
    <w:rsid w:val="008D2630"/>
    <w:rsid w:val="008D34BB"/>
    <w:rsid w:val="008D78E6"/>
    <w:rsid w:val="008E0229"/>
    <w:rsid w:val="008E3234"/>
    <w:rsid w:val="008E49F3"/>
    <w:rsid w:val="008E5BCE"/>
    <w:rsid w:val="008E7366"/>
    <w:rsid w:val="008E77A9"/>
    <w:rsid w:val="008E7FF9"/>
    <w:rsid w:val="008F3B62"/>
    <w:rsid w:val="009024D5"/>
    <w:rsid w:val="00902610"/>
    <w:rsid w:val="00903F62"/>
    <w:rsid w:val="009044C1"/>
    <w:rsid w:val="00906835"/>
    <w:rsid w:val="0091103A"/>
    <w:rsid w:val="009126A9"/>
    <w:rsid w:val="00912F9F"/>
    <w:rsid w:val="009131B7"/>
    <w:rsid w:val="009135AA"/>
    <w:rsid w:val="0092722B"/>
    <w:rsid w:val="0093145B"/>
    <w:rsid w:val="00934748"/>
    <w:rsid w:val="00944668"/>
    <w:rsid w:val="00944B5F"/>
    <w:rsid w:val="00952A79"/>
    <w:rsid w:val="0095435C"/>
    <w:rsid w:val="00954928"/>
    <w:rsid w:val="0096034D"/>
    <w:rsid w:val="009629D2"/>
    <w:rsid w:val="00962B34"/>
    <w:rsid w:val="00964235"/>
    <w:rsid w:val="00964841"/>
    <w:rsid w:val="00965FFD"/>
    <w:rsid w:val="0097366A"/>
    <w:rsid w:val="00976F16"/>
    <w:rsid w:val="00980D91"/>
    <w:rsid w:val="0098554C"/>
    <w:rsid w:val="009905AD"/>
    <w:rsid w:val="00991CE9"/>
    <w:rsid w:val="009920D5"/>
    <w:rsid w:val="009A3922"/>
    <w:rsid w:val="009B4825"/>
    <w:rsid w:val="009B5797"/>
    <w:rsid w:val="009B5B1A"/>
    <w:rsid w:val="009B7BB0"/>
    <w:rsid w:val="009B7EB8"/>
    <w:rsid w:val="009C0EB6"/>
    <w:rsid w:val="009C5567"/>
    <w:rsid w:val="009D0BDF"/>
    <w:rsid w:val="009D1A95"/>
    <w:rsid w:val="009D30B3"/>
    <w:rsid w:val="009D722A"/>
    <w:rsid w:val="009D76F8"/>
    <w:rsid w:val="009E1788"/>
    <w:rsid w:val="009E1FDC"/>
    <w:rsid w:val="009E23A2"/>
    <w:rsid w:val="009E643D"/>
    <w:rsid w:val="009E7531"/>
    <w:rsid w:val="009F06C7"/>
    <w:rsid w:val="009F4084"/>
    <w:rsid w:val="009F5737"/>
    <w:rsid w:val="00A0424A"/>
    <w:rsid w:val="00A057C1"/>
    <w:rsid w:val="00A106C4"/>
    <w:rsid w:val="00A11ADD"/>
    <w:rsid w:val="00A1271D"/>
    <w:rsid w:val="00A14D05"/>
    <w:rsid w:val="00A14F9A"/>
    <w:rsid w:val="00A16498"/>
    <w:rsid w:val="00A21074"/>
    <w:rsid w:val="00A21E33"/>
    <w:rsid w:val="00A262CE"/>
    <w:rsid w:val="00A35F94"/>
    <w:rsid w:val="00A50D77"/>
    <w:rsid w:val="00A51696"/>
    <w:rsid w:val="00A54CAF"/>
    <w:rsid w:val="00A559C0"/>
    <w:rsid w:val="00A56680"/>
    <w:rsid w:val="00A60E16"/>
    <w:rsid w:val="00A65E3B"/>
    <w:rsid w:val="00A661F6"/>
    <w:rsid w:val="00A67CE9"/>
    <w:rsid w:val="00A7574B"/>
    <w:rsid w:val="00A777A3"/>
    <w:rsid w:val="00A80A67"/>
    <w:rsid w:val="00A80BA1"/>
    <w:rsid w:val="00A859E1"/>
    <w:rsid w:val="00A87328"/>
    <w:rsid w:val="00A93DAC"/>
    <w:rsid w:val="00AA0659"/>
    <w:rsid w:val="00AB0B47"/>
    <w:rsid w:val="00AB2BF1"/>
    <w:rsid w:val="00AB4CCA"/>
    <w:rsid w:val="00AC501A"/>
    <w:rsid w:val="00AD0ED8"/>
    <w:rsid w:val="00AD4D27"/>
    <w:rsid w:val="00AE0FD4"/>
    <w:rsid w:val="00AE229E"/>
    <w:rsid w:val="00AE2805"/>
    <w:rsid w:val="00AE3CC0"/>
    <w:rsid w:val="00AE6820"/>
    <w:rsid w:val="00AF7174"/>
    <w:rsid w:val="00B000D3"/>
    <w:rsid w:val="00B02A66"/>
    <w:rsid w:val="00B02D2C"/>
    <w:rsid w:val="00B02EAA"/>
    <w:rsid w:val="00B114E8"/>
    <w:rsid w:val="00B22C45"/>
    <w:rsid w:val="00B2473C"/>
    <w:rsid w:val="00B3138C"/>
    <w:rsid w:val="00B32DB9"/>
    <w:rsid w:val="00B40911"/>
    <w:rsid w:val="00B41078"/>
    <w:rsid w:val="00B46885"/>
    <w:rsid w:val="00B51EC6"/>
    <w:rsid w:val="00B52BCF"/>
    <w:rsid w:val="00B52D9C"/>
    <w:rsid w:val="00B54985"/>
    <w:rsid w:val="00B550B5"/>
    <w:rsid w:val="00B558F2"/>
    <w:rsid w:val="00B5624B"/>
    <w:rsid w:val="00B602F1"/>
    <w:rsid w:val="00B6030C"/>
    <w:rsid w:val="00B62ABF"/>
    <w:rsid w:val="00B65F07"/>
    <w:rsid w:val="00B66502"/>
    <w:rsid w:val="00B66B66"/>
    <w:rsid w:val="00B7051D"/>
    <w:rsid w:val="00B718AE"/>
    <w:rsid w:val="00B73BC6"/>
    <w:rsid w:val="00B82615"/>
    <w:rsid w:val="00B82A36"/>
    <w:rsid w:val="00B832BD"/>
    <w:rsid w:val="00B8433A"/>
    <w:rsid w:val="00B9057B"/>
    <w:rsid w:val="00B944B6"/>
    <w:rsid w:val="00B9470C"/>
    <w:rsid w:val="00B96951"/>
    <w:rsid w:val="00B97DFB"/>
    <w:rsid w:val="00BA2C55"/>
    <w:rsid w:val="00BA4DFD"/>
    <w:rsid w:val="00BB308B"/>
    <w:rsid w:val="00BC17AA"/>
    <w:rsid w:val="00BC39FA"/>
    <w:rsid w:val="00BD0731"/>
    <w:rsid w:val="00BD0AC2"/>
    <w:rsid w:val="00BD1293"/>
    <w:rsid w:val="00BD3B11"/>
    <w:rsid w:val="00BD5678"/>
    <w:rsid w:val="00BD583C"/>
    <w:rsid w:val="00BD78FF"/>
    <w:rsid w:val="00BE37C3"/>
    <w:rsid w:val="00BE6390"/>
    <w:rsid w:val="00BE66C9"/>
    <w:rsid w:val="00BE6AD0"/>
    <w:rsid w:val="00BF1BFB"/>
    <w:rsid w:val="00C01394"/>
    <w:rsid w:val="00C02500"/>
    <w:rsid w:val="00C05E08"/>
    <w:rsid w:val="00C073E4"/>
    <w:rsid w:val="00C11D92"/>
    <w:rsid w:val="00C11EAD"/>
    <w:rsid w:val="00C16824"/>
    <w:rsid w:val="00C178B2"/>
    <w:rsid w:val="00C2084F"/>
    <w:rsid w:val="00C224E3"/>
    <w:rsid w:val="00C242BA"/>
    <w:rsid w:val="00C348AE"/>
    <w:rsid w:val="00C4475C"/>
    <w:rsid w:val="00C458B0"/>
    <w:rsid w:val="00C505E6"/>
    <w:rsid w:val="00C56204"/>
    <w:rsid w:val="00C6239A"/>
    <w:rsid w:val="00C62509"/>
    <w:rsid w:val="00C63F28"/>
    <w:rsid w:val="00C67953"/>
    <w:rsid w:val="00C67CE6"/>
    <w:rsid w:val="00C707F6"/>
    <w:rsid w:val="00C73891"/>
    <w:rsid w:val="00C77121"/>
    <w:rsid w:val="00C8145C"/>
    <w:rsid w:val="00C82033"/>
    <w:rsid w:val="00C83A44"/>
    <w:rsid w:val="00C83E1C"/>
    <w:rsid w:val="00C83FE2"/>
    <w:rsid w:val="00C8707F"/>
    <w:rsid w:val="00C906FB"/>
    <w:rsid w:val="00C93315"/>
    <w:rsid w:val="00C936D5"/>
    <w:rsid w:val="00C956E4"/>
    <w:rsid w:val="00CA4C7E"/>
    <w:rsid w:val="00CA5448"/>
    <w:rsid w:val="00CA5F35"/>
    <w:rsid w:val="00CA6BCC"/>
    <w:rsid w:val="00CB3389"/>
    <w:rsid w:val="00CB51CF"/>
    <w:rsid w:val="00CB60EA"/>
    <w:rsid w:val="00CC4A4E"/>
    <w:rsid w:val="00CC6121"/>
    <w:rsid w:val="00CC6638"/>
    <w:rsid w:val="00CC7D91"/>
    <w:rsid w:val="00CD6D93"/>
    <w:rsid w:val="00CE2FE6"/>
    <w:rsid w:val="00CE3EEF"/>
    <w:rsid w:val="00CE5EF3"/>
    <w:rsid w:val="00CE6213"/>
    <w:rsid w:val="00CF5206"/>
    <w:rsid w:val="00CF67A3"/>
    <w:rsid w:val="00D011B4"/>
    <w:rsid w:val="00D03C4B"/>
    <w:rsid w:val="00D05133"/>
    <w:rsid w:val="00D06E78"/>
    <w:rsid w:val="00D07B66"/>
    <w:rsid w:val="00D1063F"/>
    <w:rsid w:val="00D10DDF"/>
    <w:rsid w:val="00D137F9"/>
    <w:rsid w:val="00D1680E"/>
    <w:rsid w:val="00D1711B"/>
    <w:rsid w:val="00D20A94"/>
    <w:rsid w:val="00D221DE"/>
    <w:rsid w:val="00D3098E"/>
    <w:rsid w:val="00D31835"/>
    <w:rsid w:val="00D3309D"/>
    <w:rsid w:val="00D36F07"/>
    <w:rsid w:val="00D42432"/>
    <w:rsid w:val="00D42507"/>
    <w:rsid w:val="00D456E0"/>
    <w:rsid w:val="00D50FE6"/>
    <w:rsid w:val="00D51C1D"/>
    <w:rsid w:val="00D5510E"/>
    <w:rsid w:val="00D56CAB"/>
    <w:rsid w:val="00D5788E"/>
    <w:rsid w:val="00D623D2"/>
    <w:rsid w:val="00D63D15"/>
    <w:rsid w:val="00D647BD"/>
    <w:rsid w:val="00D65D79"/>
    <w:rsid w:val="00D73954"/>
    <w:rsid w:val="00D748DC"/>
    <w:rsid w:val="00D74D66"/>
    <w:rsid w:val="00D75F56"/>
    <w:rsid w:val="00D9085C"/>
    <w:rsid w:val="00D9086C"/>
    <w:rsid w:val="00D91430"/>
    <w:rsid w:val="00D92209"/>
    <w:rsid w:val="00D929AA"/>
    <w:rsid w:val="00D9715A"/>
    <w:rsid w:val="00DA11E0"/>
    <w:rsid w:val="00DA6F86"/>
    <w:rsid w:val="00DB13B0"/>
    <w:rsid w:val="00DB398A"/>
    <w:rsid w:val="00DB3D8D"/>
    <w:rsid w:val="00DB698E"/>
    <w:rsid w:val="00DC2960"/>
    <w:rsid w:val="00DC3301"/>
    <w:rsid w:val="00DC71C9"/>
    <w:rsid w:val="00DD1CC3"/>
    <w:rsid w:val="00DD2BDD"/>
    <w:rsid w:val="00DE6D2D"/>
    <w:rsid w:val="00DF24DC"/>
    <w:rsid w:val="00DF2638"/>
    <w:rsid w:val="00E02AEF"/>
    <w:rsid w:val="00E06289"/>
    <w:rsid w:val="00E062A2"/>
    <w:rsid w:val="00E06962"/>
    <w:rsid w:val="00E11486"/>
    <w:rsid w:val="00E115FE"/>
    <w:rsid w:val="00E149C4"/>
    <w:rsid w:val="00E165B7"/>
    <w:rsid w:val="00E20B2D"/>
    <w:rsid w:val="00E2576A"/>
    <w:rsid w:val="00E27F7F"/>
    <w:rsid w:val="00E33EA8"/>
    <w:rsid w:val="00E3796A"/>
    <w:rsid w:val="00E413A5"/>
    <w:rsid w:val="00E47354"/>
    <w:rsid w:val="00E52BA4"/>
    <w:rsid w:val="00E541F5"/>
    <w:rsid w:val="00E56212"/>
    <w:rsid w:val="00E574F9"/>
    <w:rsid w:val="00E60303"/>
    <w:rsid w:val="00E60C57"/>
    <w:rsid w:val="00E675A9"/>
    <w:rsid w:val="00E705AD"/>
    <w:rsid w:val="00E724BE"/>
    <w:rsid w:val="00E80F90"/>
    <w:rsid w:val="00E84D93"/>
    <w:rsid w:val="00E85A25"/>
    <w:rsid w:val="00E85A5A"/>
    <w:rsid w:val="00E91678"/>
    <w:rsid w:val="00E9308C"/>
    <w:rsid w:val="00E949A1"/>
    <w:rsid w:val="00E95691"/>
    <w:rsid w:val="00E9599E"/>
    <w:rsid w:val="00E977CF"/>
    <w:rsid w:val="00EA411B"/>
    <w:rsid w:val="00EA58D1"/>
    <w:rsid w:val="00EB2218"/>
    <w:rsid w:val="00EB311A"/>
    <w:rsid w:val="00EB3D60"/>
    <w:rsid w:val="00EB5F31"/>
    <w:rsid w:val="00EC0FD8"/>
    <w:rsid w:val="00EC4868"/>
    <w:rsid w:val="00EC66A7"/>
    <w:rsid w:val="00EC6AC5"/>
    <w:rsid w:val="00ED0C3C"/>
    <w:rsid w:val="00ED5459"/>
    <w:rsid w:val="00ED6B9A"/>
    <w:rsid w:val="00EE1B4B"/>
    <w:rsid w:val="00EE4009"/>
    <w:rsid w:val="00EF1368"/>
    <w:rsid w:val="00EF1A5A"/>
    <w:rsid w:val="00EF3F7D"/>
    <w:rsid w:val="00EF46F1"/>
    <w:rsid w:val="00EF75EF"/>
    <w:rsid w:val="00F0186B"/>
    <w:rsid w:val="00F10013"/>
    <w:rsid w:val="00F12121"/>
    <w:rsid w:val="00F17704"/>
    <w:rsid w:val="00F23F0B"/>
    <w:rsid w:val="00F24388"/>
    <w:rsid w:val="00F26A6C"/>
    <w:rsid w:val="00F45D9D"/>
    <w:rsid w:val="00F47320"/>
    <w:rsid w:val="00F56AB4"/>
    <w:rsid w:val="00F57ECA"/>
    <w:rsid w:val="00F66CA8"/>
    <w:rsid w:val="00F72859"/>
    <w:rsid w:val="00F75C0B"/>
    <w:rsid w:val="00F77E46"/>
    <w:rsid w:val="00F80B45"/>
    <w:rsid w:val="00F81C8A"/>
    <w:rsid w:val="00F827C3"/>
    <w:rsid w:val="00F86475"/>
    <w:rsid w:val="00F8752B"/>
    <w:rsid w:val="00F90A9D"/>
    <w:rsid w:val="00F919F8"/>
    <w:rsid w:val="00F96118"/>
    <w:rsid w:val="00F97089"/>
    <w:rsid w:val="00F97532"/>
    <w:rsid w:val="00FA0C1A"/>
    <w:rsid w:val="00FA39E5"/>
    <w:rsid w:val="00FA4290"/>
    <w:rsid w:val="00FA7A72"/>
    <w:rsid w:val="00FA7E37"/>
    <w:rsid w:val="00FB2DFB"/>
    <w:rsid w:val="00FB3008"/>
    <w:rsid w:val="00FB345E"/>
    <w:rsid w:val="00FB4EAF"/>
    <w:rsid w:val="00FB6CE5"/>
    <w:rsid w:val="00FC0666"/>
    <w:rsid w:val="00FC28A4"/>
    <w:rsid w:val="00FC2DE2"/>
    <w:rsid w:val="00FC2F8A"/>
    <w:rsid w:val="00FC4E76"/>
    <w:rsid w:val="00FC6332"/>
    <w:rsid w:val="00FC640C"/>
    <w:rsid w:val="00FD04E9"/>
    <w:rsid w:val="00FD1E65"/>
    <w:rsid w:val="00FD2D2C"/>
    <w:rsid w:val="00FD4A9B"/>
    <w:rsid w:val="00FE40AE"/>
    <w:rsid w:val="00FE586A"/>
    <w:rsid w:val="00FE5983"/>
    <w:rsid w:val="00FE756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26D63-1EB8-4D34-9B3F-2E4B61E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13"/>
    <w:rPr>
      <w:rFonts w:ascii="Arial" w:eastAsia="SimSun" w:hAnsi="Arial"/>
      <w:sz w:val="24"/>
      <w:szCs w:val="24"/>
    </w:rPr>
  </w:style>
  <w:style w:type="paragraph" w:styleId="Heading1">
    <w:name w:val="heading 1"/>
    <w:basedOn w:val="Normal"/>
    <w:next w:val="Paragraph"/>
    <w:qFormat/>
    <w:rsid w:val="002859EB"/>
    <w:pPr>
      <w:keepNext/>
      <w:numPr>
        <w:numId w:val="2"/>
      </w:numPr>
      <w:spacing w:after="160" w:line="300" w:lineRule="exact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Heading2">
    <w:name w:val="heading 2"/>
    <w:basedOn w:val="Heading1"/>
    <w:next w:val="Paragraph"/>
    <w:link w:val="Heading2Char"/>
    <w:qFormat/>
    <w:rsid w:val="00EB5F31"/>
    <w:pPr>
      <w:numPr>
        <w:ilvl w:val="1"/>
      </w:numPr>
      <w:spacing w:after="100" w:line="260" w:lineRule="exact"/>
      <w:outlineLvl w:val="1"/>
    </w:pPr>
    <w:rPr>
      <w:bCs w:val="0"/>
      <w:iCs/>
      <w:szCs w:val="28"/>
      <w:u w:val="none"/>
    </w:rPr>
  </w:style>
  <w:style w:type="paragraph" w:styleId="Heading3">
    <w:name w:val="heading 3"/>
    <w:basedOn w:val="Heading2"/>
    <w:next w:val="Paragraph"/>
    <w:link w:val="Heading3Char"/>
    <w:qFormat/>
    <w:rsid w:val="00EB5F31"/>
    <w:pPr>
      <w:numPr>
        <w:ilvl w:val="2"/>
      </w:numPr>
      <w:spacing w:after="60" w:line="280" w:lineRule="exact"/>
      <w:outlineLvl w:val="2"/>
    </w:pPr>
    <w:rPr>
      <w:bCs/>
      <w:caps w:val="0"/>
      <w:szCs w:val="26"/>
      <w:u w:val="single"/>
    </w:rPr>
  </w:style>
  <w:style w:type="paragraph" w:styleId="Heading4">
    <w:name w:val="heading 4"/>
    <w:basedOn w:val="Heading3"/>
    <w:next w:val="Paragraph"/>
    <w:link w:val="Heading4Char"/>
    <w:qFormat/>
    <w:rsid w:val="00EB5F31"/>
    <w:pPr>
      <w:numPr>
        <w:ilvl w:val="3"/>
      </w:numPr>
      <w:spacing w:after="20" w:line="260" w:lineRule="exact"/>
      <w:outlineLvl w:val="3"/>
    </w:pPr>
    <w:rPr>
      <w:bCs w:val="0"/>
      <w:szCs w:val="28"/>
      <w:u w:val="none"/>
    </w:rPr>
  </w:style>
  <w:style w:type="paragraph" w:styleId="Heading5">
    <w:name w:val="heading 5"/>
    <w:basedOn w:val="Heading4"/>
    <w:next w:val="Paragraph"/>
    <w:link w:val="Heading5Char"/>
    <w:qFormat/>
    <w:rsid w:val="00EB5F31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Paragraph"/>
    <w:link w:val="Heading6Char"/>
    <w:qFormat/>
    <w:rsid w:val="00EB5F31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Paragraph"/>
    <w:link w:val="Heading7Char"/>
    <w:qFormat/>
    <w:rsid w:val="00EB5F31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EB5F31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Paragraph"/>
    <w:link w:val="Heading9Char"/>
    <w:qFormat/>
    <w:rsid w:val="00EB5F3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D27"/>
    <w:pPr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AD4D27"/>
    <w:pPr>
      <w:tabs>
        <w:tab w:val="right" w:pos="8640"/>
      </w:tabs>
    </w:pPr>
    <w:rPr>
      <w:sz w:val="20"/>
    </w:rPr>
  </w:style>
  <w:style w:type="paragraph" w:customStyle="1" w:styleId="EmptyLine">
    <w:name w:val="EmptyLine"/>
    <w:basedOn w:val="Normal"/>
    <w:rsid w:val="00CA6BCC"/>
    <w:pPr>
      <w:spacing w:line="10" w:lineRule="exact"/>
    </w:pPr>
    <w:rPr>
      <w:color w:val="FFFFFF"/>
    </w:rPr>
  </w:style>
  <w:style w:type="character" w:customStyle="1" w:styleId="Heading2Char">
    <w:name w:val="Heading 2 Char"/>
    <w:link w:val="Heading2"/>
    <w:rsid w:val="00EB5F31"/>
    <w:rPr>
      <w:rFonts w:ascii="Arial" w:eastAsia="SimSun" w:hAnsi="Arial" w:cs="Arial"/>
      <w:b/>
      <w:iCs/>
      <w:caps/>
      <w:kern w:val="32"/>
      <w:sz w:val="24"/>
      <w:szCs w:val="28"/>
      <w:lang w:val="en-US" w:eastAsia="zh-CN"/>
    </w:rPr>
  </w:style>
  <w:style w:type="character" w:customStyle="1" w:styleId="Heading3Char">
    <w:name w:val="Heading 3 Char"/>
    <w:link w:val="Heading3"/>
    <w:rsid w:val="00EB5F31"/>
    <w:rPr>
      <w:rFonts w:ascii="Arial" w:eastAsia="SimSun" w:hAnsi="Arial" w:cs="Arial"/>
      <w:b/>
      <w:bCs/>
      <w:iCs/>
      <w:kern w:val="32"/>
      <w:sz w:val="24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EB5F31"/>
    <w:rPr>
      <w:rFonts w:ascii="Arial" w:eastAsia="SimSun" w:hAnsi="Arial" w:cs="Arial"/>
      <w:b/>
      <w:iCs/>
      <w:kern w:val="32"/>
      <w:sz w:val="24"/>
      <w:szCs w:val="28"/>
      <w:lang w:val="en-US" w:eastAsia="zh-CN"/>
    </w:rPr>
  </w:style>
  <w:style w:type="character" w:customStyle="1" w:styleId="Heading5Char">
    <w:name w:val="Heading 5 Char"/>
    <w:link w:val="Heading5"/>
    <w:rsid w:val="00EB5F31"/>
    <w:rPr>
      <w:rFonts w:ascii="Arial" w:eastAsia="SimSun" w:hAnsi="Arial" w:cs="Arial"/>
      <w:b/>
      <w:bCs/>
      <w:kern w:val="32"/>
      <w:sz w:val="24"/>
      <w:szCs w:val="26"/>
      <w:lang w:val="en-US" w:eastAsia="zh-CN"/>
    </w:rPr>
  </w:style>
  <w:style w:type="character" w:customStyle="1" w:styleId="Heading6Char">
    <w:name w:val="Heading 6 Char"/>
    <w:link w:val="Heading6"/>
    <w:rsid w:val="00EB5F31"/>
    <w:rPr>
      <w:rFonts w:ascii="Arial" w:eastAsia="SimSun" w:hAnsi="Arial" w:cs="Arial"/>
      <w:b/>
      <w:kern w:val="32"/>
      <w:sz w:val="24"/>
      <w:szCs w:val="22"/>
      <w:lang w:val="en-US" w:eastAsia="zh-CN"/>
    </w:rPr>
  </w:style>
  <w:style w:type="character" w:customStyle="1" w:styleId="Heading7Char">
    <w:name w:val="Heading 7 Char"/>
    <w:link w:val="Heading7"/>
    <w:rsid w:val="00EB5F31"/>
    <w:rPr>
      <w:rFonts w:ascii="Arial" w:eastAsia="SimSun" w:hAnsi="Arial" w:cs="Arial"/>
      <w:b/>
      <w:kern w:val="32"/>
      <w:sz w:val="24"/>
      <w:szCs w:val="22"/>
      <w:lang w:val="en-US" w:eastAsia="zh-CN"/>
    </w:rPr>
  </w:style>
  <w:style w:type="character" w:customStyle="1" w:styleId="Heading8Char">
    <w:name w:val="Heading 8 Char"/>
    <w:link w:val="Heading8"/>
    <w:rsid w:val="00EB5F31"/>
    <w:rPr>
      <w:rFonts w:ascii="Arial" w:eastAsia="SimSun" w:hAnsi="Arial" w:cs="Arial"/>
      <w:b/>
      <w:iCs/>
      <w:kern w:val="32"/>
      <w:sz w:val="24"/>
      <w:szCs w:val="22"/>
      <w:lang w:val="en-US" w:eastAsia="zh-CN"/>
    </w:rPr>
  </w:style>
  <w:style w:type="table" w:styleId="TableGrid">
    <w:name w:val="Table Grid"/>
    <w:basedOn w:val="TableNormal"/>
    <w:rsid w:val="00D1680E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15A1"/>
  </w:style>
  <w:style w:type="character" w:customStyle="1" w:styleId="Heading9Char">
    <w:name w:val="Heading 9 Char"/>
    <w:link w:val="Heading9"/>
    <w:rsid w:val="00EB5F31"/>
    <w:rPr>
      <w:rFonts w:ascii="Arial" w:eastAsia="SimSun" w:hAnsi="Arial" w:cs="Arial"/>
      <w:b/>
      <w:iCs/>
      <w:kern w:val="32"/>
      <w:sz w:val="24"/>
      <w:szCs w:val="22"/>
      <w:lang w:val="en-US" w:eastAsia="zh-CN"/>
    </w:rPr>
  </w:style>
  <w:style w:type="paragraph" w:styleId="BalloonText">
    <w:name w:val="Balloon Text"/>
    <w:basedOn w:val="Normal"/>
    <w:semiHidden/>
    <w:rsid w:val="00042228"/>
    <w:rPr>
      <w:rFonts w:ascii="Tahoma" w:hAnsi="Tahoma" w:cs="Tahoma"/>
      <w:sz w:val="16"/>
      <w:szCs w:val="16"/>
    </w:rPr>
  </w:style>
  <w:style w:type="paragraph" w:customStyle="1" w:styleId="AppTitle">
    <w:name w:val="App Title"/>
    <w:basedOn w:val="Normal"/>
    <w:next w:val="Paragraph"/>
    <w:rsid w:val="00AD4D27"/>
    <w:pPr>
      <w:keepNext/>
      <w:keepLines/>
      <w:pageBreakBefore/>
      <w:spacing w:after="200" w:line="280" w:lineRule="exact"/>
      <w:jc w:val="center"/>
    </w:pPr>
    <w:rPr>
      <w:b/>
      <w:sz w:val="28"/>
    </w:rPr>
  </w:style>
  <w:style w:type="character" w:styleId="Hyperlink">
    <w:name w:val="Hyperlink"/>
    <w:rsid w:val="00AD4D27"/>
    <w:rPr>
      <w:color w:val="0000FF"/>
      <w:u w:val="single"/>
    </w:rPr>
  </w:style>
  <w:style w:type="character" w:styleId="CommentReference">
    <w:name w:val="annotation reference"/>
    <w:uiPriority w:val="99"/>
    <w:semiHidden/>
    <w:rsid w:val="00443D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3DA1"/>
    <w:rPr>
      <w:rFonts w:ascii="Times New Roman" w:hAnsi="Times New Roman"/>
      <w:noProof/>
      <w:sz w:val="20"/>
      <w:lang w:val="pl-PL"/>
    </w:rPr>
  </w:style>
  <w:style w:type="paragraph" w:customStyle="1" w:styleId="AppContd">
    <w:name w:val="App Contd"/>
    <w:basedOn w:val="AppTitle"/>
    <w:next w:val="Paragraph"/>
    <w:rsid w:val="00AD4D27"/>
  </w:style>
  <w:style w:type="paragraph" w:customStyle="1" w:styleId="FigureTitle">
    <w:name w:val="Figure Title"/>
    <w:basedOn w:val="Normal"/>
    <w:next w:val="FigureHolder"/>
    <w:rsid w:val="00AD4D27"/>
    <w:pPr>
      <w:keepNext/>
      <w:keepLines/>
      <w:tabs>
        <w:tab w:val="left" w:pos="1152"/>
      </w:tabs>
      <w:spacing w:before="40" w:after="160" w:line="280" w:lineRule="exact"/>
      <w:ind w:left="1152" w:hanging="1152"/>
    </w:pPr>
    <w:rPr>
      <w:b/>
    </w:rPr>
  </w:style>
  <w:style w:type="paragraph" w:customStyle="1" w:styleId="TabletextrowsAgency">
    <w:name w:val="Table text rows (Agency)"/>
    <w:basedOn w:val="Normal"/>
    <w:semiHidden/>
    <w:locked/>
    <w:rsid w:val="00C73891"/>
    <w:pPr>
      <w:spacing w:line="280" w:lineRule="exact"/>
    </w:pPr>
    <w:rPr>
      <w:rFonts w:ascii="Verdana" w:hAnsi="Verdana" w:cs="Verdana"/>
      <w:sz w:val="18"/>
      <w:szCs w:val="18"/>
      <w:lang w:val="en-GB"/>
    </w:rPr>
  </w:style>
  <w:style w:type="paragraph" w:customStyle="1" w:styleId="AppFigureTitle">
    <w:name w:val="App Figure Title"/>
    <w:basedOn w:val="FigureTitle"/>
    <w:next w:val="FigureHolder"/>
    <w:rsid w:val="00AD4D27"/>
  </w:style>
  <w:style w:type="paragraph" w:customStyle="1" w:styleId="AppHeading1">
    <w:name w:val="App Heading 1"/>
    <w:basedOn w:val="Normal"/>
    <w:next w:val="Paragraph"/>
    <w:rsid w:val="00AD4D27"/>
    <w:pPr>
      <w:keepNext/>
      <w:spacing w:after="160" w:line="300" w:lineRule="exact"/>
    </w:pPr>
    <w:rPr>
      <w:b/>
      <w:caps/>
      <w:u w:val="single"/>
    </w:rPr>
  </w:style>
  <w:style w:type="paragraph" w:customStyle="1" w:styleId="AppHeading2">
    <w:name w:val="App Heading 2"/>
    <w:basedOn w:val="AppHeading1"/>
    <w:next w:val="Paragraph"/>
    <w:rsid w:val="00AD4D27"/>
    <w:pPr>
      <w:spacing w:after="100" w:line="260" w:lineRule="exact"/>
    </w:pPr>
    <w:rPr>
      <w:u w:val="none"/>
    </w:rPr>
  </w:style>
  <w:style w:type="paragraph" w:customStyle="1" w:styleId="AppHeading3">
    <w:name w:val="App Heading 3"/>
    <w:basedOn w:val="AppHeading2"/>
    <w:next w:val="Paragraph"/>
    <w:rsid w:val="00AD4D27"/>
    <w:pPr>
      <w:spacing w:after="60" w:line="280" w:lineRule="exact"/>
    </w:pPr>
    <w:rPr>
      <w:caps w:val="0"/>
      <w:u w:val="single"/>
    </w:rPr>
  </w:style>
  <w:style w:type="paragraph" w:customStyle="1" w:styleId="AppHeading4">
    <w:name w:val="App Heading 4"/>
    <w:basedOn w:val="AppHeading3"/>
    <w:next w:val="Paragraph"/>
    <w:rsid w:val="00AD4D27"/>
    <w:pPr>
      <w:spacing w:after="20" w:line="260" w:lineRule="exact"/>
    </w:pPr>
    <w:rPr>
      <w:u w:val="none"/>
    </w:rPr>
  </w:style>
  <w:style w:type="paragraph" w:customStyle="1" w:styleId="TableTitle">
    <w:name w:val="Table Title"/>
    <w:basedOn w:val="FigureTitle"/>
    <w:next w:val="Paragraph"/>
    <w:rsid w:val="00AD4D27"/>
  </w:style>
  <w:style w:type="paragraph" w:customStyle="1" w:styleId="AppTableTitle">
    <w:name w:val="App Table Title"/>
    <w:basedOn w:val="TableTitle"/>
    <w:next w:val="Paragraph"/>
    <w:rsid w:val="00AD4D27"/>
  </w:style>
  <w:style w:type="paragraph" w:customStyle="1" w:styleId="BibliXRef">
    <w:name w:val="BibliXRef"/>
    <w:basedOn w:val="Normal"/>
    <w:rsid w:val="00AD4D27"/>
    <w:pPr>
      <w:spacing w:after="170" w:line="280" w:lineRule="exact"/>
    </w:pPr>
    <w:rPr>
      <w:rFonts w:eastAsia="Times New Roman"/>
      <w:b/>
      <w:sz w:val="18"/>
      <w:lang w:eastAsia="de-DE"/>
    </w:rPr>
  </w:style>
  <w:style w:type="paragraph" w:styleId="Caption">
    <w:name w:val="caption"/>
    <w:basedOn w:val="Normal"/>
    <w:next w:val="Normal"/>
    <w:qFormat/>
    <w:rsid w:val="00AD4D27"/>
    <w:rPr>
      <w:b/>
      <w:bCs/>
      <w:sz w:val="20"/>
      <w:szCs w:val="20"/>
    </w:rPr>
  </w:style>
  <w:style w:type="paragraph" w:customStyle="1" w:styleId="CNFigureTitle">
    <w:name w:val="CN Figure Title"/>
    <w:basedOn w:val="FigureTitle"/>
    <w:next w:val="Paragraph"/>
    <w:rsid w:val="00AD4D27"/>
    <w:pPr>
      <w:tabs>
        <w:tab w:val="clear" w:pos="1152"/>
        <w:tab w:val="left" w:pos="2520"/>
      </w:tabs>
      <w:ind w:left="2520" w:hanging="2520"/>
    </w:pPr>
  </w:style>
  <w:style w:type="paragraph" w:customStyle="1" w:styleId="TabFigContd">
    <w:name w:val="TabFig Contd"/>
    <w:basedOn w:val="Normal"/>
    <w:next w:val="Paragraph"/>
    <w:rsid w:val="00AD4D27"/>
    <w:pPr>
      <w:keepNext/>
      <w:keepLines/>
      <w:pageBreakBefore/>
      <w:tabs>
        <w:tab w:val="left" w:pos="1152"/>
      </w:tabs>
      <w:spacing w:before="40" w:after="160" w:line="280" w:lineRule="exact"/>
      <w:ind w:left="1152" w:hanging="1152"/>
    </w:pPr>
    <w:rPr>
      <w:b/>
    </w:rPr>
  </w:style>
  <w:style w:type="paragraph" w:customStyle="1" w:styleId="CNTabFigContd">
    <w:name w:val="CN TabFig Contd"/>
    <w:basedOn w:val="TabFigContd"/>
    <w:next w:val="Paragraph"/>
    <w:rsid w:val="00AD4D27"/>
    <w:pPr>
      <w:tabs>
        <w:tab w:val="clear" w:pos="1152"/>
        <w:tab w:val="left" w:pos="2520"/>
      </w:tabs>
      <w:ind w:left="2520" w:hanging="2520"/>
    </w:pPr>
  </w:style>
  <w:style w:type="paragraph" w:customStyle="1" w:styleId="CNTableTitle">
    <w:name w:val="CN Table Title"/>
    <w:basedOn w:val="CNFigureTitle"/>
    <w:next w:val="Paragraph"/>
    <w:rsid w:val="00AD4D27"/>
  </w:style>
  <w:style w:type="paragraph" w:customStyle="1" w:styleId="COSP">
    <w:name w:val="COSP"/>
    <w:basedOn w:val="Normal"/>
    <w:rsid w:val="00AD4D27"/>
    <w:pPr>
      <w:keepNext/>
      <w:keepLines/>
      <w:spacing w:after="120" w:line="240" w:lineRule="exact"/>
    </w:pPr>
    <w:rPr>
      <w:i/>
      <w:sz w:val="20"/>
    </w:rPr>
  </w:style>
  <w:style w:type="paragraph" w:customStyle="1" w:styleId="FigureHolder">
    <w:name w:val="Figure Holder"/>
    <w:basedOn w:val="Normal"/>
    <w:next w:val="TabFigNote"/>
    <w:rsid w:val="00AD4D27"/>
    <w:pPr>
      <w:keepNext/>
      <w:keepLines/>
      <w:spacing w:after="120" w:line="240" w:lineRule="atLeast"/>
      <w:jc w:val="center"/>
    </w:pPr>
  </w:style>
  <w:style w:type="paragraph" w:customStyle="1" w:styleId="FormText">
    <w:name w:val="Form Text"/>
    <w:basedOn w:val="Normal"/>
    <w:rsid w:val="00AD4D27"/>
    <w:pPr>
      <w:spacing w:before="20" w:after="20"/>
    </w:pPr>
    <w:rPr>
      <w:sz w:val="16"/>
    </w:rPr>
  </w:style>
  <w:style w:type="paragraph" w:customStyle="1" w:styleId="Heading1NoNum">
    <w:name w:val="Heading 1 NoNum"/>
    <w:basedOn w:val="Normal"/>
    <w:next w:val="Paragraph"/>
    <w:rsid w:val="00AD4D27"/>
    <w:pPr>
      <w:keepNext/>
      <w:spacing w:after="160" w:line="300" w:lineRule="exact"/>
      <w:outlineLvl w:val="0"/>
    </w:pPr>
    <w:rPr>
      <w:b/>
      <w:caps/>
      <w:u w:val="single"/>
    </w:rPr>
  </w:style>
  <w:style w:type="paragraph" w:customStyle="1" w:styleId="Heading2NoNum">
    <w:name w:val="Heading 2 NoNum"/>
    <w:basedOn w:val="Heading1NoNum"/>
    <w:next w:val="Paragraph"/>
    <w:rsid w:val="00AD4D27"/>
    <w:pPr>
      <w:spacing w:after="0" w:line="260" w:lineRule="exact"/>
      <w:outlineLvl w:val="1"/>
    </w:pPr>
    <w:rPr>
      <w:u w:val="none"/>
    </w:rPr>
  </w:style>
  <w:style w:type="paragraph" w:customStyle="1" w:styleId="Heading3NoNum">
    <w:name w:val="Heading 3 NoNum"/>
    <w:basedOn w:val="Heading2NoNum"/>
    <w:next w:val="Paragraph"/>
    <w:rsid w:val="00AD4D27"/>
    <w:pPr>
      <w:spacing w:after="60" w:line="280" w:lineRule="exact"/>
      <w:outlineLvl w:val="2"/>
    </w:pPr>
    <w:rPr>
      <w:caps w:val="0"/>
      <w:u w:val="single"/>
    </w:rPr>
  </w:style>
  <w:style w:type="paragraph" w:customStyle="1" w:styleId="Heading4NoNum">
    <w:name w:val="Heading 4 NoNum"/>
    <w:basedOn w:val="Heading3NoNum"/>
    <w:next w:val="Paragraph"/>
    <w:rsid w:val="00AD4D27"/>
    <w:pPr>
      <w:spacing w:after="20" w:line="260" w:lineRule="exact"/>
      <w:outlineLvl w:val="3"/>
    </w:pPr>
    <w:rPr>
      <w:u w:val="none"/>
    </w:rPr>
  </w:style>
  <w:style w:type="paragraph" w:customStyle="1" w:styleId="Heading5NoNum">
    <w:name w:val="Heading 5 NoNum"/>
    <w:basedOn w:val="Heading4NoNum"/>
    <w:next w:val="Paragraph"/>
    <w:rsid w:val="00AD4D27"/>
    <w:pPr>
      <w:outlineLvl w:val="4"/>
    </w:pPr>
  </w:style>
  <w:style w:type="paragraph" w:customStyle="1" w:styleId="HeadingCentNoNum">
    <w:name w:val="Heading CentNoNum"/>
    <w:basedOn w:val="Normal"/>
    <w:next w:val="Paragraph"/>
    <w:rsid w:val="00AD4D27"/>
    <w:pPr>
      <w:keepNext/>
      <w:spacing w:after="300" w:line="280" w:lineRule="exact"/>
      <w:jc w:val="center"/>
    </w:pPr>
    <w:rPr>
      <w:b/>
      <w:caps/>
      <w:sz w:val="28"/>
    </w:rPr>
  </w:style>
  <w:style w:type="paragraph" w:customStyle="1" w:styleId="HeadingDoc">
    <w:name w:val="Heading Doc"/>
    <w:basedOn w:val="Normal"/>
    <w:next w:val="Paragraph"/>
    <w:rsid w:val="00AD4D27"/>
    <w:pPr>
      <w:keepNext/>
      <w:spacing w:before="113" w:after="57" w:line="280" w:lineRule="exact"/>
    </w:pPr>
    <w:rPr>
      <w:b/>
      <w:smallCaps/>
      <w:sz w:val="28"/>
    </w:rPr>
  </w:style>
  <w:style w:type="character" w:customStyle="1" w:styleId="HiddenChar">
    <w:name w:val="Hidden:Char"/>
    <w:rsid w:val="00AD4D27"/>
    <w:rPr>
      <w:rFonts w:ascii="Arial" w:hAnsi="Arial"/>
      <w:i/>
      <w:dstrike w:val="0"/>
      <w:vanish/>
      <w:color w:val="008000"/>
      <w:sz w:val="20"/>
      <w:u w:val="dotted"/>
      <w:vertAlign w:val="baseline"/>
      <w:lang w:val="en-US"/>
    </w:rPr>
  </w:style>
  <w:style w:type="paragraph" w:customStyle="1" w:styleId="HiddenPara">
    <w:name w:val="Hidden:Para"/>
    <w:link w:val="HiddenParaChar"/>
    <w:rsid w:val="00AD4D27"/>
    <w:pPr>
      <w:spacing w:after="120"/>
    </w:pPr>
    <w:rPr>
      <w:rFonts w:ascii="Arial" w:eastAsia="SimSun" w:hAnsi="Arial"/>
      <w:b/>
      <w:vanish/>
      <w:color w:val="008000"/>
      <w:szCs w:val="24"/>
      <w:u w:val="dotted"/>
    </w:rPr>
  </w:style>
  <w:style w:type="paragraph" w:customStyle="1" w:styleId="ListAlpha">
    <w:name w:val="List Alpha"/>
    <w:basedOn w:val="Normal"/>
    <w:rsid w:val="00AD4D27"/>
    <w:pPr>
      <w:numPr>
        <w:numId w:val="3"/>
      </w:numPr>
      <w:spacing w:after="100" w:line="280" w:lineRule="atLeast"/>
    </w:pPr>
    <w:rPr>
      <w:sz w:val="22"/>
    </w:rPr>
  </w:style>
  <w:style w:type="paragraph" w:styleId="ListBullet">
    <w:name w:val="List Bullet"/>
    <w:basedOn w:val="Normal"/>
    <w:rsid w:val="00AD4D27"/>
    <w:pPr>
      <w:numPr>
        <w:numId w:val="4"/>
      </w:numPr>
      <w:spacing w:after="100" w:line="280" w:lineRule="atLeast"/>
    </w:pPr>
    <w:rPr>
      <w:sz w:val="22"/>
    </w:rPr>
  </w:style>
  <w:style w:type="paragraph" w:customStyle="1" w:styleId="ListDash">
    <w:name w:val="List Dash"/>
    <w:basedOn w:val="Normal"/>
    <w:rsid w:val="00AD4D27"/>
    <w:pPr>
      <w:numPr>
        <w:numId w:val="5"/>
      </w:numPr>
      <w:spacing w:after="100" w:line="280" w:lineRule="atLeast"/>
    </w:pPr>
    <w:rPr>
      <w:sz w:val="22"/>
    </w:rPr>
  </w:style>
  <w:style w:type="paragraph" w:styleId="ListNumber">
    <w:name w:val="List Number"/>
    <w:basedOn w:val="Normal"/>
    <w:rsid w:val="00AD4D27"/>
    <w:pPr>
      <w:numPr>
        <w:numId w:val="7"/>
      </w:numPr>
      <w:spacing w:after="100" w:line="280" w:lineRule="atLeast"/>
    </w:pPr>
    <w:rPr>
      <w:sz w:val="22"/>
    </w:rPr>
  </w:style>
  <w:style w:type="paragraph" w:customStyle="1" w:styleId="ListofTFA">
    <w:name w:val="List of TFA"/>
    <w:basedOn w:val="Normal"/>
    <w:rsid w:val="00AD4D27"/>
    <w:pPr>
      <w:keepLines/>
      <w:tabs>
        <w:tab w:val="left" w:pos="1872"/>
        <w:tab w:val="right" w:leader="dot" w:pos="8914"/>
      </w:tabs>
      <w:spacing w:after="80" w:line="320" w:lineRule="exact"/>
      <w:ind w:left="1872" w:hanging="1872"/>
    </w:pPr>
  </w:style>
  <w:style w:type="paragraph" w:customStyle="1" w:styleId="ListText">
    <w:name w:val="List Text"/>
    <w:basedOn w:val="Normal"/>
    <w:rsid w:val="00AD4D27"/>
    <w:pPr>
      <w:spacing w:after="100" w:line="280" w:lineRule="atLeast"/>
      <w:ind w:left="432"/>
    </w:pPr>
    <w:rPr>
      <w:sz w:val="22"/>
    </w:rPr>
  </w:style>
  <w:style w:type="paragraph" w:customStyle="1" w:styleId="Paragraph">
    <w:name w:val="Paragraph"/>
    <w:basedOn w:val="Normal"/>
    <w:rsid w:val="00AD4D27"/>
    <w:pPr>
      <w:spacing w:after="250" w:line="300" w:lineRule="atLeast"/>
    </w:pPr>
    <w:rPr>
      <w:sz w:val="22"/>
    </w:rPr>
  </w:style>
  <w:style w:type="paragraph" w:customStyle="1" w:styleId="ParagraphList">
    <w:name w:val="Paragraph List"/>
    <w:basedOn w:val="Paragraph"/>
    <w:next w:val="Paragraph"/>
    <w:rsid w:val="00AD4D27"/>
    <w:pPr>
      <w:keepNext/>
      <w:spacing w:after="100"/>
    </w:pPr>
  </w:style>
  <w:style w:type="paragraph" w:customStyle="1" w:styleId="ParagraphSpace">
    <w:name w:val="Paragraph Space"/>
    <w:basedOn w:val="Paragraph"/>
    <w:next w:val="Paragraph"/>
    <w:rsid w:val="00AD4D27"/>
    <w:pPr>
      <w:spacing w:after="0" w:line="120" w:lineRule="exact"/>
    </w:pPr>
  </w:style>
  <w:style w:type="paragraph" w:customStyle="1" w:styleId="Reference">
    <w:name w:val="Reference"/>
    <w:basedOn w:val="Normal"/>
    <w:rsid w:val="00AD4D27"/>
    <w:pPr>
      <w:numPr>
        <w:numId w:val="8"/>
      </w:numPr>
      <w:spacing w:after="170" w:line="280" w:lineRule="exact"/>
    </w:pPr>
  </w:style>
  <w:style w:type="paragraph" w:customStyle="1" w:styleId="SAS10">
    <w:name w:val="SAS 10"/>
    <w:basedOn w:val="Normal"/>
    <w:rsid w:val="00AD4D27"/>
    <w:pPr>
      <w:spacing w:line="190" w:lineRule="exact"/>
    </w:pPr>
    <w:rPr>
      <w:rFonts w:ascii="Courier New" w:hAnsi="Courier New"/>
      <w:spacing w:val="-14"/>
      <w:sz w:val="20"/>
    </w:rPr>
  </w:style>
  <w:style w:type="paragraph" w:customStyle="1" w:styleId="SAS8">
    <w:name w:val="SAS 8"/>
    <w:basedOn w:val="Normal"/>
    <w:rsid w:val="00AD4D27"/>
    <w:pPr>
      <w:spacing w:line="150" w:lineRule="exact"/>
    </w:pPr>
    <w:rPr>
      <w:rFonts w:ascii="Courier New" w:hAnsi="Courier New"/>
      <w:spacing w:val="-10"/>
      <w:sz w:val="16"/>
    </w:rPr>
  </w:style>
  <w:style w:type="paragraph" w:customStyle="1" w:styleId="SynopsisBullet">
    <w:name w:val="Synopsis Bullet"/>
    <w:basedOn w:val="ListBullet"/>
    <w:rsid w:val="00AD4D27"/>
    <w:pPr>
      <w:keepLines/>
      <w:numPr>
        <w:numId w:val="9"/>
      </w:numPr>
      <w:spacing w:after="80" w:line="220" w:lineRule="exact"/>
      <w:ind w:right="72"/>
    </w:pPr>
    <w:rPr>
      <w:sz w:val="20"/>
    </w:rPr>
  </w:style>
  <w:style w:type="paragraph" w:customStyle="1" w:styleId="SynopsisHead1">
    <w:name w:val="Synopsis Head 1"/>
    <w:basedOn w:val="Normal"/>
    <w:next w:val="SynopsisText"/>
    <w:rsid w:val="00AD4D27"/>
    <w:pPr>
      <w:keepNext/>
      <w:keepLines/>
      <w:spacing w:before="120" w:after="40" w:line="220" w:lineRule="exact"/>
      <w:ind w:left="72" w:right="72"/>
    </w:pPr>
    <w:rPr>
      <w:b/>
      <w:sz w:val="20"/>
      <w:u w:val="single"/>
    </w:rPr>
  </w:style>
  <w:style w:type="paragraph" w:customStyle="1" w:styleId="SynopsisHead2">
    <w:name w:val="Synopsis Head 2"/>
    <w:basedOn w:val="SynopsisHead1"/>
    <w:next w:val="SynopsisText"/>
    <w:rsid w:val="00AD4D27"/>
    <w:pPr>
      <w:spacing w:before="80"/>
    </w:pPr>
    <w:rPr>
      <w:u w:val="none"/>
    </w:rPr>
  </w:style>
  <w:style w:type="paragraph" w:customStyle="1" w:styleId="SynopsisText">
    <w:name w:val="Synopsis Text"/>
    <w:basedOn w:val="Normal"/>
    <w:rsid w:val="00AD4D27"/>
    <w:pPr>
      <w:spacing w:after="60" w:line="220" w:lineRule="exact"/>
      <w:ind w:left="72" w:right="72"/>
    </w:pPr>
    <w:rPr>
      <w:sz w:val="20"/>
    </w:rPr>
  </w:style>
  <w:style w:type="paragraph" w:customStyle="1" w:styleId="SynopsisSpace">
    <w:name w:val="Synopsis Space"/>
    <w:basedOn w:val="SynopsisText"/>
    <w:next w:val="SynopsisText"/>
    <w:rsid w:val="00AD4D27"/>
    <w:pPr>
      <w:spacing w:line="120" w:lineRule="exact"/>
    </w:pPr>
    <w:rPr>
      <w:sz w:val="12"/>
    </w:rPr>
  </w:style>
  <w:style w:type="paragraph" w:customStyle="1" w:styleId="TabFigNote">
    <w:name w:val="TabFig Note"/>
    <w:basedOn w:val="Normal"/>
    <w:rsid w:val="00AD4D27"/>
    <w:pPr>
      <w:keepNext/>
      <w:keepLines/>
      <w:spacing w:before="40" w:line="240" w:lineRule="exact"/>
      <w:ind w:left="29"/>
    </w:pPr>
    <w:rPr>
      <w:sz w:val="20"/>
    </w:rPr>
  </w:style>
  <w:style w:type="paragraph" w:customStyle="1" w:styleId="TabFigFooter">
    <w:name w:val="TabFig Footer"/>
    <w:basedOn w:val="TabFigNote"/>
    <w:rsid w:val="00AD4D27"/>
    <w:pPr>
      <w:ind w:left="245" w:hanging="216"/>
    </w:pPr>
  </w:style>
  <w:style w:type="paragraph" w:customStyle="1" w:styleId="TableCell10Left">
    <w:name w:val="Table Cell 10 Left"/>
    <w:basedOn w:val="Normal"/>
    <w:rsid w:val="00AD4D27"/>
    <w:pPr>
      <w:keepNext/>
      <w:keepLines/>
      <w:spacing w:before="50" w:after="50" w:line="240" w:lineRule="exact"/>
    </w:pPr>
    <w:rPr>
      <w:sz w:val="20"/>
    </w:rPr>
  </w:style>
  <w:style w:type="paragraph" w:customStyle="1" w:styleId="TableCell10Center">
    <w:name w:val="Table Cell 10 Center"/>
    <w:basedOn w:val="TableCell10Left"/>
    <w:rsid w:val="00AD4D27"/>
    <w:pPr>
      <w:jc w:val="center"/>
    </w:pPr>
  </w:style>
  <w:style w:type="paragraph" w:customStyle="1" w:styleId="TableCell12Left">
    <w:name w:val="Table Cell 12 Left"/>
    <w:basedOn w:val="Normal"/>
    <w:rsid w:val="00AD4D27"/>
    <w:pPr>
      <w:keepNext/>
      <w:keepLines/>
      <w:spacing w:before="50" w:after="50" w:line="240" w:lineRule="exact"/>
    </w:pPr>
  </w:style>
  <w:style w:type="paragraph" w:customStyle="1" w:styleId="TableCell12Center">
    <w:name w:val="Table Cell 12 Center"/>
    <w:basedOn w:val="TableCell12Left"/>
    <w:rsid w:val="00AD4D27"/>
    <w:pPr>
      <w:jc w:val="center"/>
    </w:pPr>
  </w:style>
  <w:style w:type="paragraph" w:styleId="TableofFigures">
    <w:name w:val="table of figures"/>
    <w:basedOn w:val="Normal"/>
    <w:semiHidden/>
    <w:rsid w:val="00AD4D27"/>
    <w:pPr>
      <w:tabs>
        <w:tab w:val="right" w:leader="dot" w:pos="8640"/>
      </w:tabs>
      <w:ind w:left="1584" w:right="562" w:hanging="1584"/>
    </w:pPr>
  </w:style>
  <w:style w:type="paragraph" w:customStyle="1" w:styleId="TableofCNFigures">
    <w:name w:val="Table of CN Figures"/>
    <w:basedOn w:val="TableofFigures"/>
    <w:next w:val="Paragraph"/>
    <w:rsid w:val="00AD4D27"/>
    <w:pPr>
      <w:ind w:left="2716" w:right="1695" w:hanging="2716"/>
    </w:pPr>
  </w:style>
  <w:style w:type="paragraph" w:customStyle="1" w:styleId="TOC">
    <w:name w:val="TOC"/>
    <w:basedOn w:val="Normal"/>
    <w:next w:val="Normal"/>
    <w:rsid w:val="00AD4D27"/>
    <w:pPr>
      <w:keepNext/>
      <w:keepLines/>
      <w:tabs>
        <w:tab w:val="center" w:pos="4320"/>
        <w:tab w:val="right" w:pos="8640"/>
      </w:tabs>
      <w:spacing w:before="397" w:after="227" w:line="280" w:lineRule="exact"/>
    </w:pPr>
    <w:rPr>
      <w:b/>
    </w:rPr>
  </w:style>
  <w:style w:type="paragraph" w:styleId="TOC1">
    <w:name w:val="toc 1"/>
    <w:basedOn w:val="Normal"/>
    <w:next w:val="Normal"/>
    <w:rsid w:val="00AD4D27"/>
    <w:pPr>
      <w:tabs>
        <w:tab w:val="right" w:leader="dot" w:pos="8640"/>
      </w:tabs>
      <w:spacing w:before="227" w:after="113" w:line="280" w:lineRule="exact"/>
      <w:ind w:left="504" w:right="1440" w:hanging="504"/>
    </w:pPr>
    <w:rPr>
      <w:caps/>
    </w:rPr>
  </w:style>
  <w:style w:type="paragraph" w:customStyle="1" w:styleId="TOC1XHeadSub">
    <w:name w:val="TOC 1 XHeadSub"/>
    <w:basedOn w:val="TOC1"/>
    <w:rsid w:val="00AD4D27"/>
    <w:pPr>
      <w:ind w:left="1440" w:hanging="1440"/>
    </w:pPr>
    <w:rPr>
      <w:caps w:val="0"/>
    </w:rPr>
  </w:style>
  <w:style w:type="paragraph" w:styleId="TOC2">
    <w:name w:val="toc 2"/>
    <w:basedOn w:val="TOC1"/>
    <w:next w:val="Normal"/>
    <w:rsid w:val="00AD4D27"/>
    <w:pPr>
      <w:spacing w:before="0"/>
      <w:ind w:left="1944" w:hanging="1440"/>
    </w:pPr>
    <w:rPr>
      <w:caps w:val="0"/>
    </w:rPr>
  </w:style>
  <w:style w:type="paragraph" w:customStyle="1" w:styleId="TOC2XHeadSub">
    <w:name w:val="TOC 2 XHeadSub"/>
    <w:basedOn w:val="TOC2"/>
    <w:rsid w:val="00AD4D27"/>
    <w:pPr>
      <w:ind w:left="360" w:firstLine="0"/>
    </w:pPr>
  </w:style>
  <w:style w:type="paragraph" w:styleId="TOC3">
    <w:name w:val="toc 3"/>
    <w:basedOn w:val="TOC2"/>
    <w:next w:val="Normal"/>
    <w:rsid w:val="00AD4D27"/>
    <w:pPr>
      <w:ind w:left="720" w:firstLine="0"/>
    </w:pPr>
  </w:style>
  <w:style w:type="paragraph" w:styleId="TOC4">
    <w:name w:val="toc 4"/>
    <w:basedOn w:val="TOC3"/>
    <w:next w:val="Normal"/>
    <w:rsid w:val="00AD4D27"/>
    <w:pPr>
      <w:ind w:left="1080"/>
    </w:pPr>
  </w:style>
  <w:style w:type="paragraph" w:styleId="TOC5">
    <w:name w:val="toc 5"/>
    <w:basedOn w:val="TOC4"/>
    <w:next w:val="Normal"/>
    <w:semiHidden/>
    <w:rsid w:val="00AD4D27"/>
    <w:pPr>
      <w:ind w:left="1440"/>
    </w:pPr>
  </w:style>
  <w:style w:type="paragraph" w:styleId="TOC9">
    <w:name w:val="toc 9"/>
    <w:basedOn w:val="Normal"/>
    <w:next w:val="Normal"/>
    <w:autoRedefine/>
    <w:semiHidden/>
    <w:rsid w:val="00AD4D27"/>
    <w:pPr>
      <w:ind w:left="1920"/>
    </w:pPr>
  </w:style>
  <w:style w:type="paragraph" w:customStyle="1" w:styleId="TOCHead">
    <w:name w:val="TOC Head"/>
    <w:basedOn w:val="TOC"/>
    <w:next w:val="Normal"/>
    <w:rsid w:val="00AD4D27"/>
    <w:pPr>
      <w:pageBreakBefore/>
    </w:pPr>
  </w:style>
  <w:style w:type="paragraph" w:customStyle="1" w:styleId="XHead">
    <w:name w:val="X Head"/>
    <w:basedOn w:val="Normal"/>
    <w:next w:val="Paragraph"/>
    <w:rsid w:val="00AD4D27"/>
    <w:pPr>
      <w:keepNext/>
      <w:tabs>
        <w:tab w:val="left" w:pos="1411"/>
      </w:tabs>
      <w:spacing w:after="160" w:line="320" w:lineRule="exact"/>
      <w:ind w:left="1411" w:hanging="1411"/>
      <w:outlineLvl w:val="0"/>
    </w:pPr>
    <w:rPr>
      <w:b/>
      <w:u w:val="single"/>
    </w:rPr>
  </w:style>
  <w:style w:type="paragraph" w:customStyle="1" w:styleId="XHead125">
    <w:name w:val="X Head 1.25"/>
    <w:basedOn w:val="Normal"/>
    <w:next w:val="Paragraph"/>
    <w:rsid w:val="00AD4D27"/>
    <w:pPr>
      <w:keepNext/>
      <w:tabs>
        <w:tab w:val="left" w:pos="1800"/>
      </w:tabs>
      <w:spacing w:after="160" w:line="320" w:lineRule="exact"/>
      <w:ind w:left="1800" w:hanging="1800"/>
      <w:outlineLvl w:val="0"/>
    </w:pPr>
    <w:rPr>
      <w:b/>
      <w:u w:val="single"/>
    </w:rPr>
  </w:style>
  <w:style w:type="paragraph" w:customStyle="1" w:styleId="XHead150">
    <w:name w:val="X Head 1.50"/>
    <w:basedOn w:val="Normal"/>
    <w:next w:val="Paragraph"/>
    <w:rsid w:val="00AD4D27"/>
    <w:pPr>
      <w:keepNext/>
      <w:tabs>
        <w:tab w:val="left" w:pos="2160"/>
      </w:tabs>
      <w:spacing w:after="160" w:line="320" w:lineRule="exact"/>
      <w:ind w:left="2160" w:hanging="2160"/>
      <w:outlineLvl w:val="0"/>
    </w:pPr>
    <w:rPr>
      <w:b/>
      <w:u w:val="single"/>
    </w:rPr>
  </w:style>
  <w:style w:type="paragraph" w:customStyle="1" w:styleId="XHead175">
    <w:name w:val="X Head 1.75"/>
    <w:basedOn w:val="Normal"/>
    <w:next w:val="Paragraph"/>
    <w:rsid w:val="00AD4D27"/>
    <w:pPr>
      <w:keepNext/>
      <w:tabs>
        <w:tab w:val="left" w:pos="2520"/>
      </w:tabs>
      <w:spacing w:after="160" w:line="320" w:lineRule="exact"/>
      <w:ind w:left="2520" w:hanging="2520"/>
      <w:outlineLvl w:val="0"/>
    </w:pPr>
    <w:rPr>
      <w:b/>
      <w:u w:val="single"/>
    </w:rPr>
  </w:style>
  <w:style w:type="paragraph" w:customStyle="1" w:styleId="XHeadSub">
    <w:name w:val="XHeadSub"/>
    <w:basedOn w:val="Heading1NoNum"/>
    <w:next w:val="Paragraph"/>
    <w:rsid w:val="00AD4D27"/>
    <w:pPr>
      <w:spacing w:after="120" w:line="320" w:lineRule="exact"/>
      <w:ind w:left="1411" w:hanging="1411"/>
    </w:pPr>
    <w:rPr>
      <w:u w:val="none"/>
    </w:rPr>
  </w:style>
  <w:style w:type="paragraph" w:customStyle="1" w:styleId="xInstrux">
    <w:name w:val="xInstrux"/>
    <w:basedOn w:val="Normal"/>
    <w:rsid w:val="00AD4D27"/>
    <w:pPr>
      <w:spacing w:after="120" w:line="280" w:lineRule="exact"/>
    </w:pPr>
    <w:rPr>
      <w:rFonts w:eastAsia="Times New Roman"/>
      <w:b/>
      <w:color w:val="FF0000"/>
      <w:sz w:val="20"/>
      <w:szCs w:val="28"/>
      <w:lang w:eastAsia="ja-JP"/>
    </w:rPr>
  </w:style>
  <w:style w:type="character" w:customStyle="1" w:styleId="HiddenParaChar">
    <w:name w:val="Hidden:Para Char"/>
    <w:link w:val="HiddenPara"/>
    <w:rsid w:val="00AD4D27"/>
    <w:rPr>
      <w:rFonts w:ascii="Arial" w:eastAsia="SimSun" w:hAnsi="Arial"/>
      <w:b/>
      <w:vanish/>
      <w:color w:val="008000"/>
      <w:szCs w:val="24"/>
      <w:u w:val="dotted"/>
      <w:lang w:val="en-US" w:eastAsia="zh-CN" w:bidi="ar-SA"/>
    </w:rPr>
  </w:style>
  <w:style w:type="paragraph" w:customStyle="1" w:styleId="HeadingAppFiTitle">
    <w:name w:val="Heading App FiTitle"/>
    <w:basedOn w:val="Normal"/>
    <w:next w:val="Paragraph"/>
    <w:rsid w:val="00AD4D27"/>
    <w:pPr>
      <w:keepNext/>
      <w:tabs>
        <w:tab w:val="left" w:pos="1584"/>
      </w:tabs>
      <w:spacing w:after="57" w:line="280" w:lineRule="exact"/>
      <w:ind w:left="1584" w:hanging="1584"/>
      <w:outlineLvl w:val="4"/>
    </w:pPr>
    <w:rPr>
      <w:b/>
      <w:color w:val="080808"/>
    </w:rPr>
  </w:style>
  <w:style w:type="paragraph" w:customStyle="1" w:styleId="HeadingAppPhTitle">
    <w:name w:val="Heading App PhTitle"/>
    <w:basedOn w:val="HeadingAppFiTitle"/>
    <w:next w:val="Paragraph"/>
    <w:rsid w:val="00AD4D27"/>
    <w:rPr>
      <w:color w:val="1C1C1C"/>
    </w:rPr>
  </w:style>
  <w:style w:type="paragraph" w:customStyle="1" w:styleId="HeadingFigureFiTitle">
    <w:name w:val="Heading Figure FiTitle"/>
    <w:basedOn w:val="Normal"/>
    <w:next w:val="Paragraph"/>
    <w:rsid w:val="00AD4D27"/>
    <w:pPr>
      <w:keepNext/>
      <w:tabs>
        <w:tab w:val="left" w:pos="1152"/>
      </w:tabs>
      <w:spacing w:before="113" w:after="57" w:line="280" w:lineRule="exact"/>
      <w:ind w:left="1152" w:hanging="1152"/>
      <w:outlineLvl w:val="6"/>
    </w:pPr>
    <w:rPr>
      <w:b/>
    </w:rPr>
  </w:style>
  <w:style w:type="paragraph" w:customStyle="1" w:styleId="HeadingFigurePhTitle">
    <w:name w:val="Heading Figure PhTitle"/>
    <w:basedOn w:val="Normal"/>
    <w:next w:val="Paragraph"/>
    <w:rsid w:val="00AD4D27"/>
    <w:pPr>
      <w:keepNext/>
      <w:tabs>
        <w:tab w:val="left" w:pos="1152"/>
      </w:tabs>
      <w:spacing w:before="113" w:after="57" w:line="280" w:lineRule="exact"/>
      <w:ind w:left="1152" w:hanging="1152"/>
      <w:outlineLvl w:val="6"/>
    </w:pPr>
    <w:rPr>
      <w:b/>
    </w:rPr>
  </w:style>
  <w:style w:type="paragraph" w:customStyle="1" w:styleId="HeadingTableFiTitle">
    <w:name w:val="Heading Table FiTitle"/>
    <w:basedOn w:val="Normal"/>
    <w:next w:val="Paragraph"/>
    <w:rsid w:val="00AD4D27"/>
    <w:pPr>
      <w:keepNext/>
      <w:tabs>
        <w:tab w:val="left" w:pos="1152"/>
      </w:tabs>
      <w:spacing w:before="113" w:after="57" w:line="280" w:lineRule="exact"/>
      <w:ind w:left="1152" w:hanging="1152"/>
      <w:outlineLvl w:val="6"/>
    </w:pPr>
    <w:rPr>
      <w:b/>
      <w:color w:val="111111"/>
    </w:rPr>
  </w:style>
  <w:style w:type="paragraph" w:customStyle="1" w:styleId="HeadingTablePhTitle">
    <w:name w:val="Heading Table PhTitle"/>
    <w:basedOn w:val="HeadingTableFiTitle"/>
    <w:next w:val="Paragraph"/>
    <w:rsid w:val="00AD4D27"/>
    <w:rPr>
      <w:color w:val="292929"/>
    </w:rPr>
  </w:style>
  <w:style w:type="paragraph" w:customStyle="1" w:styleId="Default">
    <w:name w:val="Default"/>
    <w:rsid w:val="002247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TW"/>
    </w:rPr>
  </w:style>
  <w:style w:type="character" w:customStyle="1" w:styleId="apple-converted-space">
    <w:name w:val="apple-converted-space"/>
    <w:rsid w:val="00514713"/>
  </w:style>
  <w:style w:type="paragraph" w:styleId="CommentSubject">
    <w:name w:val="annotation subject"/>
    <w:basedOn w:val="CommentText"/>
    <w:next w:val="CommentText"/>
    <w:link w:val="CommentSubjectChar"/>
    <w:rsid w:val="006F5400"/>
    <w:rPr>
      <w:rFonts w:ascii="Arial" w:hAnsi="Arial"/>
      <w:b/>
      <w:bCs/>
      <w:noProof w:val="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6F5400"/>
    <w:rPr>
      <w:rFonts w:eastAsia="SimSun"/>
      <w:noProof/>
      <w:szCs w:val="24"/>
      <w:lang w:val="pl-PL" w:eastAsia="zh-CN"/>
    </w:rPr>
  </w:style>
  <w:style w:type="character" w:customStyle="1" w:styleId="CommentSubjectChar">
    <w:name w:val="Comment Subject Char"/>
    <w:link w:val="CommentSubject"/>
    <w:rsid w:val="006F5400"/>
    <w:rPr>
      <w:rFonts w:ascii="Arial" w:eastAsia="SimSun" w:hAnsi="Arial"/>
      <w:b/>
      <w:bCs/>
      <w:noProof/>
      <w:szCs w:val="24"/>
      <w:lang w:val="pl-PL" w:eastAsia="zh-CN"/>
    </w:rPr>
  </w:style>
  <w:style w:type="character" w:customStyle="1" w:styleId="FooterChar">
    <w:name w:val="Footer Char"/>
    <w:link w:val="Footer"/>
    <w:uiPriority w:val="99"/>
    <w:rsid w:val="00550497"/>
    <w:rPr>
      <w:rFonts w:ascii="Arial" w:eastAsia="SimSun" w:hAnsi="Arial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EB2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FD2D2C"/>
    <w:rPr>
      <w:rFonts w:ascii="Arial" w:eastAsia="SimSu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z.medinfo@roch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dlc@dari.k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/url?q=http://www.roche-kz.com&amp;sa=D&amp;source=editors&amp;ust=1630054983629000&amp;usg=AOvVaw3Pma3W2krlvKnkqFF8iDx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a\AppData\Local\Microsoft\Windows\INetCache\Content.MSO\E495B5F1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2031-08-17T17:26:32+00:00</_dlc_ExpireDate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5A9B63DC77A4C9EFA643DD47704FD" ma:contentTypeVersion="4" ma:contentTypeDescription="Create a new document." ma:contentTypeScope="" ma:versionID="d03766034dcd38dfca48097bcda82ca4">
  <xsd:schema xmlns:xsd="http://www.w3.org/2001/XMLSchema" xmlns:xs="http://www.w3.org/2001/XMLSchema" xmlns:p="http://schemas.microsoft.com/office/2006/metadata/properties" xmlns:ns1="http://schemas.microsoft.com/sharepoint/v3" xmlns:ns2="fb7de301-f27b-40ca-ad90-56c30e9e7140" targetNamespace="http://schemas.microsoft.com/office/2006/metadata/properties" ma:root="true" ma:fieldsID="8a24b1d9ba887e5da2ce18ad4845f136" ns1:_="" ns2:_="">
    <xsd:import namespace="http://schemas.microsoft.com/sharepoint/v3"/>
    <xsd:import namespace="fb7de301-f27b-40ca-ad90-56c30e9e7140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e301-f27b-40ca-ad90-56c30e9e7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2337-28BB-420C-BD15-5D60B595B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B6769F-516A-4E68-8100-876FBDD74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1F40F-5EE2-411F-A774-CD9BF09215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9E37E5-843A-4F8B-93D6-9DA475C6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7de301-f27b-40ca-ad90-56c30e9e7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86E060-36F5-4954-AADB-5ED9A91D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E495B5F1.tmp</Template>
  <TotalTime>2466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Coverletter EMA CIG and all cc</vt:lpstr>
      <vt:lpstr>Coverletter EMA CIG and all cc</vt:lpstr>
    </vt:vector>
  </TitlesOfParts>
  <Company>F. Hoffmann-La Roche Ltd.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Coverletter EMA CIG and all cc</dc:title>
  <dc:subject>Global Dossier Model Document</dc:subject>
  <dc:creator>RAPID Global Dossier Template Team</dc:creator>
  <dc:description>Version 6.0/ 18-Dec-2014</dc:description>
  <cp:lastModifiedBy>Li, Alina {MWJF~Almaty}</cp:lastModifiedBy>
  <cp:revision>13</cp:revision>
  <cp:lastPrinted>2015-11-30T15:05:00Z</cp:lastPrinted>
  <dcterms:created xsi:type="dcterms:W3CDTF">2021-08-18T12:39:00Z</dcterms:created>
  <dcterms:modified xsi:type="dcterms:W3CDTF">2021-08-31T07:28:00Z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0x01010067C5A9B63DC77A4C9EFA643DD47704FD</vt:lpwstr>
  </property>
  <property fmtid="{D5CDD505-2E9C-101B-9397-08002B2CF9AE}" pid="3" name="CSRTemplate">
    <vt:bool>false</vt:bool>
  </property>
  <property fmtid="{D5CDD505-2E9C-101B-9397-08002B2CF9AE}" pid="4" name="Enterprise Keywords">
    <vt:lpwstr/>
  </property>
  <property fmtid="{D5CDD505-2E9C-101B-9397-08002B2CF9AE}" pid="5" name="Enterprise_x0020_Keywords">
    <vt:lpwstr/>
  </property>
  <property fmtid="{D5CDD505-2E9C-101B-9397-08002B2CF9AE}" pid="6" name="isUSLabeling">
    <vt:bool>false</vt:bool>
  </property>
  <property fmtid="{D5CDD505-2E9C-101B-9397-08002B2CF9AE}" pid="7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8" name="SummDocX">
    <vt:bool>false</vt:bool>
  </property>
  <property fmtid="{D5CDD505-2E9C-101B-9397-08002B2CF9AE}" pid="9" name="TaxCatchAll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Template used">
    <vt:lpwstr>CTD_Basic_10H.dot</vt:lpwstr>
  </property>
  <property fmtid="{D5CDD505-2E9C-101B-9397-08002B2CF9AE}" pid="13" name="Template Version">
    <vt:lpwstr>1.4</vt:lpwstr>
  </property>
  <property fmtid="{D5CDD505-2E9C-101B-9397-08002B2CF9AE}" pid="14" name="_dlc_ExpireDate">
    <vt:lpwstr>2019-03-23T03:21:38Z</vt:lpwstr>
  </property>
  <property fmtid="{D5CDD505-2E9C-101B-9397-08002B2CF9AE}" pid="15" name="_dlc_policyId">
    <vt:lpwstr>/team/IDM4/Repository</vt:lpwstr>
  </property>
</Properties>
</file>