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1814A8" w:rsidRPr="008A3BF9" w:rsidTr="00B91876">
        <w:trPr>
          <w:trHeight w:val="2552"/>
        </w:trPr>
        <w:tc>
          <w:tcPr>
            <w:tcW w:w="4786" w:type="dxa"/>
            <w:hideMark/>
          </w:tcPr>
          <w:p w:rsidR="001814A8" w:rsidRPr="00E11389" w:rsidRDefault="001814A8" w:rsidP="00B279F5">
            <w:pPr>
              <w:widowControl w:val="0"/>
              <w:spacing w:after="0" w:line="240" w:lineRule="auto"/>
              <w:ind w:hanging="142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:rsidR="007C0C45" w:rsidRPr="007C0C45" w:rsidRDefault="007C0C45" w:rsidP="007C0C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C45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>Приложение 2 к приказу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  <w:t xml:space="preserve"> </w:t>
            </w: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Председателя Комитета медицинского и фармацевтического контроля Министерства здравоохранения Республики Казахстан</w:t>
            </w:r>
          </w:p>
          <w:p w:rsidR="007C0C45" w:rsidRPr="007C0C45" w:rsidRDefault="007C0C45" w:rsidP="007C0C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</w:t>
            </w: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 </w:t>
            </w: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ода</w:t>
            </w:r>
          </w:p>
          <w:p w:rsidR="007C0C45" w:rsidRDefault="007C0C45" w:rsidP="007C0C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</w:pPr>
            <w:r w:rsidRPr="00767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_______</w:t>
            </w:r>
          </w:p>
          <w:p w:rsidR="007C0C45" w:rsidRDefault="007C0C45" w:rsidP="001814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</w:pPr>
          </w:p>
          <w:p w:rsidR="007C0C45" w:rsidRDefault="007C0C45" w:rsidP="001814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</w:pPr>
          </w:p>
          <w:p w:rsidR="001814A8" w:rsidRPr="008A3BF9" w:rsidRDefault="001814A8" w:rsidP="001814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8A3BF9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1814A8" w:rsidRPr="008A3BF9" w:rsidRDefault="001814A8" w:rsidP="001814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:rsidR="001814A8" w:rsidRPr="008A3BF9" w:rsidRDefault="001814A8" w:rsidP="001814A8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«Комитета медицинского и фармацевтического контроля Министерства здравоохранения Республики Казахстан</w:t>
            </w:r>
            <w:r w:rsidRPr="008A3B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1814A8" w:rsidRPr="008A3BF9" w:rsidRDefault="001814A8" w:rsidP="001814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B031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</w:t>
            </w: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767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31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</w:t>
            </w:r>
            <w:r w:rsidR="00767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67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 </w:t>
            </w: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1814A8" w:rsidRPr="00B0319D" w:rsidRDefault="001814A8" w:rsidP="00B0319D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  <w:r w:rsidRPr="00767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B031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_______</w:t>
            </w:r>
          </w:p>
        </w:tc>
      </w:tr>
    </w:tbl>
    <w:p w:rsidR="00280121" w:rsidRDefault="00280121" w:rsidP="00B279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7C0C45" w:rsidRDefault="007C0C45" w:rsidP="00B279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8A3BF9" w:rsidRPr="00A462A9" w:rsidRDefault="008A3BF9" w:rsidP="008A3BF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Default="008A3BF9" w:rsidP="008A3B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препарата </w:t>
      </w:r>
      <w:r w:rsidR="00FE4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A4219" w:rsidRDefault="000A4219" w:rsidP="000A42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372082" w:rsidRPr="008A3BF9" w:rsidRDefault="00FE430D" w:rsidP="00FE430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Описание 1 флакона</w:t>
      </w:r>
      <w:r w:rsidRPr="00A119EB">
        <w:rPr>
          <w:rFonts w:ascii="Times New Roman" w:hAnsi="Times New Roman"/>
          <w:sz w:val="28"/>
          <w:szCs w:val="28"/>
        </w:rPr>
        <w:t xml:space="preserve"> (0.5 мл)</w:t>
      </w:r>
    </w:p>
    <w:p w:rsidR="008A3BF9" w:rsidRPr="00FE430D" w:rsidRDefault="0043671B" w:rsidP="00FE430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FE430D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КоронаВак, вакцина против COVID-19 (Vero Cell), инактивированная</w:t>
      </w:r>
    </w:p>
    <w:p w:rsidR="00FE430D" w:rsidRPr="00A119EB" w:rsidRDefault="00FE430D" w:rsidP="00FE4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19EB">
        <w:rPr>
          <w:rFonts w:ascii="Times New Roman" w:hAnsi="Times New Roman"/>
          <w:sz w:val="28"/>
          <w:szCs w:val="28"/>
        </w:rPr>
        <w:t xml:space="preserve">Пожалуйста, внимательно прочтите инструкцию и используйте под руководством врача. </w:t>
      </w:r>
    </w:p>
    <w:p w:rsidR="00FE430D" w:rsidRDefault="00FE430D" w:rsidP="00FE430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119EB">
        <w:rPr>
          <w:rFonts w:ascii="Times New Roman" w:hAnsi="Times New Roman"/>
          <w:b/>
          <w:sz w:val="28"/>
          <w:szCs w:val="28"/>
        </w:rPr>
        <w:t xml:space="preserve">Наименование лекарственного препарата </w:t>
      </w:r>
    </w:p>
    <w:p w:rsidR="00FE430D" w:rsidRPr="00FE430D" w:rsidRDefault="00FE430D" w:rsidP="00FE430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FE430D">
        <w:rPr>
          <w:rFonts w:ascii="Times New Roman" w:eastAsia="Times New Roman" w:hAnsi="Times New Roman"/>
          <w:bCs/>
          <w:sz w:val="28"/>
          <w:szCs w:val="28"/>
          <w:lang w:val="kk-KZ"/>
        </w:rPr>
        <w:t>КоронаВак, вакцина против COVID-19 (Vero Cell), инактивированная</w:t>
      </w:r>
    </w:p>
    <w:p w:rsidR="00FE430D" w:rsidRDefault="00FE430D" w:rsidP="00FE43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CDC">
        <w:rPr>
          <w:rFonts w:ascii="Times New Roman" w:hAnsi="Times New Roman"/>
          <w:sz w:val="28"/>
          <w:szCs w:val="28"/>
        </w:rPr>
        <w:t>Состав и описание</w:t>
      </w:r>
    </w:p>
    <w:p w:rsidR="00FE430D" w:rsidRPr="00E972F4" w:rsidRDefault="00FE430D" w:rsidP="00FE430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72F4">
        <w:rPr>
          <w:rFonts w:ascii="Times New Roman" w:eastAsia="Times New Roman" w:hAnsi="Times New Roman"/>
          <w:bCs/>
          <w:sz w:val="28"/>
          <w:szCs w:val="28"/>
          <w:lang w:eastAsia="ru-RU"/>
        </w:rPr>
        <w:t>Опалесцирующая суспензия, может образовываться слоистый осадок, который можно диспергировать при встряхивании. При встряхивании не должно быть комков.</w:t>
      </w:r>
    </w:p>
    <w:p w:rsidR="00FE430D" w:rsidRPr="001967E3" w:rsidRDefault="00FE430D" w:rsidP="00FE4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0D">
        <w:rPr>
          <w:rFonts w:ascii="Times New Roman" w:eastAsia="Times New Roman" w:hAnsi="Times New Roman"/>
          <w:bCs/>
          <w:sz w:val="28"/>
          <w:szCs w:val="28"/>
          <w:lang w:eastAsia="ru-RU"/>
        </w:rPr>
        <w:t>Активное  вещество</w:t>
      </w:r>
      <w:r w:rsidR="00151D90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1967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67E3">
        <w:rPr>
          <w:rFonts w:ascii="Times New Roman" w:eastAsia="TimesNewRomanPSMT" w:hAnsi="Times New Roman"/>
          <w:sz w:val="28"/>
          <w:szCs w:val="28"/>
          <w:lang w:eastAsia="ru-RU"/>
        </w:rPr>
        <w:t xml:space="preserve">антиген SARS-CoV-2 </w:t>
      </w:r>
    </w:p>
    <w:p w:rsidR="00FE430D" w:rsidRPr="001967E3" w:rsidRDefault="00FE430D" w:rsidP="00FE4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430D">
        <w:rPr>
          <w:rFonts w:ascii="Times New Roman" w:hAnsi="Times New Roman"/>
          <w:sz w:val="28"/>
          <w:szCs w:val="28"/>
        </w:rPr>
        <w:t>Вспомогательные вещества:</w:t>
      </w:r>
      <w:r w:rsidRPr="001967E3">
        <w:rPr>
          <w:rFonts w:ascii="Times New Roman" w:hAnsi="Times New Roman"/>
          <w:i/>
          <w:sz w:val="28"/>
          <w:szCs w:val="28"/>
        </w:rPr>
        <w:t xml:space="preserve"> </w:t>
      </w:r>
      <w:r w:rsidRPr="001967E3">
        <w:rPr>
          <w:rFonts w:ascii="Times New Roman" w:hAnsi="Times New Roman"/>
          <w:sz w:val="28"/>
          <w:szCs w:val="28"/>
        </w:rPr>
        <w:t>алюминия гидроксид</w:t>
      </w:r>
      <w:r w:rsidRPr="001967E3">
        <w:rPr>
          <w:rFonts w:ascii="Times New Roman" w:hAnsi="Times New Roman"/>
          <w:bCs/>
          <w:sz w:val="28"/>
          <w:szCs w:val="28"/>
        </w:rPr>
        <w:t xml:space="preserve">, </w:t>
      </w:r>
      <w:r w:rsidRPr="001967E3">
        <w:rPr>
          <w:rFonts w:ascii="Times New Roman" w:hAnsi="Times New Roman"/>
          <w:sz w:val="28"/>
          <w:szCs w:val="28"/>
        </w:rPr>
        <w:t>натрия хлорид,</w:t>
      </w:r>
      <w:r w:rsidRPr="001967E3">
        <w:rPr>
          <w:rFonts w:ascii="Times New Roman" w:hAnsi="Times New Roman"/>
          <w:bCs/>
          <w:sz w:val="28"/>
          <w:szCs w:val="28"/>
        </w:rPr>
        <w:t xml:space="preserve"> фосфатный буферный раствор</w:t>
      </w:r>
      <w:r w:rsidR="00151D90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151D90">
        <w:rPr>
          <w:rFonts w:ascii="Times New Roman" w:hAnsi="Times New Roman"/>
          <w:bCs/>
          <w:sz w:val="28"/>
          <w:szCs w:val="28"/>
        </w:rPr>
        <w:t xml:space="preserve">, </w:t>
      </w:r>
      <w:r w:rsidRPr="001967E3">
        <w:rPr>
          <w:rFonts w:ascii="Times New Roman" w:hAnsi="Times New Roman"/>
          <w:sz w:val="28"/>
          <w:szCs w:val="28"/>
        </w:rPr>
        <w:t>вода для инъекций.</w:t>
      </w:r>
    </w:p>
    <w:p w:rsidR="00FE430D" w:rsidRPr="001967E3" w:rsidRDefault="00394E8A" w:rsidP="00394E8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1-</w:t>
      </w:r>
      <w:r w:rsidR="00151D90">
        <w:rPr>
          <w:rFonts w:ascii="Times New Roman" w:hAnsi="Times New Roman"/>
          <w:sz w:val="24"/>
          <w:szCs w:val="24"/>
        </w:rPr>
        <w:t xml:space="preserve"> </w:t>
      </w:r>
      <w:r w:rsidR="00FE430D" w:rsidRPr="001967E3">
        <w:rPr>
          <w:rFonts w:ascii="Times New Roman" w:eastAsia="Times New Roman" w:hAnsi="Times New Roman"/>
          <w:bCs/>
          <w:sz w:val="24"/>
          <w:szCs w:val="24"/>
          <w:lang w:eastAsia="ru-RU"/>
        </w:rPr>
        <w:t>фосфатный буфер раствор приготовлен из натрия дигидрофосфата и натрия гидрофосфата, указанное здесь содержание представляет собой концентрацию фосфат-иона в вакцине</w:t>
      </w:r>
    </w:p>
    <w:p w:rsidR="00FE430D" w:rsidRPr="00A119EB" w:rsidRDefault="00FE430D" w:rsidP="00FE43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19EB">
        <w:rPr>
          <w:rFonts w:ascii="Times New Roman" w:hAnsi="Times New Roman"/>
          <w:b/>
          <w:sz w:val="28"/>
          <w:szCs w:val="28"/>
        </w:rPr>
        <w:t xml:space="preserve">Вакцина </w:t>
      </w:r>
    </w:p>
    <w:p w:rsidR="00FE430D" w:rsidRDefault="00FE430D" w:rsidP="004F693D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119EB">
        <w:rPr>
          <w:rFonts w:ascii="Times New Roman" w:hAnsi="Times New Roman"/>
          <w:sz w:val="28"/>
          <w:szCs w:val="28"/>
        </w:rPr>
        <w:t xml:space="preserve">Данный продукт предназначен для </w:t>
      </w:r>
      <w:r w:rsidR="00EE49A8">
        <w:rPr>
          <w:rFonts w:ascii="Times New Roman" w:eastAsia="TimesNewRomanPSMT" w:hAnsi="Times New Roman"/>
          <w:sz w:val="28"/>
          <w:szCs w:val="28"/>
          <w:lang w:eastAsia="ru-RU"/>
        </w:rPr>
        <w:t>а</w:t>
      </w:r>
      <w:r w:rsidR="00EE49A8" w:rsidRPr="008A3BF9">
        <w:rPr>
          <w:rFonts w:ascii="Times New Roman" w:eastAsia="TimesNewRomanPSMT" w:hAnsi="Times New Roman"/>
          <w:sz w:val="28"/>
          <w:szCs w:val="28"/>
          <w:lang w:eastAsia="ru-RU"/>
        </w:rPr>
        <w:t>ктивн</w:t>
      </w:r>
      <w:r w:rsidR="00EE49A8">
        <w:rPr>
          <w:rFonts w:ascii="Times New Roman" w:eastAsia="TimesNewRomanPSMT" w:hAnsi="Times New Roman"/>
          <w:sz w:val="28"/>
          <w:szCs w:val="28"/>
          <w:lang w:eastAsia="ru-RU"/>
        </w:rPr>
        <w:t>ой</w:t>
      </w:r>
      <w:r w:rsidR="00EE49A8" w:rsidRPr="008A3BF9">
        <w:rPr>
          <w:rFonts w:ascii="Times New Roman" w:eastAsia="TimesNewRomanPSMT" w:hAnsi="Times New Roman"/>
          <w:sz w:val="28"/>
          <w:szCs w:val="28"/>
          <w:lang w:eastAsia="ru-RU"/>
        </w:rPr>
        <w:t xml:space="preserve"> иммунизаци</w:t>
      </w:r>
      <w:r w:rsidR="00EE49A8">
        <w:rPr>
          <w:rFonts w:ascii="Times New Roman" w:eastAsia="TimesNewRomanPSMT" w:hAnsi="Times New Roman"/>
          <w:sz w:val="28"/>
          <w:szCs w:val="28"/>
          <w:lang w:eastAsia="ru-RU"/>
        </w:rPr>
        <w:t>и лиц с</w:t>
      </w:r>
      <w:r w:rsidR="00EE49A8" w:rsidRPr="008A3BF9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A119EB">
        <w:rPr>
          <w:rFonts w:ascii="Times New Roman" w:hAnsi="Times New Roman"/>
          <w:sz w:val="28"/>
          <w:szCs w:val="28"/>
        </w:rPr>
        <w:t>18 лет</w:t>
      </w:r>
      <w:r w:rsidR="004F693D">
        <w:rPr>
          <w:rFonts w:ascii="Times New Roman" w:hAnsi="Times New Roman"/>
          <w:sz w:val="28"/>
          <w:szCs w:val="28"/>
        </w:rPr>
        <w:t xml:space="preserve">. </w:t>
      </w:r>
    </w:p>
    <w:p w:rsidR="004F693D" w:rsidRPr="00A119EB" w:rsidRDefault="004F693D" w:rsidP="004F69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19EB">
        <w:rPr>
          <w:rFonts w:ascii="Times New Roman" w:hAnsi="Times New Roman"/>
          <w:b/>
          <w:sz w:val="28"/>
          <w:szCs w:val="28"/>
        </w:rPr>
        <w:t xml:space="preserve">Показания к применению </w:t>
      </w:r>
    </w:p>
    <w:p w:rsidR="004F693D" w:rsidRPr="00A119EB" w:rsidRDefault="004F693D" w:rsidP="004F6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BF9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>Активная иммунизация против заболеваний, вызванных вирусом SARS-CoV-2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.</w:t>
      </w:r>
      <w:r w:rsidRPr="008A3BF9">
        <w:rPr>
          <w:rFonts w:ascii="Times New Roman" w:eastAsia="TimesNewRomanPSMT" w:hAnsi="Times New Roman"/>
          <w:sz w:val="28"/>
          <w:szCs w:val="28"/>
          <w:lang w:eastAsia="ru-RU"/>
        </w:rPr>
        <w:t xml:space="preserve">  </w:t>
      </w:r>
      <w:r w:rsidRPr="00A119EB">
        <w:rPr>
          <w:rFonts w:ascii="Times New Roman" w:hAnsi="Times New Roman"/>
          <w:sz w:val="28"/>
          <w:szCs w:val="28"/>
        </w:rPr>
        <w:t xml:space="preserve"> </w:t>
      </w:r>
    </w:p>
    <w:p w:rsidR="004F693D" w:rsidRPr="00A119EB" w:rsidRDefault="004F693D" w:rsidP="004F69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19EB">
        <w:rPr>
          <w:rFonts w:ascii="Times New Roman" w:hAnsi="Times New Roman"/>
          <w:b/>
          <w:sz w:val="28"/>
          <w:szCs w:val="28"/>
        </w:rPr>
        <w:t xml:space="preserve">Дозировка </w:t>
      </w:r>
    </w:p>
    <w:p w:rsidR="004F693D" w:rsidRDefault="004F693D" w:rsidP="00394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9EB">
        <w:rPr>
          <w:rFonts w:ascii="Times New Roman" w:hAnsi="Times New Roman"/>
          <w:sz w:val="28"/>
          <w:szCs w:val="28"/>
        </w:rPr>
        <w:t xml:space="preserve">Каждый флакон содержит </w:t>
      </w:r>
      <w:r w:rsidRPr="004F693D">
        <w:rPr>
          <w:rFonts w:ascii="Times New Roman" w:hAnsi="Times New Roman"/>
          <w:sz w:val="28"/>
          <w:szCs w:val="28"/>
        </w:rPr>
        <w:t>1 доз</w:t>
      </w:r>
      <w:r>
        <w:rPr>
          <w:rFonts w:ascii="Times New Roman" w:hAnsi="Times New Roman"/>
          <w:sz w:val="28"/>
          <w:szCs w:val="28"/>
        </w:rPr>
        <w:t>у</w:t>
      </w:r>
      <w:r w:rsidRPr="004F693D">
        <w:rPr>
          <w:rFonts w:ascii="Times New Roman" w:hAnsi="Times New Roman"/>
          <w:sz w:val="28"/>
          <w:szCs w:val="28"/>
        </w:rPr>
        <w:t xml:space="preserve"> (0.5 мл)</w:t>
      </w:r>
      <w:r>
        <w:rPr>
          <w:rFonts w:ascii="Times New Roman" w:hAnsi="Times New Roman"/>
          <w:sz w:val="28"/>
          <w:szCs w:val="28"/>
        </w:rPr>
        <w:t xml:space="preserve"> </w:t>
      </w:r>
      <w:r w:rsidR="00394E8A">
        <w:rPr>
          <w:rFonts w:ascii="Times New Roman" w:hAnsi="Times New Roman"/>
          <w:sz w:val="28"/>
          <w:szCs w:val="28"/>
        </w:rPr>
        <w:t xml:space="preserve">суспензии для инъекций. </w:t>
      </w:r>
      <w:r w:rsidRPr="00A119EB">
        <w:rPr>
          <w:rFonts w:ascii="Times New Roman" w:hAnsi="Times New Roman"/>
          <w:sz w:val="28"/>
          <w:szCs w:val="28"/>
        </w:rPr>
        <w:t>Каждая отдельная доза содержит</w:t>
      </w:r>
      <w:r>
        <w:rPr>
          <w:rFonts w:cs="Calibri"/>
          <w:color w:val="1F497D"/>
        </w:rPr>
        <w:t xml:space="preserve"> </w:t>
      </w:r>
      <w:r w:rsidRPr="00A119EB">
        <w:rPr>
          <w:rFonts w:ascii="Times New Roman" w:hAnsi="Times New Roman"/>
          <w:sz w:val="28"/>
          <w:szCs w:val="28"/>
        </w:rPr>
        <w:t>инактивированн</w:t>
      </w:r>
      <w:r>
        <w:rPr>
          <w:rFonts w:ascii="Times New Roman" w:hAnsi="Times New Roman"/>
          <w:sz w:val="28"/>
          <w:szCs w:val="28"/>
        </w:rPr>
        <w:t>ый</w:t>
      </w:r>
      <w:r w:rsidRPr="00A119EB">
        <w:rPr>
          <w:rFonts w:ascii="Times New Roman" w:hAnsi="Times New Roman"/>
          <w:sz w:val="28"/>
          <w:szCs w:val="28"/>
        </w:rPr>
        <w:t xml:space="preserve"> </w:t>
      </w:r>
      <w:r w:rsidRPr="004F693D">
        <w:rPr>
          <w:rFonts w:ascii="Times New Roman" w:hAnsi="Times New Roman"/>
          <w:sz w:val="28"/>
          <w:szCs w:val="28"/>
        </w:rPr>
        <w:t>антиген SARS-CoV-2  - 600 SU</w:t>
      </w:r>
      <w:r>
        <w:rPr>
          <w:rFonts w:ascii="Times New Roman" w:hAnsi="Times New Roman"/>
          <w:sz w:val="28"/>
          <w:szCs w:val="28"/>
        </w:rPr>
        <w:t>.</w:t>
      </w:r>
    </w:p>
    <w:p w:rsidR="004F693D" w:rsidRDefault="004F693D" w:rsidP="004F69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19EB">
        <w:rPr>
          <w:rFonts w:ascii="Times New Roman" w:hAnsi="Times New Roman"/>
          <w:b/>
          <w:sz w:val="28"/>
          <w:szCs w:val="28"/>
        </w:rPr>
        <w:t>Программа иммунизации</w:t>
      </w:r>
    </w:p>
    <w:p w:rsidR="004F693D" w:rsidRPr="00A119EB" w:rsidRDefault="004F693D" w:rsidP="004F6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9EB">
        <w:rPr>
          <w:rFonts w:ascii="Times New Roman" w:hAnsi="Times New Roman"/>
          <w:sz w:val="28"/>
          <w:szCs w:val="28"/>
        </w:rPr>
        <w:t>Данная вакцина предназначена для использования медицинскими работниками системы здравоохранения в соответствии с национальной программой и стратегией иммунизации.</w:t>
      </w:r>
    </w:p>
    <w:p w:rsidR="00151D90" w:rsidRPr="00A119EB" w:rsidRDefault="00151D90" w:rsidP="00EE49A8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 применения</w:t>
      </w:r>
    </w:p>
    <w:p w:rsidR="00151D90" w:rsidRPr="008A3BF9" w:rsidRDefault="00151D90" w:rsidP="00151D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2175220275"/>
      <w:r w:rsidRPr="008A3BF9">
        <w:rPr>
          <w:rFonts w:ascii="Times New Roman" w:eastAsia="Times New Roman" w:hAnsi="Times New Roman"/>
          <w:sz w:val="28"/>
          <w:szCs w:val="28"/>
          <w:lang w:eastAsia="ru-RU"/>
        </w:rPr>
        <w:t>Разовая доза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A3BF9">
        <w:rPr>
          <w:rFonts w:ascii="Times New Roman" w:eastAsia="Times New Roman" w:hAnsi="Times New Roman"/>
          <w:sz w:val="28"/>
          <w:szCs w:val="28"/>
          <w:lang w:eastAsia="ru-RU"/>
        </w:rPr>
        <w:t>5 мл (1 доза)</w:t>
      </w:r>
      <w:r w:rsidR="007C40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1D90" w:rsidRPr="00EE49A8" w:rsidRDefault="00EE49A8" w:rsidP="00151D90">
      <w:pPr>
        <w:spacing w:after="0" w:line="240" w:lineRule="auto"/>
        <w:ind w:firstLine="708"/>
        <w:jc w:val="both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bookmarkStart w:id="2" w:name="2175220276"/>
      <w:bookmarkEnd w:id="1"/>
      <w:r w:rsidRPr="00EE49A8">
        <w:rPr>
          <w:rFonts w:ascii="Times New Roman" w:hAnsi="Times New Roman"/>
          <w:b/>
          <w:sz w:val="28"/>
          <w:szCs w:val="28"/>
        </w:rPr>
        <w:t xml:space="preserve">ВВОДИТЬ ВНУТРИМЫШЕЧНО, </w:t>
      </w:r>
      <w:r w:rsidRPr="00EE49A8">
        <w:rPr>
          <w:rFonts w:ascii="Times New Roman" w:eastAsia="TimesNewRomanPSMT" w:hAnsi="Times New Roman"/>
          <w:b/>
          <w:sz w:val="28"/>
          <w:szCs w:val="28"/>
          <w:lang w:eastAsia="ru-RU"/>
        </w:rPr>
        <w:t>В ДЕЛЬТОВИДНУЮ МЫШЦУ ПЛЕЧА!</w:t>
      </w:r>
    </w:p>
    <w:p w:rsidR="00151D90" w:rsidRPr="00A119EB" w:rsidRDefault="00151D90" w:rsidP="00151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9EB">
        <w:rPr>
          <w:rFonts w:ascii="Times New Roman" w:hAnsi="Times New Roman"/>
          <w:sz w:val="28"/>
          <w:szCs w:val="28"/>
        </w:rPr>
        <w:t xml:space="preserve">Частота и дозировка: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8A3BF9">
        <w:rPr>
          <w:rFonts w:ascii="Times New Roman" w:hAnsi="Times New Roman"/>
          <w:color w:val="000000"/>
          <w:sz w:val="28"/>
          <w:szCs w:val="28"/>
        </w:rPr>
        <w:t>вукратная вакцинация с интервалом в 14-28 дней.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5CDC" w:rsidRPr="009C1DE2" w:rsidRDefault="00235CDC" w:rsidP="00235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1DE2">
        <w:rPr>
          <w:rFonts w:ascii="Times New Roman" w:hAnsi="Times New Roman"/>
          <w:b/>
          <w:sz w:val="28"/>
          <w:szCs w:val="28"/>
        </w:rPr>
        <w:t xml:space="preserve">Побочные действия </w:t>
      </w:r>
    </w:p>
    <w:p w:rsidR="00EE49A8" w:rsidRPr="00EE49A8" w:rsidRDefault="00EE49A8" w:rsidP="00EE4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9A8">
        <w:rPr>
          <w:rFonts w:ascii="Times New Roman" w:hAnsi="Times New Roman"/>
          <w:sz w:val="28"/>
          <w:szCs w:val="28"/>
        </w:rPr>
        <w:t>Безопасность CoronaVac оценивалась в 4 клинических испытаниях, проведенных в Китае и других странах, включая рандомизированные, двойные слепые, плацебо-контролируемые клинические испытания фазы I/II на людях в возрасте 18-59 лет и пожилых людей в возрасте 60 лет и старше, III фаза клинических испытаний эффективности вакцины проводилось с участием бразильских специалистов здравоохранения в возрасте 18 лет и старше, а также п</w:t>
      </w:r>
      <w:r w:rsidR="00D242E5">
        <w:rPr>
          <w:rFonts w:ascii="Times New Roman" w:hAnsi="Times New Roman"/>
          <w:sz w:val="28"/>
          <w:szCs w:val="28"/>
        </w:rPr>
        <w:t>ромежуточное испытание фазы III</w:t>
      </w:r>
      <w:r w:rsidR="00D242E5" w:rsidRPr="00D242E5">
        <w:rPr>
          <w:rFonts w:ascii="Times New Roman" w:hAnsi="Times New Roman"/>
          <w:sz w:val="28"/>
          <w:szCs w:val="28"/>
        </w:rPr>
        <w:t xml:space="preserve"> </w:t>
      </w:r>
      <w:r w:rsidR="00D242E5">
        <w:rPr>
          <w:rFonts w:ascii="Times New Roman" w:hAnsi="Times New Roman"/>
          <w:sz w:val="28"/>
          <w:szCs w:val="28"/>
          <w:lang w:val="en-US"/>
        </w:rPr>
        <w:t>B</w:t>
      </w:r>
      <w:r w:rsidRPr="00EE49A8">
        <w:rPr>
          <w:rFonts w:ascii="Times New Roman" w:hAnsi="Times New Roman"/>
          <w:sz w:val="28"/>
          <w:szCs w:val="28"/>
        </w:rPr>
        <w:t xml:space="preserve"> в различных масштабах производства и в разных группах населения. Систематическое наблюдение за безопасностью проводилось в течение 7 дней после каждой вакцинации, а нежелательные явления собирались путем добровольного сообщения субъектов и регулярного последующего наблюдения исследователей в течение 8-14 / 28 дней, при длительных серьезных нежелательных явлениях в течение 12 месяцев после полной вакцинации все еще продолжается</w:t>
      </w:r>
    </w:p>
    <w:p w:rsidR="00235CDC" w:rsidRPr="008A3BF9" w:rsidRDefault="00235CDC" w:rsidP="00235CD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35CDC">
        <w:rPr>
          <w:rFonts w:ascii="Times New Roman" w:hAnsi="Times New Roman"/>
          <w:b/>
          <w:i/>
          <w:sz w:val="28"/>
          <w:szCs w:val="28"/>
        </w:rPr>
        <w:t>Данные</w:t>
      </w:r>
      <w:r w:rsidRPr="008A3BF9">
        <w:rPr>
          <w:rFonts w:ascii="Times New Roman" w:hAnsi="Times New Roman"/>
          <w:b/>
          <w:i/>
          <w:sz w:val="28"/>
          <w:szCs w:val="28"/>
        </w:rPr>
        <w:t>, полученные в клинических исследованиях</w:t>
      </w:r>
    </w:p>
    <w:p w:rsidR="00235CDC" w:rsidRPr="008A3BF9" w:rsidRDefault="00235CDC" w:rsidP="00235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3BF9">
        <w:rPr>
          <w:rFonts w:ascii="Times New Roman" w:hAnsi="Times New Roman"/>
          <w:sz w:val="28"/>
          <w:szCs w:val="28"/>
        </w:rPr>
        <w:t>В общей сложности 14 572 человека в возрасте 18 лет и старше были включены в серию клинических испытаний, проведенных в стране-производителе и за рубежом, из которых 7 658 пациентов получили, по крайней мере, одну дозу. Все субъекты прошли как минимум 28-дневное наблюдение после полной иммунизации, и продолжаются долгосрочные визиты для обеспечения безопасности.</w:t>
      </w:r>
    </w:p>
    <w:p w:rsidR="00235CDC" w:rsidRPr="008A3BF9" w:rsidRDefault="00235CDC" w:rsidP="00235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3BF9">
        <w:rPr>
          <w:rFonts w:ascii="Times New Roman" w:hAnsi="Times New Roman"/>
          <w:sz w:val="28"/>
          <w:szCs w:val="28"/>
        </w:rPr>
        <w:t xml:space="preserve">Согласно стандарту оценки частоты </w:t>
      </w:r>
      <w:r w:rsidRPr="00A209CC">
        <w:rPr>
          <w:rFonts w:ascii="Times New Roman" w:hAnsi="Times New Roman"/>
          <w:sz w:val="28"/>
          <w:szCs w:val="28"/>
        </w:rPr>
        <w:t>нежелательных</w:t>
      </w:r>
      <w:r w:rsidRPr="008A3BF9">
        <w:rPr>
          <w:rFonts w:ascii="Times New Roman" w:hAnsi="Times New Roman"/>
          <w:sz w:val="28"/>
          <w:szCs w:val="28"/>
        </w:rPr>
        <w:t xml:space="preserve"> реакций Совета международных организаций медицинских наук (CIOMS), т.е. </w:t>
      </w:r>
      <w:r w:rsidRPr="00A209CC">
        <w:rPr>
          <w:rFonts w:ascii="Times New Roman" w:hAnsi="Times New Roman"/>
          <w:sz w:val="28"/>
          <w:szCs w:val="28"/>
        </w:rPr>
        <w:t>очень</w:t>
      </w:r>
      <w:r w:rsidRPr="008A3BF9">
        <w:rPr>
          <w:rFonts w:ascii="Times New Roman" w:hAnsi="Times New Roman"/>
          <w:i/>
          <w:sz w:val="28"/>
          <w:szCs w:val="28"/>
        </w:rPr>
        <w:t xml:space="preserve"> часто</w:t>
      </w:r>
      <w:r w:rsidRPr="008A3BF9">
        <w:rPr>
          <w:rFonts w:ascii="Times New Roman" w:hAnsi="Times New Roman"/>
          <w:sz w:val="28"/>
          <w:szCs w:val="28"/>
        </w:rPr>
        <w:t xml:space="preserve"> (≥10%), </w:t>
      </w:r>
      <w:r w:rsidRPr="008A3BF9">
        <w:rPr>
          <w:rFonts w:ascii="Times New Roman" w:hAnsi="Times New Roman"/>
          <w:i/>
          <w:sz w:val="28"/>
          <w:szCs w:val="28"/>
        </w:rPr>
        <w:t>часто</w:t>
      </w:r>
      <w:r w:rsidRPr="008A3BF9">
        <w:rPr>
          <w:rFonts w:ascii="Times New Roman" w:hAnsi="Times New Roman"/>
          <w:sz w:val="28"/>
          <w:szCs w:val="28"/>
        </w:rPr>
        <w:t xml:space="preserve"> (1% -10%, 1% включительно), </w:t>
      </w:r>
      <w:r w:rsidRPr="008A3BF9">
        <w:rPr>
          <w:rFonts w:ascii="Times New Roman" w:hAnsi="Times New Roman"/>
          <w:i/>
          <w:sz w:val="28"/>
          <w:szCs w:val="28"/>
        </w:rPr>
        <w:t>не часто</w:t>
      </w:r>
      <w:r w:rsidRPr="008A3BF9">
        <w:rPr>
          <w:rFonts w:ascii="Times New Roman" w:hAnsi="Times New Roman"/>
          <w:sz w:val="28"/>
          <w:szCs w:val="28"/>
        </w:rPr>
        <w:t xml:space="preserve"> (0,1% -1 %, 0,1% включительно), </w:t>
      </w:r>
      <w:r w:rsidRPr="008A3BF9">
        <w:rPr>
          <w:rFonts w:ascii="Times New Roman" w:hAnsi="Times New Roman"/>
          <w:i/>
          <w:sz w:val="28"/>
          <w:szCs w:val="28"/>
        </w:rPr>
        <w:t>редко</w:t>
      </w:r>
      <w:r w:rsidRPr="008A3BF9">
        <w:rPr>
          <w:rFonts w:ascii="Times New Roman" w:hAnsi="Times New Roman"/>
          <w:sz w:val="28"/>
          <w:szCs w:val="28"/>
        </w:rPr>
        <w:t xml:space="preserve"> (0,01% -0,1%, 0,01% включительно) и </w:t>
      </w:r>
      <w:r w:rsidRPr="008A3BF9">
        <w:rPr>
          <w:rFonts w:ascii="Times New Roman" w:hAnsi="Times New Roman"/>
          <w:i/>
          <w:sz w:val="28"/>
          <w:szCs w:val="28"/>
        </w:rPr>
        <w:t>очень редко</w:t>
      </w:r>
      <w:r w:rsidRPr="008A3BF9">
        <w:rPr>
          <w:rFonts w:ascii="Times New Roman" w:hAnsi="Times New Roman"/>
          <w:sz w:val="28"/>
          <w:szCs w:val="28"/>
        </w:rPr>
        <w:t xml:space="preserve"> (&lt;0,01%), все </w:t>
      </w:r>
      <w:r w:rsidRPr="00A209CC">
        <w:rPr>
          <w:rFonts w:ascii="Times New Roman" w:hAnsi="Times New Roman"/>
          <w:sz w:val="28"/>
          <w:szCs w:val="28"/>
        </w:rPr>
        <w:t>нежелательные</w:t>
      </w:r>
      <w:r w:rsidRPr="008A3BF9">
        <w:rPr>
          <w:rFonts w:ascii="Times New Roman" w:hAnsi="Times New Roman"/>
          <w:sz w:val="28"/>
          <w:szCs w:val="28"/>
        </w:rPr>
        <w:t xml:space="preserve"> реакции были обобщены и описаны следующим образом.</w:t>
      </w:r>
    </w:p>
    <w:p w:rsidR="00235CDC" w:rsidRPr="008A3BF9" w:rsidRDefault="00235CDC" w:rsidP="00235CD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35CDC">
        <w:rPr>
          <w:rFonts w:ascii="Times New Roman" w:hAnsi="Times New Roman"/>
          <w:b/>
          <w:i/>
          <w:sz w:val="28"/>
          <w:szCs w:val="28"/>
        </w:rPr>
        <w:t>Нежелательные</w:t>
      </w:r>
      <w:r w:rsidRPr="008A3BF9">
        <w:rPr>
          <w:rFonts w:ascii="Times New Roman" w:hAnsi="Times New Roman"/>
          <w:b/>
          <w:bCs/>
          <w:i/>
          <w:sz w:val="28"/>
          <w:szCs w:val="28"/>
        </w:rPr>
        <w:t xml:space="preserve"> реакции в месте инъекции</w:t>
      </w:r>
    </w:p>
    <w:p w:rsidR="00235CDC" w:rsidRPr="00235CDC" w:rsidRDefault="00235CDC" w:rsidP="00235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(1) </w:t>
      </w:r>
      <w:r w:rsidRPr="00235CDC">
        <w:rPr>
          <w:rFonts w:ascii="Times New Roman" w:hAnsi="Times New Roman"/>
          <w:sz w:val="28"/>
          <w:szCs w:val="28"/>
        </w:rPr>
        <w:t>Очень часто: боль</w:t>
      </w:r>
    </w:p>
    <w:p w:rsidR="00235CDC" w:rsidRPr="00235CDC" w:rsidRDefault="00235CDC" w:rsidP="00235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(2) </w:t>
      </w:r>
      <w:r w:rsidRPr="00235CDC">
        <w:rPr>
          <w:rFonts w:ascii="Times New Roman" w:hAnsi="Times New Roman"/>
          <w:sz w:val="28"/>
          <w:szCs w:val="28"/>
        </w:rPr>
        <w:t>Часто</w:t>
      </w:r>
      <w:r w:rsidRPr="008A3BF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CDC">
        <w:rPr>
          <w:rFonts w:ascii="Times New Roman" w:hAnsi="Times New Roman"/>
          <w:sz w:val="28"/>
          <w:szCs w:val="28"/>
        </w:rPr>
        <w:t>отек, зуд, эритема, уплотнение</w:t>
      </w:r>
    </w:p>
    <w:p w:rsidR="00235CDC" w:rsidRPr="00235CDC" w:rsidRDefault="00235CDC" w:rsidP="00235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(3) </w:t>
      </w:r>
      <w:r w:rsidRPr="00235CDC">
        <w:rPr>
          <w:rFonts w:ascii="Times New Roman" w:hAnsi="Times New Roman"/>
          <w:sz w:val="28"/>
          <w:szCs w:val="28"/>
        </w:rPr>
        <w:t>Нечасто</w:t>
      </w:r>
      <w:r w:rsidRPr="008A3BF9">
        <w:rPr>
          <w:rFonts w:ascii="Times New Roman" w:hAnsi="Times New Roman"/>
          <w:sz w:val="28"/>
          <w:szCs w:val="28"/>
        </w:rPr>
        <w:t xml:space="preserve">: </w:t>
      </w:r>
      <w:r w:rsidRPr="00235CDC">
        <w:rPr>
          <w:rFonts w:ascii="Times New Roman" w:hAnsi="Times New Roman"/>
          <w:sz w:val="28"/>
          <w:szCs w:val="28"/>
        </w:rPr>
        <w:t>ожог в месте инъекции</w:t>
      </w:r>
    </w:p>
    <w:p w:rsidR="00235CDC" w:rsidRPr="008A3BF9" w:rsidRDefault="00235CDC" w:rsidP="00235CD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3" w:name="bookmark4"/>
      <w:bookmarkEnd w:id="3"/>
      <w:r w:rsidRPr="008A3BF9">
        <w:rPr>
          <w:rFonts w:ascii="Times New Roman" w:hAnsi="Times New Roman"/>
          <w:b/>
          <w:bCs/>
          <w:i/>
          <w:sz w:val="28"/>
          <w:szCs w:val="28"/>
        </w:rPr>
        <w:t xml:space="preserve">Системные </w:t>
      </w:r>
      <w:r w:rsidRPr="00A209CC">
        <w:rPr>
          <w:rFonts w:ascii="Times New Roman" w:hAnsi="Times New Roman"/>
          <w:b/>
          <w:bCs/>
          <w:i/>
          <w:sz w:val="28"/>
          <w:szCs w:val="28"/>
        </w:rPr>
        <w:t>нежелательные</w:t>
      </w:r>
      <w:r w:rsidRPr="008A3BF9">
        <w:rPr>
          <w:rFonts w:ascii="Times New Roman" w:hAnsi="Times New Roman"/>
          <w:b/>
          <w:bCs/>
          <w:i/>
          <w:sz w:val="28"/>
          <w:szCs w:val="28"/>
        </w:rPr>
        <w:t xml:space="preserve"> реакции</w:t>
      </w:r>
    </w:p>
    <w:p w:rsidR="00235CDC" w:rsidRPr="00235CDC" w:rsidRDefault="00235CDC" w:rsidP="00741B76">
      <w:pPr>
        <w:pStyle w:val="Bodytext10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35CDC">
        <w:rPr>
          <w:rFonts w:ascii="Times New Roman" w:hAnsi="Times New Roman" w:cs="Times New Roman"/>
          <w:sz w:val="28"/>
          <w:szCs w:val="28"/>
          <w:lang w:val="ru-RU"/>
        </w:rPr>
        <w:t xml:space="preserve">Очень часто: </w:t>
      </w:r>
      <w:r w:rsidRPr="00235CDC">
        <w:rPr>
          <w:rFonts w:ascii="Times New Roman" w:hAnsi="Times New Roman"/>
          <w:sz w:val="28"/>
          <w:szCs w:val="28"/>
          <w:lang w:val="ru-RU"/>
        </w:rPr>
        <w:t>головная боль, утомляемость</w:t>
      </w:r>
    </w:p>
    <w:p w:rsidR="00235CDC" w:rsidRPr="00235CDC" w:rsidRDefault="00235CDC" w:rsidP="00C96189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(2) </w:t>
      </w:r>
      <w:r w:rsidRPr="00235CDC">
        <w:rPr>
          <w:rFonts w:ascii="Times New Roman" w:hAnsi="Times New Roman" w:cs="Times New Roman"/>
          <w:sz w:val="28"/>
          <w:szCs w:val="28"/>
          <w:lang w:val="ru-RU"/>
        </w:rPr>
        <w:t>Часто</w:t>
      </w:r>
      <w:r w:rsidRPr="008A3BF9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5CDC">
        <w:rPr>
          <w:rFonts w:ascii="Times New Roman" w:hAnsi="Times New Roman"/>
          <w:sz w:val="28"/>
          <w:szCs w:val="28"/>
          <w:lang w:val="ru-RU"/>
        </w:rPr>
        <w:t xml:space="preserve">миалгия, тошнота, диарея, артралгия, кашель, озноб, зуд, </w:t>
      </w:r>
      <w:r w:rsidR="00C96189">
        <w:rPr>
          <w:rFonts w:ascii="Times New Roman" w:hAnsi="Times New Roman"/>
          <w:sz w:val="28"/>
          <w:szCs w:val="28"/>
          <w:lang w:val="ru-RU"/>
        </w:rPr>
        <w:t>п</w:t>
      </w:r>
      <w:r w:rsidRPr="00235CDC">
        <w:rPr>
          <w:rFonts w:ascii="Times New Roman" w:hAnsi="Times New Roman"/>
          <w:sz w:val="28"/>
          <w:szCs w:val="28"/>
          <w:lang w:val="ru-RU"/>
        </w:rPr>
        <w:t xml:space="preserve">отеря аппетита, ринорея, боль в горле, заложенность носа, боль в животе </w:t>
      </w:r>
    </w:p>
    <w:p w:rsidR="00235CDC" w:rsidRPr="00235CDC" w:rsidRDefault="00235CDC" w:rsidP="00C96189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(3) </w:t>
      </w:r>
      <w:r w:rsidRPr="00235CDC">
        <w:rPr>
          <w:rFonts w:ascii="Times New Roman" w:hAnsi="Times New Roman" w:cs="Times New Roman"/>
          <w:sz w:val="28"/>
          <w:szCs w:val="28"/>
          <w:lang w:val="ru-RU"/>
        </w:rPr>
        <w:t>Нечасто</w:t>
      </w:r>
      <w:r w:rsidRPr="008A3BF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35CDC">
        <w:rPr>
          <w:rFonts w:ascii="Times New Roman" w:hAnsi="Times New Roman"/>
          <w:sz w:val="28"/>
          <w:szCs w:val="28"/>
          <w:lang w:val="ru-RU"/>
        </w:rPr>
        <w:t>рвота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гиперчувствительность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патология кожи и слизистых оболочек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лихорадка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тремор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покраснение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отек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головокружение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 xml:space="preserve">сонливость  </w:t>
      </w:r>
    </w:p>
    <w:p w:rsidR="00235CDC" w:rsidRPr="00235CDC" w:rsidRDefault="00235CDC" w:rsidP="00C96189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(4) </w:t>
      </w:r>
      <w:r w:rsidRPr="00235CDC">
        <w:rPr>
          <w:rFonts w:ascii="Times New Roman" w:hAnsi="Times New Roman" w:cs="Times New Roman"/>
          <w:sz w:val="28"/>
          <w:szCs w:val="28"/>
          <w:lang w:val="ru-RU"/>
        </w:rPr>
        <w:t>Редко</w:t>
      </w:r>
      <w:r w:rsidRPr="008A3BF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35CDC">
        <w:rPr>
          <w:rFonts w:ascii="Times New Roman" w:hAnsi="Times New Roman"/>
          <w:sz w:val="28"/>
          <w:szCs w:val="28"/>
          <w:lang w:val="ru-RU"/>
        </w:rPr>
        <w:t>мышечные спазмы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отек ве</w:t>
      </w:r>
      <w:r>
        <w:rPr>
          <w:rFonts w:ascii="Times New Roman" w:hAnsi="Times New Roman"/>
          <w:sz w:val="28"/>
          <w:szCs w:val="28"/>
          <w:lang w:val="ru-RU"/>
        </w:rPr>
        <w:t xml:space="preserve">к, </w:t>
      </w:r>
      <w:r w:rsidRPr="00235CDC">
        <w:rPr>
          <w:rFonts w:ascii="Times New Roman" w:hAnsi="Times New Roman"/>
          <w:sz w:val="28"/>
          <w:szCs w:val="28"/>
          <w:lang w:val="ru-RU"/>
        </w:rPr>
        <w:t>носовое кровотечение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вздутие живота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запор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гипосмия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заложенность глаз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приливы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икота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заложенность конъюнктивы</w:t>
      </w:r>
    </w:p>
    <w:p w:rsidR="00235CDC" w:rsidRPr="008A3BF9" w:rsidRDefault="00235CDC" w:rsidP="00235CD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zh-CN"/>
        </w:rPr>
      </w:pPr>
      <w:bookmarkStart w:id="4" w:name="bookmark5"/>
      <w:bookmarkEnd w:id="4"/>
      <w:r w:rsidRPr="008A3BF9">
        <w:rPr>
          <w:rFonts w:ascii="Times New Roman" w:hAnsi="Times New Roman"/>
          <w:b/>
          <w:bCs/>
          <w:i/>
          <w:sz w:val="28"/>
          <w:szCs w:val="28"/>
        </w:rPr>
        <w:t xml:space="preserve">Выраженность </w:t>
      </w:r>
      <w:r w:rsidRPr="00A209CC">
        <w:rPr>
          <w:rFonts w:ascii="Times New Roman" w:hAnsi="Times New Roman"/>
          <w:b/>
          <w:bCs/>
          <w:i/>
          <w:sz w:val="28"/>
          <w:szCs w:val="28"/>
        </w:rPr>
        <w:t>нежелательных</w:t>
      </w:r>
      <w:r w:rsidRPr="008A3BF9">
        <w:rPr>
          <w:rFonts w:ascii="Times New Roman" w:hAnsi="Times New Roman"/>
          <w:b/>
          <w:bCs/>
          <w:i/>
          <w:sz w:val="28"/>
          <w:szCs w:val="28"/>
        </w:rPr>
        <w:t xml:space="preserve"> реакций</w:t>
      </w:r>
    </w:p>
    <w:p w:rsidR="00235CDC" w:rsidRPr="008A3BF9" w:rsidRDefault="00235CDC" w:rsidP="00235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3BF9">
        <w:rPr>
          <w:rFonts w:ascii="Times New Roman" w:hAnsi="Times New Roman"/>
          <w:sz w:val="28"/>
          <w:szCs w:val="28"/>
        </w:rPr>
        <w:t xml:space="preserve">Тяжесть </w:t>
      </w:r>
      <w:r w:rsidRPr="00A209CC">
        <w:rPr>
          <w:rFonts w:ascii="Times New Roman" w:hAnsi="Times New Roman"/>
          <w:sz w:val="28"/>
          <w:szCs w:val="28"/>
        </w:rPr>
        <w:t>нежелательных</w:t>
      </w:r>
      <w:r w:rsidRPr="008A3BF9">
        <w:rPr>
          <w:rFonts w:ascii="Times New Roman" w:hAnsi="Times New Roman"/>
          <w:sz w:val="28"/>
          <w:szCs w:val="28"/>
        </w:rPr>
        <w:t xml:space="preserve"> реакций, наблюдаемых в этих клинических испытаниях, в основном составляет 1 степень (легкая), частота возникновения </w:t>
      </w:r>
      <w:r w:rsidRPr="00A209CC">
        <w:rPr>
          <w:rFonts w:ascii="Times New Roman" w:hAnsi="Times New Roman"/>
          <w:sz w:val="28"/>
          <w:szCs w:val="28"/>
        </w:rPr>
        <w:t>нежелательных</w:t>
      </w:r>
      <w:r w:rsidRPr="008A3BF9">
        <w:rPr>
          <w:rFonts w:ascii="Times New Roman" w:hAnsi="Times New Roman"/>
          <w:sz w:val="28"/>
          <w:szCs w:val="28"/>
        </w:rPr>
        <w:t xml:space="preserve"> реакций 3 степени и выше составила 1,31%.</w:t>
      </w:r>
    </w:p>
    <w:p w:rsidR="00235CDC" w:rsidRPr="007C4061" w:rsidRDefault="00235CDC" w:rsidP="007C4061">
      <w:pPr>
        <w:pStyle w:val="ab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C4061">
        <w:rPr>
          <w:rFonts w:ascii="Times New Roman" w:hAnsi="Times New Roman"/>
          <w:sz w:val="28"/>
          <w:szCs w:val="28"/>
        </w:rPr>
        <w:t>Нежелательные реакции 3 степени и выше включают:</w:t>
      </w:r>
      <w:r w:rsidRPr="007C4061">
        <w:rPr>
          <w:rFonts w:ascii="Times New Roman" w:hAnsi="Times New Roman"/>
          <w:i/>
          <w:sz w:val="28"/>
          <w:szCs w:val="28"/>
        </w:rPr>
        <w:t xml:space="preserve"> </w:t>
      </w:r>
      <w:r w:rsidRPr="007C4061">
        <w:rPr>
          <w:rFonts w:ascii="Times New Roman" w:hAnsi="Times New Roman"/>
          <w:sz w:val="28"/>
          <w:szCs w:val="28"/>
        </w:rPr>
        <w:t xml:space="preserve">боль в месте инъекции, кашель, жар, головную боль, боль в горле, боль в животе, головокружение и сонливость </w:t>
      </w:r>
    </w:p>
    <w:p w:rsidR="00235CDC" w:rsidRPr="008A3BF9" w:rsidRDefault="00235CDC" w:rsidP="00235CD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5" w:name="bookmark6"/>
      <w:bookmarkEnd w:id="5"/>
      <w:r w:rsidRPr="008A3BF9">
        <w:rPr>
          <w:rFonts w:ascii="Times New Roman" w:hAnsi="Times New Roman"/>
          <w:b/>
          <w:bCs/>
          <w:i/>
          <w:sz w:val="28"/>
          <w:szCs w:val="28"/>
        </w:rPr>
        <w:t>Серьезные нежелательные явления (SAE)</w:t>
      </w:r>
    </w:p>
    <w:p w:rsidR="00235CDC" w:rsidRPr="008A3BF9" w:rsidRDefault="00235CDC" w:rsidP="00235CDC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BF9">
        <w:rPr>
          <w:rFonts w:ascii="Times New Roman" w:hAnsi="Times New Roman" w:cs="Times New Roman"/>
          <w:sz w:val="28"/>
          <w:szCs w:val="28"/>
          <w:lang w:val="ru-RU"/>
        </w:rPr>
        <w:t>До 3 февраля 2021 г. серьезных нежелательных явлений, связанных с вакцинацией, не было.</w:t>
      </w:r>
    </w:p>
    <w:p w:rsidR="00A23880" w:rsidRPr="009C1DE2" w:rsidRDefault="00A23880" w:rsidP="00A238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1DE2">
        <w:rPr>
          <w:rFonts w:ascii="Times New Roman" w:hAnsi="Times New Roman"/>
          <w:b/>
          <w:sz w:val="28"/>
          <w:szCs w:val="28"/>
        </w:rPr>
        <w:t>Информирование о побочных эффектах</w:t>
      </w:r>
    </w:p>
    <w:p w:rsidR="00381B39" w:rsidRPr="008A3BF9" w:rsidRDefault="00381B39" w:rsidP="00381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BF9">
        <w:rPr>
          <w:rFonts w:ascii="Times New Roman" w:eastAsia="Times New Roman" w:hAnsi="Times New Roman"/>
          <w:sz w:val="28"/>
          <w:szCs w:val="28"/>
          <w:lang w:eastAsia="ru-RU"/>
        </w:rPr>
        <w:t>ТОО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3BF9">
        <w:rPr>
          <w:rFonts w:ascii="Times New Roman" w:eastAsia="Times New Roman" w:hAnsi="Times New Roman"/>
          <w:sz w:val="28"/>
          <w:szCs w:val="28"/>
          <w:lang w:eastAsia="ru-RU"/>
        </w:rPr>
        <w:t xml:space="preserve">"Казахская фармацевтическая компания "МЕДСЕРВИС ПЛЮС" </w:t>
      </w:r>
    </w:p>
    <w:p w:rsidR="00381B39" w:rsidRDefault="00381B39" w:rsidP="00381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66F">
        <w:rPr>
          <w:rFonts w:ascii="Times New Roman" w:eastAsia="Times New Roman" w:hAnsi="Times New Roman"/>
          <w:sz w:val="28"/>
          <w:szCs w:val="28"/>
          <w:lang w:eastAsia="ru-RU"/>
        </w:rPr>
        <w:t>Республика Казахстан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D066F">
        <w:rPr>
          <w:rFonts w:ascii="Times New Roman" w:eastAsia="Times New Roman" w:hAnsi="Times New Roman"/>
          <w:sz w:val="28"/>
          <w:szCs w:val="28"/>
          <w:lang w:eastAsia="ru-RU"/>
        </w:rPr>
        <w:t xml:space="preserve"> 050018 г.Алматы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D066F">
        <w:rPr>
          <w:rFonts w:ascii="Times New Roman" w:eastAsia="Times New Roman" w:hAnsi="Times New Roman"/>
          <w:sz w:val="28"/>
          <w:szCs w:val="28"/>
          <w:lang w:eastAsia="ru-RU"/>
        </w:rPr>
        <w:t xml:space="preserve"> ул. Тюлькубасск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ая,</w:t>
      </w:r>
      <w:r w:rsidRPr="000D066F">
        <w:rPr>
          <w:rFonts w:ascii="Times New Roman" w:eastAsia="Times New Roman" w:hAnsi="Times New Roman"/>
          <w:sz w:val="28"/>
          <w:szCs w:val="28"/>
          <w:lang w:eastAsia="ru-RU"/>
        </w:rPr>
        <w:t xml:space="preserve"> 4А  </w:t>
      </w:r>
    </w:p>
    <w:p w:rsidR="00381B39" w:rsidRPr="000D066F" w:rsidRDefault="00381B39" w:rsidP="00381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66F">
        <w:rPr>
          <w:rFonts w:ascii="Times New Roman" w:eastAsia="Times New Roman" w:hAnsi="Times New Roman"/>
          <w:sz w:val="28"/>
          <w:szCs w:val="28"/>
          <w:lang w:eastAsia="ru-RU"/>
        </w:rPr>
        <w:t>тел: +7 771 747 11 61 (круглосуточно)</w:t>
      </w:r>
    </w:p>
    <w:p w:rsidR="00381B39" w:rsidRPr="000D066F" w:rsidRDefault="00381B39" w:rsidP="00381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66F">
        <w:rPr>
          <w:rFonts w:ascii="Times New Roman" w:eastAsia="Times New Roman" w:hAnsi="Times New Roman"/>
          <w:sz w:val="28"/>
          <w:szCs w:val="28"/>
          <w:lang w:eastAsia="ru-RU"/>
        </w:rPr>
        <w:t>e-mail: pharmanadzor@medservice.kz</w:t>
      </w:r>
    </w:p>
    <w:p w:rsidR="00A23880" w:rsidRDefault="00A23880" w:rsidP="00A23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DE2">
        <w:rPr>
          <w:rFonts w:ascii="Times New Roman" w:hAnsi="Times New Roman"/>
          <w:b/>
          <w:sz w:val="28"/>
          <w:szCs w:val="28"/>
        </w:rPr>
        <w:t>На территории Республик</w:t>
      </w:r>
      <w:r>
        <w:rPr>
          <w:rFonts w:ascii="Times New Roman" w:hAnsi="Times New Roman"/>
          <w:b/>
          <w:sz w:val="28"/>
          <w:szCs w:val="28"/>
        </w:rPr>
        <w:t>и Казахстан</w:t>
      </w:r>
    </w:p>
    <w:p w:rsidR="00A23880" w:rsidRPr="007C4061" w:rsidRDefault="00A23880" w:rsidP="00C96189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C4061">
        <w:rPr>
          <w:rFonts w:ascii="Times New Roman" w:hAnsi="Times New Roman" w:cs="Times New Roman"/>
          <w:sz w:val="28"/>
          <w:szCs w:val="28"/>
          <w:lang w:val="ru-RU"/>
        </w:rPr>
        <w:t>Департамент фармаконадзора РГП на ПХВ «Национальный центр экспертизы лекарственных средств и медицинских изделий» Комитета медицинского</w:t>
      </w:r>
      <w:r w:rsidRPr="007C40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4061">
        <w:rPr>
          <w:rFonts w:ascii="Times New Roman" w:hAnsi="Times New Roman" w:cs="Times New Roman"/>
          <w:sz w:val="28"/>
          <w:szCs w:val="28"/>
          <w:lang w:val="ru-RU"/>
        </w:rPr>
        <w:t xml:space="preserve">и фармацевтического контроля </w:t>
      </w:r>
      <w:r w:rsidRPr="007C4061">
        <w:rPr>
          <w:rFonts w:ascii="Times New Roman" w:hAnsi="Times New Roman"/>
          <w:sz w:val="28"/>
          <w:szCs w:val="28"/>
          <w:lang w:val="ru-RU"/>
        </w:rPr>
        <w:t>МЗ</w:t>
      </w:r>
      <w:r w:rsidRPr="007C4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4061">
        <w:rPr>
          <w:rFonts w:ascii="Times New Roman" w:hAnsi="Times New Roman"/>
          <w:sz w:val="28"/>
          <w:szCs w:val="28"/>
          <w:lang w:val="ru-RU"/>
        </w:rPr>
        <w:t>РК</w:t>
      </w:r>
      <w:r w:rsidRPr="007C4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3880" w:rsidRDefault="00A23880" w:rsidP="00A238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19EB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9EB">
        <w:rPr>
          <w:rFonts w:ascii="Times New Roman" w:hAnsi="Times New Roman"/>
          <w:sz w:val="28"/>
          <w:szCs w:val="28"/>
        </w:rPr>
        <w:t>+7-7172-78-98-28,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1D90" w:rsidRDefault="00A23880" w:rsidP="00B0319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119EB">
        <w:rPr>
          <w:rFonts w:ascii="Times New Roman" w:hAnsi="Times New Roman"/>
          <w:sz w:val="28"/>
          <w:szCs w:val="28"/>
        </w:rPr>
        <w:t>Контакт центр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9EB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медицинского страхования - 1406,</w:t>
      </w:r>
      <w:r w:rsidR="00B031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119EB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-</w:t>
      </w:r>
      <w:r w:rsidRPr="00A119EB">
        <w:rPr>
          <w:rFonts w:ascii="Times New Roman" w:hAnsi="Times New Roman"/>
          <w:sz w:val="28"/>
          <w:szCs w:val="28"/>
        </w:rPr>
        <w:t>mail:</w:t>
      </w:r>
      <w:r w:rsidRPr="00FC2120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CC0C55">
          <w:rPr>
            <w:rStyle w:val="af"/>
            <w:rFonts w:ascii="Times New Roman" w:hAnsi="Times New Roman"/>
            <w:sz w:val="28"/>
            <w:szCs w:val="28"/>
            <w:lang w:val="en-US"/>
          </w:rPr>
          <w:t>farm</w:t>
        </w:r>
        <w:r w:rsidRPr="00CC0C55">
          <w:rPr>
            <w:rStyle w:val="af"/>
            <w:rFonts w:ascii="Times New Roman" w:hAnsi="Times New Roman"/>
            <w:sz w:val="28"/>
            <w:szCs w:val="28"/>
          </w:rPr>
          <w:t>@</w:t>
        </w:r>
        <w:r w:rsidRPr="00CC0C55">
          <w:rPr>
            <w:rStyle w:val="af"/>
            <w:rFonts w:ascii="Times New Roman" w:hAnsi="Times New Roman"/>
            <w:sz w:val="28"/>
            <w:szCs w:val="28"/>
            <w:lang w:val="en-US"/>
          </w:rPr>
          <w:t>dari</w:t>
        </w:r>
        <w:r w:rsidRPr="00CC0C55">
          <w:rPr>
            <w:rStyle w:val="af"/>
            <w:rFonts w:ascii="Times New Roman" w:hAnsi="Times New Roman"/>
            <w:sz w:val="28"/>
            <w:szCs w:val="28"/>
          </w:rPr>
          <w:t>.</w:t>
        </w:r>
        <w:r w:rsidRPr="00CC0C55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bookmarkEnd w:id="2"/>
    <w:p w:rsidR="004F693D" w:rsidRPr="00B0319D" w:rsidRDefault="00A23880" w:rsidP="004F69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0319D">
        <w:rPr>
          <w:rFonts w:ascii="Times New Roman" w:hAnsi="Times New Roman"/>
          <w:b/>
          <w:sz w:val="28"/>
          <w:szCs w:val="28"/>
        </w:rPr>
        <w:t>Меры предосторожности и особые указания</w:t>
      </w:r>
    </w:p>
    <w:p w:rsidR="00A23880" w:rsidRPr="007C4061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(1) </w:t>
      </w:r>
      <w:r w:rsidR="00A23880" w:rsidRPr="007C4061">
        <w:rPr>
          <w:rFonts w:ascii="Times New Roman" w:hAnsi="Times New Roman"/>
          <w:sz w:val="28"/>
          <w:szCs w:val="28"/>
          <w:lang w:val="ru-RU"/>
        </w:rPr>
        <w:t>Не замораживать! Следует вводить сразу после открытия.</w:t>
      </w:r>
    </w:p>
    <w:p w:rsidR="00A2388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(2) </w:t>
      </w:r>
      <w:r w:rsidR="00A23880" w:rsidRPr="006B4B50">
        <w:rPr>
          <w:rFonts w:ascii="Times New Roman" w:hAnsi="Times New Roman"/>
          <w:sz w:val="28"/>
          <w:szCs w:val="28"/>
          <w:lang w:val="ru-RU"/>
        </w:rPr>
        <w:t>Не смешивайте с другими вакцинами в одном шприце.</w:t>
      </w:r>
    </w:p>
    <w:p w:rsidR="00A2388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(3) </w:t>
      </w:r>
      <w:r w:rsidR="00A23880" w:rsidRPr="006B4B50">
        <w:rPr>
          <w:rFonts w:ascii="Times New Roman" w:hAnsi="Times New Roman"/>
          <w:sz w:val="28"/>
          <w:szCs w:val="28"/>
          <w:lang w:val="ru-RU"/>
        </w:rPr>
        <w:t xml:space="preserve">Вакцина строго запрещена для внутривенного введения. </w:t>
      </w:r>
      <w:r w:rsidR="00A23880" w:rsidRPr="007C4061">
        <w:rPr>
          <w:rFonts w:ascii="Times New Roman" w:hAnsi="Times New Roman"/>
          <w:sz w:val="28"/>
          <w:szCs w:val="28"/>
          <w:lang w:val="ru-RU"/>
        </w:rPr>
        <w:t>Нет данных о безопасности и эффективности подкожной или внутрикожной инъекции.</w:t>
      </w:r>
    </w:p>
    <w:p w:rsidR="00A2388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(4) </w:t>
      </w:r>
      <w:r w:rsidR="00A23880" w:rsidRPr="00A23880">
        <w:rPr>
          <w:rFonts w:ascii="Times New Roman" w:hAnsi="Times New Roman" w:cs="Times New Roman"/>
          <w:sz w:val="28"/>
          <w:szCs w:val="28"/>
          <w:lang w:val="ru-RU"/>
        </w:rPr>
        <w:t xml:space="preserve">Перед использованием проверить, соответствует ли тара, этикетка, внешний вид и срок годности требованиям. Не используйте, если есть трещины на стеклянной трубке, пятна, пятна и царапины на внешней </w:t>
      </w:r>
      <w:r w:rsidR="00A23880" w:rsidRPr="00A23880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поверхности стеклянной трубки и иглы, этикетка непрозрачная или срок годности превышает нормальный, а внешний вид имеет ненормальный вид.</w:t>
      </w:r>
    </w:p>
    <w:p w:rsidR="00A2388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(5) </w:t>
      </w:r>
      <w:r w:rsidR="00A23880" w:rsidRPr="00A23880">
        <w:rPr>
          <w:rFonts w:ascii="Times New Roman" w:hAnsi="Times New Roman" w:cs="Times New Roman"/>
          <w:sz w:val="28"/>
          <w:szCs w:val="28"/>
          <w:lang w:val="ru-RU"/>
        </w:rPr>
        <w:t xml:space="preserve">Избегайте контакта вакцины </w:t>
      </w:r>
      <w:r w:rsidR="00A23880" w:rsidRPr="00A23880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КоронаВак </w:t>
      </w:r>
      <w:r w:rsidR="00A23880" w:rsidRPr="00A23880">
        <w:rPr>
          <w:rFonts w:ascii="Times New Roman" w:hAnsi="Times New Roman" w:cs="Times New Roman"/>
          <w:sz w:val="28"/>
          <w:szCs w:val="28"/>
          <w:lang w:val="ru-RU"/>
        </w:rPr>
        <w:t>с дезинфицирующим средством во время применения.</w:t>
      </w:r>
    </w:p>
    <w:p w:rsidR="00A2388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(6) </w:t>
      </w:r>
      <w:r w:rsidR="00A23880" w:rsidRPr="00A23880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Соответствующие средства лечения, включая инъекции адреналина и неотложную помощь, должны быть доступны для немедленного применения. </w:t>
      </w:r>
    </w:p>
    <w:p w:rsidR="00A2388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(7) </w:t>
      </w:r>
      <w:r w:rsidR="00A23880" w:rsidRPr="00A23880">
        <w:rPr>
          <w:rFonts w:ascii="Times New Roman" w:hAnsi="Times New Roman" w:cs="Times New Roman"/>
          <w:sz w:val="28"/>
          <w:szCs w:val="28"/>
          <w:lang w:val="ru-RU"/>
        </w:rPr>
        <w:t>После вакцинации за пациентом следует наблюдать на месте не менее 30 минут.</w:t>
      </w:r>
    </w:p>
    <w:p w:rsidR="00A23880" w:rsidRPr="006B4B5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(8) </w:t>
      </w:r>
      <w:r w:rsidR="00A23880" w:rsidRPr="006B4B50">
        <w:rPr>
          <w:rFonts w:ascii="Times New Roman" w:hAnsi="Times New Roman"/>
          <w:sz w:val="28"/>
          <w:szCs w:val="28"/>
          <w:lang w:val="ru-RU"/>
        </w:rPr>
        <w:t xml:space="preserve">Вакцину следует использовать с осторожностью: </w:t>
      </w:r>
    </w:p>
    <w:p w:rsidR="00A23880" w:rsidRPr="00A23880" w:rsidRDefault="00A23880" w:rsidP="00741B76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i/>
          <w:sz w:val="28"/>
          <w:szCs w:val="28"/>
          <w:lang w:bidi="ru-RU"/>
        </w:rPr>
      </w:pPr>
      <w:r w:rsidRPr="00A23880">
        <w:rPr>
          <w:rFonts w:ascii="Times New Roman" w:hAnsi="Times New Roman"/>
          <w:sz w:val="28"/>
          <w:szCs w:val="28"/>
        </w:rPr>
        <w:t>Не рекомендован детям младше 18 лет, т.к. эффективность и безопасность не изучена.</w:t>
      </w:r>
    </w:p>
    <w:p w:rsidR="00A23880" w:rsidRPr="00A23880" w:rsidRDefault="00A23880" w:rsidP="00741B76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i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у л</w:t>
      </w:r>
      <w:r w:rsidRPr="00A23880">
        <w:rPr>
          <w:rFonts w:ascii="Times New Roman" w:hAnsi="Times New Roman"/>
          <w:sz w:val="28"/>
          <w:szCs w:val="28"/>
        </w:rPr>
        <w:t xml:space="preserve">иц в возрасте 60 лет и старше </w:t>
      </w:r>
      <w:r>
        <w:rPr>
          <w:rFonts w:ascii="Times New Roman" w:hAnsi="Times New Roman"/>
          <w:sz w:val="28"/>
          <w:szCs w:val="28"/>
        </w:rPr>
        <w:t>и</w:t>
      </w:r>
      <w:r w:rsidRPr="00A23880">
        <w:rPr>
          <w:rFonts w:ascii="Times New Roman" w:hAnsi="Times New Roman"/>
          <w:sz w:val="28"/>
          <w:szCs w:val="28"/>
        </w:rPr>
        <w:t>з-за недостаточных данных об эффективности</w:t>
      </w:r>
      <w:r>
        <w:rPr>
          <w:rFonts w:ascii="Times New Roman" w:hAnsi="Times New Roman"/>
          <w:sz w:val="28"/>
          <w:szCs w:val="28"/>
        </w:rPr>
        <w:t>.</w:t>
      </w:r>
      <w:r w:rsidRPr="00A238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23880">
        <w:rPr>
          <w:rFonts w:ascii="Times New Roman" w:hAnsi="Times New Roman"/>
          <w:sz w:val="28"/>
          <w:szCs w:val="28"/>
        </w:rPr>
        <w:t xml:space="preserve">ри использовании вакцины </w:t>
      </w:r>
      <w:r w:rsidRPr="00A23880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КоронаВак </w:t>
      </w:r>
      <w:r w:rsidRPr="00A23880">
        <w:rPr>
          <w:rFonts w:ascii="Times New Roman" w:hAnsi="Times New Roman"/>
          <w:sz w:val="28"/>
          <w:szCs w:val="28"/>
        </w:rPr>
        <w:t>среди лиц в возрасте 60 лет и старше соответствующими учреждениями необходимо учитывать состояние здоровья и риск воздействия на лиц данной возрастной категории.</w:t>
      </w:r>
    </w:p>
    <w:p w:rsidR="00A23880" w:rsidRPr="00A23880" w:rsidRDefault="00A23880" w:rsidP="00741B76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i/>
          <w:sz w:val="28"/>
          <w:szCs w:val="28"/>
          <w:lang w:bidi="ru-RU"/>
        </w:rPr>
      </w:pPr>
      <w:r w:rsidRPr="00A23880">
        <w:rPr>
          <w:rFonts w:ascii="Times New Roman" w:hAnsi="Times New Roman"/>
          <w:sz w:val="28"/>
          <w:szCs w:val="28"/>
        </w:rPr>
        <w:t>у пациентов с острыми заболеваниями, обострением хронических заболеваний, тяжелыми хроническими заболеваниями, аллергией и лихорадкой; при необходимости отложите вакцинацию после осмотра врача.</w:t>
      </w:r>
    </w:p>
    <w:p w:rsidR="00A23880" w:rsidRDefault="00A23880" w:rsidP="00741B76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у</w:t>
      </w:r>
      <w:r w:rsidRPr="00A23880">
        <w:rPr>
          <w:rFonts w:ascii="Times New Roman" w:hAnsi="Times New Roman"/>
          <w:sz w:val="28"/>
          <w:szCs w:val="28"/>
        </w:rPr>
        <w:t xml:space="preserve"> пациентов с диабетом и судорогами, эпилепсией, энцефалопатией, психическими заболеваниями или семейным анамнезом</w:t>
      </w:r>
      <w:r>
        <w:rPr>
          <w:rFonts w:ascii="Times New Roman" w:hAnsi="Times New Roman"/>
          <w:sz w:val="28"/>
          <w:szCs w:val="28"/>
        </w:rPr>
        <w:t>.</w:t>
      </w:r>
    </w:p>
    <w:p w:rsidR="00A23880" w:rsidRDefault="006B4B50" w:rsidP="00741B76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у пациентов</w:t>
      </w:r>
      <w:r w:rsidR="00A23880" w:rsidRPr="006B4B50">
        <w:rPr>
          <w:rFonts w:ascii="Times New Roman" w:hAnsi="Times New Roman"/>
          <w:sz w:val="28"/>
          <w:szCs w:val="28"/>
        </w:rPr>
        <w:t xml:space="preserve"> с тромбоцитопенией или геморрагическими заболеваниями</w:t>
      </w:r>
      <w:r>
        <w:rPr>
          <w:rFonts w:ascii="Times New Roman" w:hAnsi="Times New Roman"/>
          <w:sz w:val="28"/>
          <w:szCs w:val="28"/>
        </w:rPr>
        <w:t>. В</w:t>
      </w:r>
      <w:r w:rsidR="00A23880" w:rsidRPr="006B4B50">
        <w:rPr>
          <w:rFonts w:ascii="Times New Roman" w:hAnsi="Times New Roman"/>
          <w:sz w:val="28"/>
          <w:szCs w:val="28"/>
        </w:rPr>
        <w:t>нутримышечная инъекция этого продукта может вызвать кровотечение, поэтому его следует применять с осторожностью.</w:t>
      </w:r>
    </w:p>
    <w:p w:rsidR="00A23880" w:rsidRDefault="006B4B50" w:rsidP="00741B76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bidi="ru-RU"/>
        </w:rPr>
      </w:pPr>
      <w:r w:rsidRPr="006B4B50">
        <w:rPr>
          <w:rFonts w:ascii="Times New Roman" w:hAnsi="Times New Roman"/>
          <w:sz w:val="28"/>
          <w:szCs w:val="28"/>
        </w:rPr>
        <w:t>у л</w:t>
      </w:r>
      <w:r w:rsidR="00A23880" w:rsidRPr="006B4B50">
        <w:rPr>
          <w:rFonts w:ascii="Times New Roman" w:hAnsi="Times New Roman"/>
          <w:sz w:val="28"/>
          <w:szCs w:val="28"/>
        </w:rPr>
        <w:t>иц с ослабленной иммунной функцией (злокачественные новообразования, нефротический синдром, пациенты со СПИДом)</w:t>
      </w:r>
      <w:r w:rsidRPr="006B4B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23880" w:rsidRPr="006B4B50">
        <w:rPr>
          <w:rFonts w:ascii="Times New Roman" w:hAnsi="Times New Roman"/>
          <w:sz w:val="28"/>
          <w:szCs w:val="28"/>
        </w:rPr>
        <w:t>Данные о безопасности и эффективности этого продукта для лиц с ослабленной иммунной функцией (например, злокачественная опухоль, нефротический синдром, пациенты со СПИДом) не были получены, и вакцинация этим продуктом должна основываться на индивидуальном подходе.</w:t>
      </w:r>
    </w:p>
    <w:p w:rsidR="00EE49A8" w:rsidRPr="00976E2A" w:rsidRDefault="00EE49A8" w:rsidP="00EE49A8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76E2A">
        <w:rPr>
          <w:rFonts w:ascii="Times New Roman" w:hAnsi="Times New Roman"/>
          <w:sz w:val="28"/>
          <w:szCs w:val="28"/>
        </w:rPr>
        <w:t>Любые неиспользованные лекарственные средства или отходы должны быть утилизированы в соответствии с местными требованиями.</w:t>
      </w:r>
    </w:p>
    <w:p w:rsidR="00EE49A8" w:rsidRDefault="00EE49A8" w:rsidP="00EE49A8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A3BF9">
        <w:rPr>
          <w:rFonts w:ascii="Times New Roman" w:hAnsi="Times New Roman"/>
          <w:sz w:val="28"/>
          <w:szCs w:val="28"/>
        </w:rPr>
        <w:t>Из-за недостаточности данных о степени защиты необходимо принять необходимые защитные меры в соответствии с эпидемией COVID-19.</w:t>
      </w:r>
    </w:p>
    <w:p w:rsidR="00EE49A8" w:rsidRDefault="00EE49A8" w:rsidP="00EE49A8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A3BF9">
        <w:rPr>
          <w:rFonts w:ascii="Times New Roman" w:hAnsi="Times New Roman"/>
          <w:sz w:val="28"/>
          <w:szCs w:val="28"/>
        </w:rPr>
        <w:lastRenderedPageBreak/>
        <w:t>Инъекции человеческого иммуноглобулина следует делать с интервалом не менее одного месяца, чтобы не повлиять на иммунный эффект.</w:t>
      </w:r>
    </w:p>
    <w:p w:rsidR="00EE49A8" w:rsidRPr="00EE49A8" w:rsidRDefault="00EE49A8" w:rsidP="00EE49A8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E49A8">
        <w:rPr>
          <w:rFonts w:ascii="Times New Roman" w:hAnsi="Times New Roman"/>
          <w:sz w:val="28"/>
          <w:szCs w:val="28"/>
        </w:rPr>
        <w:t>Не проводилось клинических исследований по оценке иммунного ответа с другими вакцинами на иммуногенность в одно и то же время (до, после или в то же время). При одновременном применении следует проконсультироваться со специалистами.</w:t>
      </w:r>
    </w:p>
    <w:p w:rsidR="00EE49A8" w:rsidRPr="00EE49A8" w:rsidRDefault="00EE49A8" w:rsidP="00EE49A8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i/>
          <w:sz w:val="28"/>
          <w:szCs w:val="28"/>
        </w:rPr>
      </w:pPr>
      <w:r w:rsidRPr="00EE49A8">
        <w:rPr>
          <w:rFonts w:ascii="Times New Roman" w:hAnsi="Times New Roman"/>
          <w:i/>
          <w:sz w:val="28"/>
          <w:szCs w:val="28"/>
        </w:rPr>
        <w:t>Беременность и кормление грудью</w:t>
      </w:r>
    </w:p>
    <w:p w:rsidR="00EE49A8" w:rsidRPr="00EE49A8" w:rsidRDefault="00EE49A8" w:rsidP="00EE49A8">
      <w:pPr>
        <w:pStyle w:val="ab"/>
        <w:tabs>
          <w:tab w:val="left" w:pos="8931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EE49A8">
        <w:rPr>
          <w:rFonts w:ascii="Times New Roman" w:hAnsi="Times New Roman"/>
          <w:sz w:val="28"/>
          <w:szCs w:val="28"/>
        </w:rPr>
        <w:t>Клинические данные о беременных и кормящих женщинах в настоящее время отсутствуют.</w:t>
      </w:r>
      <w:r w:rsidRPr="00EE49A8">
        <w:rPr>
          <w:rFonts w:ascii="Times New Roman" w:hAnsi="Times New Roman"/>
          <w:sz w:val="28"/>
          <w:szCs w:val="28"/>
        </w:rPr>
        <w:tab/>
      </w:r>
    </w:p>
    <w:p w:rsidR="00EE49A8" w:rsidRPr="00EE49A8" w:rsidRDefault="00EE49A8" w:rsidP="00EE49A8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E49A8">
        <w:rPr>
          <w:rFonts w:ascii="Times New Roman" w:hAnsi="Times New Roman"/>
          <w:i/>
          <w:sz w:val="28"/>
          <w:szCs w:val="28"/>
        </w:rPr>
        <w:t>Женщины детородного возраста</w:t>
      </w:r>
      <w:r w:rsidRPr="00EE49A8">
        <w:rPr>
          <w:rFonts w:ascii="Times New Roman" w:hAnsi="Times New Roman"/>
          <w:sz w:val="28"/>
          <w:szCs w:val="28"/>
        </w:rPr>
        <w:t>: данные, собранные о женщинах с неожиданной беременностью после вакцинации в ходе клинических испытаний, очень ограничены, что недостаточно для определения риска неблагоприятных исходов беременности после вакцинации.</w:t>
      </w:r>
    </w:p>
    <w:p w:rsidR="00EE49A8" w:rsidRPr="00EE49A8" w:rsidRDefault="00EE49A8" w:rsidP="00EE49A8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i/>
          <w:sz w:val="28"/>
          <w:szCs w:val="28"/>
        </w:rPr>
      </w:pPr>
      <w:r w:rsidRPr="00EE49A8">
        <w:rPr>
          <w:rFonts w:ascii="Times New Roman" w:hAnsi="Times New Roman"/>
          <w:i/>
          <w:sz w:val="28"/>
          <w:szCs w:val="28"/>
        </w:rPr>
        <w:t>Фертильность</w:t>
      </w:r>
    </w:p>
    <w:p w:rsidR="00EE49A8" w:rsidRPr="00EE49A8" w:rsidRDefault="00EE49A8" w:rsidP="00EE49A8">
      <w:pPr>
        <w:pStyle w:val="ab"/>
        <w:tabs>
          <w:tab w:val="left" w:pos="8931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EE49A8">
        <w:rPr>
          <w:rFonts w:ascii="Times New Roman" w:hAnsi="Times New Roman"/>
          <w:sz w:val="28"/>
          <w:szCs w:val="28"/>
        </w:rPr>
        <w:t>Данные относительно фертильности человека отсутствуют.</w:t>
      </w:r>
    </w:p>
    <w:p w:rsidR="00151D90" w:rsidRDefault="006B4B50" w:rsidP="004F69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1DE2">
        <w:rPr>
          <w:rFonts w:ascii="Times New Roman" w:hAnsi="Times New Roman"/>
          <w:b/>
          <w:sz w:val="28"/>
          <w:szCs w:val="28"/>
        </w:rPr>
        <w:t>Противопоказания</w:t>
      </w:r>
    </w:p>
    <w:p w:rsidR="006B4B5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(1) </w:t>
      </w:r>
      <w:r w:rsidRPr="006B4B50">
        <w:rPr>
          <w:rFonts w:ascii="Times New Roman" w:hAnsi="Times New Roman"/>
          <w:sz w:val="28"/>
          <w:szCs w:val="28"/>
          <w:lang w:val="ru-RU"/>
        </w:rPr>
        <w:t>лица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6B4B50">
        <w:rPr>
          <w:rFonts w:ascii="Times New Roman" w:hAnsi="Times New Roman"/>
          <w:sz w:val="28"/>
          <w:szCs w:val="28"/>
          <w:lang w:val="ru-RU"/>
        </w:rPr>
        <w:t>, с аллергической реакцией в анамнезе на любой компонент (активные или неактивные ингредиенты или любой материал, используемый в процессе) вакцины или аналогичных вакцин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B4B5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(2) </w:t>
      </w:r>
      <w:r w:rsidRPr="006B4B50">
        <w:rPr>
          <w:rFonts w:ascii="Times New Roman" w:hAnsi="Times New Roman"/>
          <w:sz w:val="28"/>
          <w:szCs w:val="28"/>
          <w:lang w:val="ru-RU"/>
        </w:rPr>
        <w:t xml:space="preserve">предыдущие тяжелые аллергические реакции на вакцину (например, анафилаксия, ангионевротический отек, одышка и т. д.) </w:t>
      </w:r>
    </w:p>
    <w:p w:rsidR="006B4B5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(3) </w:t>
      </w:r>
      <w:r w:rsidRPr="006B4B50">
        <w:rPr>
          <w:rFonts w:ascii="Times New Roman" w:hAnsi="Times New Roman"/>
          <w:sz w:val="28"/>
          <w:szCs w:val="28"/>
          <w:lang w:val="ru-RU"/>
        </w:rPr>
        <w:t>лица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6B4B50">
        <w:rPr>
          <w:rFonts w:ascii="Times New Roman" w:hAnsi="Times New Roman"/>
          <w:sz w:val="28"/>
          <w:szCs w:val="28"/>
          <w:lang w:val="ru-RU"/>
        </w:rPr>
        <w:t xml:space="preserve">, с тяжелыми неврологическими заболеваниями (например, поперечным миелитом, синдромом Гийена-Барре, демиелинизирующими заболеваниями и т. д.) </w:t>
      </w:r>
    </w:p>
    <w:p w:rsidR="006B4B5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(4) </w:t>
      </w:r>
      <w:r w:rsidRPr="006B4B50">
        <w:rPr>
          <w:rFonts w:ascii="Times New Roman" w:hAnsi="Times New Roman"/>
          <w:sz w:val="28"/>
          <w:szCs w:val="28"/>
          <w:lang w:val="ru-RU"/>
        </w:rPr>
        <w:t>пациент</w:t>
      </w:r>
      <w:r>
        <w:rPr>
          <w:rFonts w:ascii="Times New Roman" w:hAnsi="Times New Roman"/>
          <w:sz w:val="28"/>
          <w:szCs w:val="28"/>
          <w:lang w:val="ru-RU"/>
        </w:rPr>
        <w:t>ам</w:t>
      </w:r>
      <w:r w:rsidRPr="006B4B50">
        <w:rPr>
          <w:rFonts w:ascii="Times New Roman" w:hAnsi="Times New Roman"/>
          <w:sz w:val="28"/>
          <w:szCs w:val="28"/>
          <w:lang w:val="ru-RU"/>
        </w:rPr>
        <w:t xml:space="preserve"> с неконтролируемыми тяжелыми хроническими заболеваниями </w:t>
      </w:r>
    </w:p>
    <w:p w:rsidR="006B4B5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(5) </w:t>
      </w:r>
      <w:r w:rsidRPr="006B4B50">
        <w:rPr>
          <w:rFonts w:ascii="Times New Roman" w:hAnsi="Times New Roman"/>
          <w:sz w:val="28"/>
          <w:szCs w:val="28"/>
          <w:lang w:val="ru-RU"/>
        </w:rPr>
        <w:t>беременны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6B4B50">
        <w:rPr>
          <w:rFonts w:ascii="Times New Roman" w:hAnsi="Times New Roman"/>
          <w:sz w:val="28"/>
          <w:szCs w:val="28"/>
          <w:lang w:val="ru-RU"/>
        </w:rPr>
        <w:t xml:space="preserve"> и кормящи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6B4B50">
        <w:rPr>
          <w:rFonts w:ascii="Times New Roman" w:hAnsi="Times New Roman"/>
          <w:sz w:val="28"/>
          <w:szCs w:val="28"/>
          <w:lang w:val="ru-RU"/>
        </w:rPr>
        <w:t xml:space="preserve"> женщин</w:t>
      </w:r>
      <w:r>
        <w:rPr>
          <w:rFonts w:ascii="Times New Roman" w:hAnsi="Times New Roman"/>
          <w:sz w:val="28"/>
          <w:szCs w:val="28"/>
          <w:lang w:val="ru-RU"/>
        </w:rPr>
        <w:t>ам</w:t>
      </w:r>
    </w:p>
    <w:p w:rsidR="00EB4F55" w:rsidRPr="008A3BF9" w:rsidRDefault="00EB4F55" w:rsidP="00EB4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(6) </w:t>
      </w:r>
      <w:r w:rsidRPr="008A3BF9">
        <w:rPr>
          <w:rFonts w:ascii="Times New Roman" w:hAnsi="Times New Roman"/>
          <w:sz w:val="28"/>
          <w:szCs w:val="28"/>
        </w:rPr>
        <w:t xml:space="preserve">Нельзя использовать вакцину, если она заморожена. </w:t>
      </w:r>
    </w:p>
    <w:p w:rsidR="00EB4F55" w:rsidRPr="008A3BF9" w:rsidRDefault="00EB4F55" w:rsidP="00EB4F55">
      <w:pPr>
        <w:pStyle w:val="Bodytext10"/>
        <w:tabs>
          <w:tab w:val="left" w:pos="240"/>
        </w:tabs>
        <w:adjustRightInd w:val="0"/>
        <w:snapToGri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</w:t>
      </w:r>
      <w:r w:rsidR="00A357DF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8A3BF9">
        <w:rPr>
          <w:rFonts w:ascii="Times New Roman" w:hAnsi="Times New Roman" w:cs="Times New Roman"/>
          <w:sz w:val="28"/>
          <w:szCs w:val="28"/>
          <w:lang w:val="ru-RU"/>
        </w:rPr>
        <w:t xml:space="preserve">Не применять, если после инокуляции есть </w:t>
      </w:r>
      <w:r w:rsidRPr="00CE4D10">
        <w:rPr>
          <w:rFonts w:ascii="Times New Roman" w:hAnsi="Times New Roman" w:cs="Times New Roman"/>
          <w:sz w:val="28"/>
          <w:szCs w:val="28"/>
          <w:lang w:val="ru-RU"/>
        </w:rPr>
        <w:t>нежелательные</w:t>
      </w:r>
      <w:r w:rsidRPr="008A3BF9">
        <w:rPr>
          <w:rFonts w:ascii="Times New Roman" w:hAnsi="Times New Roman" w:cs="Times New Roman"/>
          <w:sz w:val="28"/>
          <w:szCs w:val="28"/>
          <w:lang w:val="ru-RU"/>
        </w:rPr>
        <w:t xml:space="preserve"> реакции со стороны нервной системы.</w:t>
      </w:r>
    </w:p>
    <w:p w:rsidR="006B4B50" w:rsidRDefault="006B4B50" w:rsidP="00381B39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1DE2">
        <w:rPr>
          <w:rFonts w:ascii="Times New Roman" w:hAnsi="Times New Roman"/>
          <w:b/>
          <w:sz w:val="28"/>
          <w:szCs w:val="28"/>
        </w:rPr>
        <w:t>Взаимодействие с другими лекарственными средствами</w:t>
      </w:r>
    </w:p>
    <w:p w:rsidR="006B4B50" w:rsidRDefault="006B4B50" w:rsidP="00741B76">
      <w:pPr>
        <w:pStyle w:val="ab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B4F55">
        <w:rPr>
          <w:rFonts w:ascii="Times New Roman" w:hAnsi="Times New Roman"/>
          <w:sz w:val="28"/>
          <w:szCs w:val="28"/>
        </w:rPr>
        <w:t>Одновременное применение с другими вакцинами: клинических исследований по оценке иммунного ответа с другими вакцинами на иммуногенность в одно и то же время (до, после или одновременно) не проводилось.</w:t>
      </w:r>
    </w:p>
    <w:p w:rsidR="006B4B50" w:rsidRDefault="006B4B50" w:rsidP="00741B76">
      <w:pPr>
        <w:pStyle w:val="ab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B4F55">
        <w:rPr>
          <w:rFonts w:ascii="Times New Roman" w:hAnsi="Times New Roman"/>
          <w:sz w:val="28"/>
          <w:szCs w:val="28"/>
        </w:rPr>
        <w:t>Одновременный прием с другими лекарствами: иммунодепрессанты, такие как иммунодепрессанты, химиотерапевтические препараты, антиметаболические препараты, алкилирующие агенты, цитотоксические препараты, кортикостероидные препараты и т. д., могут снизить иммунный ответ на этот продукт.</w:t>
      </w:r>
    </w:p>
    <w:p w:rsidR="006B4B50" w:rsidRPr="00EB4F55" w:rsidRDefault="006B4B50" w:rsidP="00741B76">
      <w:pPr>
        <w:pStyle w:val="ab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B4F55">
        <w:rPr>
          <w:rFonts w:ascii="Times New Roman" w:hAnsi="Times New Roman"/>
          <w:sz w:val="28"/>
          <w:szCs w:val="28"/>
        </w:rPr>
        <w:t xml:space="preserve">Пациенты, проходящие лечение: для пациентов, проходящих лечение, проконсультируйтесь с профессиональными врачами перед </w:t>
      </w:r>
      <w:r w:rsidRPr="00EB4F55">
        <w:rPr>
          <w:rFonts w:ascii="Times New Roman" w:hAnsi="Times New Roman"/>
          <w:sz w:val="28"/>
          <w:szCs w:val="28"/>
        </w:rPr>
        <w:lastRenderedPageBreak/>
        <w:t xml:space="preserve">использованием </w:t>
      </w:r>
      <w:r w:rsidRPr="00EB4F55">
        <w:rPr>
          <w:rFonts w:ascii="Times New Roman" w:eastAsia="Times New Roman" w:hAnsi="Times New Roman"/>
          <w:bCs/>
          <w:sz w:val="28"/>
          <w:szCs w:val="28"/>
          <w:lang w:val="kk-KZ"/>
        </w:rPr>
        <w:t>КоронаВак</w:t>
      </w:r>
      <w:r w:rsidRPr="00EB4F55">
        <w:rPr>
          <w:rFonts w:ascii="Times New Roman" w:hAnsi="Times New Roman"/>
          <w:sz w:val="28"/>
          <w:szCs w:val="28"/>
        </w:rPr>
        <w:t>, чтобы избежать возможных взаимодействий с лекарствами.</w:t>
      </w:r>
    </w:p>
    <w:p w:rsidR="00EB4F55" w:rsidRPr="00EB4F55" w:rsidRDefault="00EB4F55" w:rsidP="00EB4F5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B4F55">
        <w:rPr>
          <w:rFonts w:ascii="Times New Roman" w:hAnsi="Times New Roman"/>
          <w:b/>
          <w:sz w:val="28"/>
          <w:szCs w:val="28"/>
        </w:rPr>
        <w:t xml:space="preserve">Хранение </w:t>
      </w:r>
    </w:p>
    <w:p w:rsidR="00EB4F55" w:rsidRPr="008A3BF9" w:rsidRDefault="00EB4F55" w:rsidP="00EB4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3BF9">
        <w:rPr>
          <w:rFonts w:ascii="Times New Roman" w:hAnsi="Times New Roman"/>
          <w:sz w:val="28"/>
          <w:szCs w:val="28"/>
        </w:rPr>
        <w:t>Хранить при температуре от 2 до 8 ºС, в защищенном от света месте.</w:t>
      </w:r>
    </w:p>
    <w:p w:rsidR="00EE49A8" w:rsidRDefault="00EB4F55" w:rsidP="00381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168">
        <w:rPr>
          <w:rFonts w:ascii="Times New Roman" w:hAnsi="Times New Roman"/>
          <w:sz w:val="28"/>
          <w:szCs w:val="28"/>
        </w:rPr>
        <w:t>Не замораживать!</w:t>
      </w:r>
      <w:r w:rsidR="00381B39">
        <w:rPr>
          <w:rFonts w:ascii="Times New Roman" w:hAnsi="Times New Roman"/>
          <w:sz w:val="28"/>
          <w:szCs w:val="28"/>
        </w:rPr>
        <w:t xml:space="preserve"> </w:t>
      </w:r>
      <w:r w:rsidR="00381B39" w:rsidRPr="00297168">
        <w:rPr>
          <w:rFonts w:ascii="Times New Roman" w:hAnsi="Times New Roman"/>
          <w:sz w:val="28"/>
          <w:szCs w:val="28"/>
        </w:rPr>
        <w:t>Хранить в недоступном для детей месте!</w:t>
      </w:r>
    </w:p>
    <w:p w:rsidR="00EE49A8" w:rsidRPr="00A119EB" w:rsidRDefault="00EE49A8" w:rsidP="00EE4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9EB">
        <w:rPr>
          <w:rFonts w:ascii="Times New Roman" w:hAnsi="Times New Roman"/>
          <w:sz w:val="28"/>
          <w:szCs w:val="28"/>
        </w:rPr>
        <w:t xml:space="preserve">Не использовать после истечения срока годности, указанного на упаковке и на этикетке. </w:t>
      </w:r>
    </w:p>
    <w:p w:rsidR="00381B39" w:rsidRPr="00A462A9" w:rsidRDefault="00381B39" w:rsidP="00381B39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:rsidR="00381B39" w:rsidRDefault="00381B39" w:rsidP="00381B39">
      <w:pPr>
        <w:pStyle w:val="afb"/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флакон / 1 доза, 40 флаконов в коробке</w:t>
      </w:r>
    </w:p>
    <w:p w:rsidR="00381B39" w:rsidRDefault="00381B39" w:rsidP="00381B39">
      <w:pPr>
        <w:pStyle w:val="afb"/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годности. 2 года. </w:t>
      </w:r>
      <w:r w:rsidR="00EE49A8">
        <w:rPr>
          <w:rFonts w:ascii="Times New Roman" w:hAnsi="Times New Roman"/>
          <w:sz w:val="28"/>
          <w:szCs w:val="28"/>
        </w:rPr>
        <w:t xml:space="preserve"> </w:t>
      </w:r>
    </w:p>
    <w:p w:rsidR="00381B39" w:rsidRPr="00767D32" w:rsidRDefault="00381B39" w:rsidP="00381B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1DE2">
        <w:rPr>
          <w:rFonts w:ascii="Times New Roman" w:hAnsi="Times New Roman"/>
          <w:b/>
          <w:sz w:val="28"/>
          <w:szCs w:val="28"/>
        </w:rPr>
        <w:t>Производитель</w:t>
      </w:r>
      <w:r w:rsidRPr="00767D32">
        <w:rPr>
          <w:rFonts w:ascii="Times New Roman" w:hAnsi="Times New Roman"/>
          <w:b/>
          <w:sz w:val="28"/>
          <w:szCs w:val="28"/>
        </w:rPr>
        <w:t xml:space="preserve"> </w:t>
      </w:r>
    </w:p>
    <w:p w:rsidR="00381B39" w:rsidRPr="00767D32" w:rsidRDefault="00381B39" w:rsidP="00381B39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Sinovac</w:t>
      </w:r>
      <w:r w:rsidRPr="00767D32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Life</w:t>
      </w:r>
      <w:r w:rsidRPr="00767D32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Sciences</w:t>
      </w:r>
      <w:r w:rsidRPr="00767D32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Co</w:t>
      </w:r>
      <w:r w:rsidRPr="00767D32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., </w:t>
      </w: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Ltd</w:t>
      </w:r>
      <w:r w:rsidRPr="00767D32">
        <w:rPr>
          <w:rFonts w:ascii="Times New Roman" w:eastAsia="Microsoft Sans Serif" w:hAnsi="Times New Roman"/>
          <w:sz w:val="28"/>
          <w:szCs w:val="28"/>
          <w:lang w:eastAsia="ru-RU" w:bidi="ru-RU"/>
        </w:rPr>
        <w:t>.</w:t>
      </w:r>
    </w:p>
    <w:p w:rsidR="00381B39" w:rsidRPr="00297168" w:rsidRDefault="00381B39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val="en-US"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No. 21, Tianfu Street, Daxing Biomedicine Industrial Base of Zhongguancun Science Park, Daxing District, Beijing, P.R.China, </w:t>
      </w: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Пекин</w:t>
      </w: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, </w:t>
      </w: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Китай</w:t>
      </w: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</w:t>
      </w:r>
    </w:p>
    <w:p w:rsidR="00381B39" w:rsidRPr="00297168" w:rsidRDefault="00381B39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Teл.: 86-10-56897188</w:t>
      </w:r>
    </w:p>
    <w:p w:rsidR="00381B39" w:rsidRPr="00297168" w:rsidRDefault="00381B39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Факс: 86-10-56897123</w:t>
      </w:r>
    </w:p>
    <w:p w:rsidR="00381B39" w:rsidRPr="00297168" w:rsidRDefault="00381B39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Веб-сайт:</w:t>
      </w:r>
      <w:r w:rsidRPr="00297168">
        <w:rPr>
          <w:rFonts w:ascii="Times New Roman" w:eastAsia="Microsoft Sans Serif" w:hAnsi="Times New Roman" w:hint="eastAsia"/>
          <w:sz w:val="28"/>
          <w:szCs w:val="28"/>
          <w:lang w:eastAsia="ru-RU" w:bidi="ru-RU"/>
        </w:rPr>
        <w:t xml:space="preserve"> www.sinovac.com</w:t>
      </w:r>
    </w:p>
    <w:p w:rsidR="00381B39" w:rsidRPr="007C0C45" w:rsidRDefault="00381B39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val="en-US" w:eastAsia="ru-RU" w:bidi="ru-RU"/>
        </w:rPr>
      </w:pPr>
      <w:r w:rsidRPr="007C0C45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E-mail: sinovac@sinovac.com</w:t>
      </w:r>
    </w:p>
    <w:p w:rsidR="00CD50D7" w:rsidRPr="00714307" w:rsidRDefault="00CD50D7" w:rsidP="00381B3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381B39">
        <w:rPr>
          <w:rFonts w:ascii="Times New Roman" w:eastAsia="Times New Roman" w:hAnsi="Times New Roman"/>
          <w:sz w:val="28"/>
          <w:szCs w:val="28"/>
          <w:lang w:val="uk-UA" w:eastAsia="ru-RU"/>
        </w:rPr>
        <w:t>Держатель</w:t>
      </w:r>
      <w:r w:rsidRPr="00714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B39">
        <w:rPr>
          <w:rFonts w:ascii="Times New Roman" w:eastAsia="Times New Roman" w:hAnsi="Times New Roman"/>
          <w:sz w:val="28"/>
          <w:szCs w:val="28"/>
          <w:lang w:eastAsia="ru-RU"/>
        </w:rPr>
        <w:t>регистрационного</w:t>
      </w:r>
      <w:r w:rsidRPr="00714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B39">
        <w:rPr>
          <w:rFonts w:ascii="Times New Roman" w:eastAsia="Times New Roman" w:hAnsi="Times New Roman"/>
          <w:sz w:val="28"/>
          <w:szCs w:val="28"/>
          <w:lang w:eastAsia="ru-RU"/>
        </w:rPr>
        <w:t>удостоверения</w:t>
      </w:r>
      <w:r w:rsidR="00381B39" w:rsidRPr="00714307"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r w:rsidR="007F3B35"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Sinovac</w:t>
      </w:r>
      <w:r w:rsidR="007F3B35" w:rsidRPr="00714307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 w:rsidR="007F3B35"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Life</w:t>
      </w:r>
      <w:r w:rsidR="007F3B35" w:rsidRPr="00714307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 w:rsidR="007F3B35"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Sciences</w:t>
      </w:r>
      <w:r w:rsidR="007F3B35" w:rsidRPr="00714307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 w:rsidR="007F3B35"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Co</w:t>
      </w:r>
      <w:r w:rsidR="007F3B35" w:rsidRPr="00714307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., </w:t>
      </w:r>
      <w:r w:rsidR="007F3B35"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Ltd</w:t>
      </w:r>
      <w:r w:rsidR="007F3B35" w:rsidRPr="00714307">
        <w:rPr>
          <w:rFonts w:ascii="Times New Roman" w:eastAsia="Microsoft Sans Serif" w:hAnsi="Times New Roman"/>
          <w:sz w:val="28"/>
          <w:szCs w:val="28"/>
          <w:lang w:eastAsia="ru-RU" w:bidi="ru-RU"/>
        </w:rPr>
        <w:t>.</w:t>
      </w:r>
    </w:p>
    <w:p w:rsidR="009376A6" w:rsidRPr="00297168" w:rsidRDefault="009376A6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val="en-US"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No. 21, Tianfu Street, Daxing Biomedicine Industrial Base of Zhongguancun Science Park, Daxing District, Beijing, P.R.China, </w:t>
      </w: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Пекин</w:t>
      </w: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, </w:t>
      </w: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Китай</w:t>
      </w: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</w:t>
      </w:r>
    </w:p>
    <w:p w:rsidR="00CD50D7" w:rsidRPr="00297168" w:rsidRDefault="00CD50D7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Teл.: 86-10-56897188</w:t>
      </w:r>
    </w:p>
    <w:p w:rsidR="00CD50D7" w:rsidRPr="00297168" w:rsidRDefault="00CD50D7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Факс: 86-10-56897123</w:t>
      </w:r>
    </w:p>
    <w:p w:rsidR="00CD50D7" w:rsidRPr="00297168" w:rsidRDefault="00CD50D7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Веб-сайт:</w:t>
      </w:r>
      <w:r w:rsidRPr="00297168">
        <w:rPr>
          <w:rFonts w:ascii="Times New Roman" w:eastAsia="Microsoft Sans Serif" w:hAnsi="Times New Roman" w:hint="eastAsia"/>
          <w:sz w:val="28"/>
          <w:szCs w:val="28"/>
          <w:lang w:eastAsia="ru-RU" w:bidi="ru-RU"/>
        </w:rPr>
        <w:t xml:space="preserve"> www.sinovac.com</w:t>
      </w:r>
    </w:p>
    <w:p w:rsidR="00CD50D7" w:rsidRPr="008A3BF9" w:rsidRDefault="00CD50D7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8A3BF9">
        <w:rPr>
          <w:rFonts w:ascii="Times New Roman" w:eastAsia="Microsoft Sans Serif" w:hAnsi="Times New Roman"/>
          <w:sz w:val="28"/>
          <w:szCs w:val="28"/>
          <w:lang w:eastAsia="ru-RU" w:bidi="ru-RU"/>
        </w:rPr>
        <w:t>E-mail: sinovac@sinovac.com</w:t>
      </w:r>
    </w:p>
    <w:p w:rsidR="00CD50D7" w:rsidRDefault="00CD50D7" w:rsidP="00B279F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50D7" w:rsidRPr="00A462A9" w:rsidRDefault="00CD50D7" w:rsidP="00CD50D7">
      <w:pPr>
        <w:pStyle w:val="2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</w:p>
    <w:sectPr w:rsidR="00CD50D7" w:rsidRPr="00A462A9" w:rsidSect="00F97B57">
      <w:head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70" w:rsidRDefault="00D45870" w:rsidP="00D275FC">
      <w:pPr>
        <w:spacing w:after="0" w:line="240" w:lineRule="auto"/>
      </w:pPr>
      <w:r>
        <w:separator/>
      </w:r>
    </w:p>
  </w:endnote>
  <w:endnote w:type="continuationSeparator" w:id="0">
    <w:p w:rsidR="00D45870" w:rsidRDefault="00D45870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70" w:rsidRDefault="00D45870" w:rsidP="00D275FC">
      <w:pPr>
        <w:spacing w:after="0" w:line="240" w:lineRule="auto"/>
      </w:pPr>
      <w:r>
        <w:separator/>
      </w:r>
    </w:p>
  </w:footnote>
  <w:footnote w:type="continuationSeparator" w:id="0">
    <w:p w:rsidR="00D45870" w:rsidRDefault="00D45870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FC" w:rsidRDefault="00714307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3392"/>
    <w:multiLevelType w:val="hybridMultilevel"/>
    <w:tmpl w:val="284AF4A4"/>
    <w:lvl w:ilvl="0" w:tplc="966C303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D51940"/>
    <w:multiLevelType w:val="hybridMultilevel"/>
    <w:tmpl w:val="DB6082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CCE6922"/>
    <w:multiLevelType w:val="hybridMultilevel"/>
    <w:tmpl w:val="F77E54D8"/>
    <w:lvl w:ilvl="0" w:tplc="D710FE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9B5B4B"/>
    <w:multiLevelType w:val="hybridMultilevel"/>
    <w:tmpl w:val="40322E22"/>
    <w:lvl w:ilvl="0" w:tplc="03148E1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4C99"/>
    <w:rsid w:val="00006A83"/>
    <w:rsid w:val="00010371"/>
    <w:rsid w:val="0002049D"/>
    <w:rsid w:val="000264BB"/>
    <w:rsid w:val="00026A9C"/>
    <w:rsid w:val="00033FC1"/>
    <w:rsid w:val="00042999"/>
    <w:rsid w:val="0005204A"/>
    <w:rsid w:val="0005238D"/>
    <w:rsid w:val="000852A1"/>
    <w:rsid w:val="00094217"/>
    <w:rsid w:val="000972E6"/>
    <w:rsid w:val="000A0D71"/>
    <w:rsid w:val="000A15B0"/>
    <w:rsid w:val="000A15CE"/>
    <w:rsid w:val="000A272B"/>
    <w:rsid w:val="000A4219"/>
    <w:rsid w:val="000C2C4B"/>
    <w:rsid w:val="000C3EBE"/>
    <w:rsid w:val="000C4C48"/>
    <w:rsid w:val="000D066F"/>
    <w:rsid w:val="000D184E"/>
    <w:rsid w:val="000D457D"/>
    <w:rsid w:val="000E01AB"/>
    <w:rsid w:val="000E153C"/>
    <w:rsid w:val="000E3634"/>
    <w:rsid w:val="000E42EB"/>
    <w:rsid w:val="000E49F0"/>
    <w:rsid w:val="000E6126"/>
    <w:rsid w:val="00100406"/>
    <w:rsid w:val="00107A8A"/>
    <w:rsid w:val="00111788"/>
    <w:rsid w:val="00120934"/>
    <w:rsid w:val="00123DB5"/>
    <w:rsid w:val="00125232"/>
    <w:rsid w:val="00132B9A"/>
    <w:rsid w:val="001354C8"/>
    <w:rsid w:val="001368AE"/>
    <w:rsid w:val="00144CCD"/>
    <w:rsid w:val="0014699B"/>
    <w:rsid w:val="0014739A"/>
    <w:rsid w:val="00151D90"/>
    <w:rsid w:val="0015490C"/>
    <w:rsid w:val="001573E2"/>
    <w:rsid w:val="0016278D"/>
    <w:rsid w:val="00164E5D"/>
    <w:rsid w:val="001814A8"/>
    <w:rsid w:val="00182CF6"/>
    <w:rsid w:val="001872CE"/>
    <w:rsid w:val="00187AA8"/>
    <w:rsid w:val="001937AD"/>
    <w:rsid w:val="001952E3"/>
    <w:rsid w:val="001967E3"/>
    <w:rsid w:val="001A2CB2"/>
    <w:rsid w:val="001A3A84"/>
    <w:rsid w:val="001B6AEC"/>
    <w:rsid w:val="001D0B84"/>
    <w:rsid w:val="001E405F"/>
    <w:rsid w:val="001E5E2A"/>
    <w:rsid w:val="001E6F4C"/>
    <w:rsid w:val="001F006E"/>
    <w:rsid w:val="001F16AA"/>
    <w:rsid w:val="00200F3B"/>
    <w:rsid w:val="00203355"/>
    <w:rsid w:val="0020414E"/>
    <w:rsid w:val="00211005"/>
    <w:rsid w:val="0021309A"/>
    <w:rsid w:val="00215CBB"/>
    <w:rsid w:val="00217D41"/>
    <w:rsid w:val="002222A9"/>
    <w:rsid w:val="00222CA6"/>
    <w:rsid w:val="00232642"/>
    <w:rsid w:val="00235CDC"/>
    <w:rsid w:val="00237697"/>
    <w:rsid w:val="002410EA"/>
    <w:rsid w:val="00250EDB"/>
    <w:rsid w:val="002511DF"/>
    <w:rsid w:val="00253209"/>
    <w:rsid w:val="002539E5"/>
    <w:rsid w:val="00256E10"/>
    <w:rsid w:val="00260413"/>
    <w:rsid w:val="00260EBC"/>
    <w:rsid w:val="00264710"/>
    <w:rsid w:val="00264A6E"/>
    <w:rsid w:val="00267567"/>
    <w:rsid w:val="00270B0A"/>
    <w:rsid w:val="00280121"/>
    <w:rsid w:val="00281FBE"/>
    <w:rsid w:val="00290D2E"/>
    <w:rsid w:val="00292715"/>
    <w:rsid w:val="00293B0C"/>
    <w:rsid w:val="00297168"/>
    <w:rsid w:val="002A591C"/>
    <w:rsid w:val="002B1471"/>
    <w:rsid w:val="002C10E1"/>
    <w:rsid w:val="002C138E"/>
    <w:rsid w:val="002C15EB"/>
    <w:rsid w:val="002C1660"/>
    <w:rsid w:val="002C35A2"/>
    <w:rsid w:val="002C42ED"/>
    <w:rsid w:val="002C5345"/>
    <w:rsid w:val="002D482C"/>
    <w:rsid w:val="002D5648"/>
    <w:rsid w:val="002D56B7"/>
    <w:rsid w:val="002E04B7"/>
    <w:rsid w:val="002E0BAD"/>
    <w:rsid w:val="002F4A14"/>
    <w:rsid w:val="003043BF"/>
    <w:rsid w:val="0031293B"/>
    <w:rsid w:val="00320073"/>
    <w:rsid w:val="003262DF"/>
    <w:rsid w:val="00332951"/>
    <w:rsid w:val="0034682B"/>
    <w:rsid w:val="00356237"/>
    <w:rsid w:val="0036288F"/>
    <w:rsid w:val="00365B10"/>
    <w:rsid w:val="00367BA7"/>
    <w:rsid w:val="00372082"/>
    <w:rsid w:val="003761C0"/>
    <w:rsid w:val="0037750B"/>
    <w:rsid w:val="00381140"/>
    <w:rsid w:val="003812B2"/>
    <w:rsid w:val="00381B39"/>
    <w:rsid w:val="00383CDB"/>
    <w:rsid w:val="00384EFD"/>
    <w:rsid w:val="0038595A"/>
    <w:rsid w:val="003879F9"/>
    <w:rsid w:val="00394E8A"/>
    <w:rsid w:val="003976C7"/>
    <w:rsid w:val="003A035E"/>
    <w:rsid w:val="003A577F"/>
    <w:rsid w:val="003B0285"/>
    <w:rsid w:val="003C07E3"/>
    <w:rsid w:val="003C3A7F"/>
    <w:rsid w:val="003C5B08"/>
    <w:rsid w:val="003C659E"/>
    <w:rsid w:val="003D7780"/>
    <w:rsid w:val="003E13CF"/>
    <w:rsid w:val="003E4F5E"/>
    <w:rsid w:val="003F5344"/>
    <w:rsid w:val="003F7EDC"/>
    <w:rsid w:val="00404548"/>
    <w:rsid w:val="0041162E"/>
    <w:rsid w:val="004125D8"/>
    <w:rsid w:val="00414DF1"/>
    <w:rsid w:val="00416507"/>
    <w:rsid w:val="004200EA"/>
    <w:rsid w:val="00421365"/>
    <w:rsid w:val="00421666"/>
    <w:rsid w:val="0042786D"/>
    <w:rsid w:val="00433C62"/>
    <w:rsid w:val="0043671B"/>
    <w:rsid w:val="00450D6E"/>
    <w:rsid w:val="004528E1"/>
    <w:rsid w:val="00456F01"/>
    <w:rsid w:val="00472EF5"/>
    <w:rsid w:val="00473D50"/>
    <w:rsid w:val="0048687C"/>
    <w:rsid w:val="0049318D"/>
    <w:rsid w:val="004A31B4"/>
    <w:rsid w:val="004A7038"/>
    <w:rsid w:val="004C1922"/>
    <w:rsid w:val="004C462F"/>
    <w:rsid w:val="004C6613"/>
    <w:rsid w:val="004D1780"/>
    <w:rsid w:val="004D49E9"/>
    <w:rsid w:val="004E4883"/>
    <w:rsid w:val="004F45AC"/>
    <w:rsid w:val="004F693D"/>
    <w:rsid w:val="00501657"/>
    <w:rsid w:val="00503BCE"/>
    <w:rsid w:val="00506C9D"/>
    <w:rsid w:val="005071DA"/>
    <w:rsid w:val="00523D82"/>
    <w:rsid w:val="005315B4"/>
    <w:rsid w:val="00541A00"/>
    <w:rsid w:val="005444B2"/>
    <w:rsid w:val="00552F31"/>
    <w:rsid w:val="00552F8B"/>
    <w:rsid w:val="00561FE7"/>
    <w:rsid w:val="00563F38"/>
    <w:rsid w:val="00565615"/>
    <w:rsid w:val="00566737"/>
    <w:rsid w:val="00567153"/>
    <w:rsid w:val="00575348"/>
    <w:rsid w:val="005869C5"/>
    <w:rsid w:val="005921EA"/>
    <w:rsid w:val="005924F5"/>
    <w:rsid w:val="00593F7B"/>
    <w:rsid w:val="005A2EA5"/>
    <w:rsid w:val="005A3C81"/>
    <w:rsid w:val="005A5680"/>
    <w:rsid w:val="005A6639"/>
    <w:rsid w:val="005A6914"/>
    <w:rsid w:val="005B3FFE"/>
    <w:rsid w:val="005C1519"/>
    <w:rsid w:val="005C1C4E"/>
    <w:rsid w:val="005C2A04"/>
    <w:rsid w:val="005C4994"/>
    <w:rsid w:val="005C4A16"/>
    <w:rsid w:val="005D66F3"/>
    <w:rsid w:val="005D68C6"/>
    <w:rsid w:val="005D7EE3"/>
    <w:rsid w:val="005E50DE"/>
    <w:rsid w:val="005E524B"/>
    <w:rsid w:val="005E7569"/>
    <w:rsid w:val="005E76DA"/>
    <w:rsid w:val="005F36DC"/>
    <w:rsid w:val="005F7097"/>
    <w:rsid w:val="0060364A"/>
    <w:rsid w:val="00604F56"/>
    <w:rsid w:val="00604FC8"/>
    <w:rsid w:val="00617843"/>
    <w:rsid w:val="00620F34"/>
    <w:rsid w:val="00624C1B"/>
    <w:rsid w:val="00625281"/>
    <w:rsid w:val="00625471"/>
    <w:rsid w:val="0062661D"/>
    <w:rsid w:val="00627853"/>
    <w:rsid w:val="00632571"/>
    <w:rsid w:val="00634D0C"/>
    <w:rsid w:val="0065148D"/>
    <w:rsid w:val="00652BCE"/>
    <w:rsid w:val="00652E29"/>
    <w:rsid w:val="00653617"/>
    <w:rsid w:val="00666523"/>
    <w:rsid w:val="0067136B"/>
    <w:rsid w:val="00671439"/>
    <w:rsid w:val="00691208"/>
    <w:rsid w:val="006A23C4"/>
    <w:rsid w:val="006A702E"/>
    <w:rsid w:val="006B1751"/>
    <w:rsid w:val="006B4B50"/>
    <w:rsid w:val="006B7A90"/>
    <w:rsid w:val="006C5F38"/>
    <w:rsid w:val="006D2D7D"/>
    <w:rsid w:val="006D2DCD"/>
    <w:rsid w:val="006D5986"/>
    <w:rsid w:val="006D7D5A"/>
    <w:rsid w:val="006E4305"/>
    <w:rsid w:val="006F5763"/>
    <w:rsid w:val="00704BAB"/>
    <w:rsid w:val="007051C5"/>
    <w:rsid w:val="007104D1"/>
    <w:rsid w:val="007135A6"/>
    <w:rsid w:val="00714307"/>
    <w:rsid w:val="00724DB0"/>
    <w:rsid w:val="00725BD2"/>
    <w:rsid w:val="00726BD3"/>
    <w:rsid w:val="00730461"/>
    <w:rsid w:val="00733A73"/>
    <w:rsid w:val="00740F0F"/>
    <w:rsid w:val="0074150C"/>
    <w:rsid w:val="00741B76"/>
    <w:rsid w:val="00746FF2"/>
    <w:rsid w:val="007479AE"/>
    <w:rsid w:val="007544F0"/>
    <w:rsid w:val="00761133"/>
    <w:rsid w:val="00764E84"/>
    <w:rsid w:val="00767D32"/>
    <w:rsid w:val="007762F8"/>
    <w:rsid w:val="00783520"/>
    <w:rsid w:val="0078568D"/>
    <w:rsid w:val="00797527"/>
    <w:rsid w:val="007A02D3"/>
    <w:rsid w:val="007A18B1"/>
    <w:rsid w:val="007A2415"/>
    <w:rsid w:val="007B011E"/>
    <w:rsid w:val="007C055A"/>
    <w:rsid w:val="007C0C45"/>
    <w:rsid w:val="007C1693"/>
    <w:rsid w:val="007C4061"/>
    <w:rsid w:val="007D0E84"/>
    <w:rsid w:val="007D681B"/>
    <w:rsid w:val="007E1D85"/>
    <w:rsid w:val="007F3B35"/>
    <w:rsid w:val="00803517"/>
    <w:rsid w:val="00804A48"/>
    <w:rsid w:val="008106A7"/>
    <w:rsid w:val="0081154A"/>
    <w:rsid w:val="00814DFC"/>
    <w:rsid w:val="008172EA"/>
    <w:rsid w:val="00820B36"/>
    <w:rsid w:val="00827BB2"/>
    <w:rsid w:val="008329DA"/>
    <w:rsid w:val="00832A7E"/>
    <w:rsid w:val="008330E7"/>
    <w:rsid w:val="0083343E"/>
    <w:rsid w:val="008353A4"/>
    <w:rsid w:val="008371D3"/>
    <w:rsid w:val="008407EF"/>
    <w:rsid w:val="008410BE"/>
    <w:rsid w:val="008418F5"/>
    <w:rsid w:val="008451C8"/>
    <w:rsid w:val="00846B45"/>
    <w:rsid w:val="00847154"/>
    <w:rsid w:val="00861839"/>
    <w:rsid w:val="00862FA8"/>
    <w:rsid w:val="0086657B"/>
    <w:rsid w:val="00867157"/>
    <w:rsid w:val="0087104B"/>
    <w:rsid w:val="00873B91"/>
    <w:rsid w:val="00880500"/>
    <w:rsid w:val="008832E5"/>
    <w:rsid w:val="008872AB"/>
    <w:rsid w:val="00890367"/>
    <w:rsid w:val="00891EB8"/>
    <w:rsid w:val="0089401D"/>
    <w:rsid w:val="00895628"/>
    <w:rsid w:val="00897669"/>
    <w:rsid w:val="008A3BF9"/>
    <w:rsid w:val="008B004C"/>
    <w:rsid w:val="008C0181"/>
    <w:rsid w:val="008C4071"/>
    <w:rsid w:val="008C6434"/>
    <w:rsid w:val="008C788E"/>
    <w:rsid w:val="008D0B8D"/>
    <w:rsid w:val="008D4451"/>
    <w:rsid w:val="008D62B7"/>
    <w:rsid w:val="008E19AE"/>
    <w:rsid w:val="008E6895"/>
    <w:rsid w:val="008F0721"/>
    <w:rsid w:val="00900B3C"/>
    <w:rsid w:val="00904FB5"/>
    <w:rsid w:val="0091136C"/>
    <w:rsid w:val="0091252C"/>
    <w:rsid w:val="009128A3"/>
    <w:rsid w:val="00915669"/>
    <w:rsid w:val="00930D7D"/>
    <w:rsid w:val="00932A57"/>
    <w:rsid w:val="009376A6"/>
    <w:rsid w:val="00942659"/>
    <w:rsid w:val="00946842"/>
    <w:rsid w:val="0095047E"/>
    <w:rsid w:val="00956101"/>
    <w:rsid w:val="00957BAF"/>
    <w:rsid w:val="00962CD6"/>
    <w:rsid w:val="00974EE1"/>
    <w:rsid w:val="00980ED0"/>
    <w:rsid w:val="009857EF"/>
    <w:rsid w:val="00985916"/>
    <w:rsid w:val="00986783"/>
    <w:rsid w:val="00993A60"/>
    <w:rsid w:val="009B014E"/>
    <w:rsid w:val="009B5731"/>
    <w:rsid w:val="009B60B0"/>
    <w:rsid w:val="009C4F9F"/>
    <w:rsid w:val="009D4CA2"/>
    <w:rsid w:val="009D67EC"/>
    <w:rsid w:val="009D71D5"/>
    <w:rsid w:val="009E2887"/>
    <w:rsid w:val="009E4848"/>
    <w:rsid w:val="009E56D6"/>
    <w:rsid w:val="009E5CB9"/>
    <w:rsid w:val="009F07F5"/>
    <w:rsid w:val="009F22EA"/>
    <w:rsid w:val="009F31F2"/>
    <w:rsid w:val="009F45A5"/>
    <w:rsid w:val="009F5A85"/>
    <w:rsid w:val="009F72B0"/>
    <w:rsid w:val="009F7806"/>
    <w:rsid w:val="00A01C2E"/>
    <w:rsid w:val="00A02BB2"/>
    <w:rsid w:val="00A04052"/>
    <w:rsid w:val="00A0709E"/>
    <w:rsid w:val="00A074C5"/>
    <w:rsid w:val="00A07B7D"/>
    <w:rsid w:val="00A12563"/>
    <w:rsid w:val="00A209CC"/>
    <w:rsid w:val="00A23880"/>
    <w:rsid w:val="00A2498C"/>
    <w:rsid w:val="00A26BB4"/>
    <w:rsid w:val="00A300B9"/>
    <w:rsid w:val="00A31019"/>
    <w:rsid w:val="00A3274D"/>
    <w:rsid w:val="00A34C5C"/>
    <w:rsid w:val="00A35002"/>
    <w:rsid w:val="00A357DF"/>
    <w:rsid w:val="00A414B0"/>
    <w:rsid w:val="00A568ED"/>
    <w:rsid w:val="00A60C3A"/>
    <w:rsid w:val="00A65AD1"/>
    <w:rsid w:val="00A70DFE"/>
    <w:rsid w:val="00A8360A"/>
    <w:rsid w:val="00A84EA1"/>
    <w:rsid w:val="00AA4618"/>
    <w:rsid w:val="00AA5E2F"/>
    <w:rsid w:val="00AA7317"/>
    <w:rsid w:val="00AC2C0B"/>
    <w:rsid w:val="00AC4905"/>
    <w:rsid w:val="00AC60A1"/>
    <w:rsid w:val="00AE7922"/>
    <w:rsid w:val="00AF056B"/>
    <w:rsid w:val="00B01011"/>
    <w:rsid w:val="00B01ABD"/>
    <w:rsid w:val="00B0319D"/>
    <w:rsid w:val="00B05BD1"/>
    <w:rsid w:val="00B10089"/>
    <w:rsid w:val="00B21CF0"/>
    <w:rsid w:val="00B22E50"/>
    <w:rsid w:val="00B279F5"/>
    <w:rsid w:val="00B32BE4"/>
    <w:rsid w:val="00B4356E"/>
    <w:rsid w:val="00B46F30"/>
    <w:rsid w:val="00B608C1"/>
    <w:rsid w:val="00B60D3D"/>
    <w:rsid w:val="00B61D95"/>
    <w:rsid w:val="00B7231F"/>
    <w:rsid w:val="00B90A1E"/>
    <w:rsid w:val="00B91443"/>
    <w:rsid w:val="00B91876"/>
    <w:rsid w:val="00B9187F"/>
    <w:rsid w:val="00B96FB9"/>
    <w:rsid w:val="00BA0358"/>
    <w:rsid w:val="00BA2BF3"/>
    <w:rsid w:val="00BB111F"/>
    <w:rsid w:val="00BB3050"/>
    <w:rsid w:val="00BB7831"/>
    <w:rsid w:val="00BC31BC"/>
    <w:rsid w:val="00BC6167"/>
    <w:rsid w:val="00BC6A01"/>
    <w:rsid w:val="00BD7DB1"/>
    <w:rsid w:val="00BE198F"/>
    <w:rsid w:val="00BE4435"/>
    <w:rsid w:val="00BE6B71"/>
    <w:rsid w:val="00BF528B"/>
    <w:rsid w:val="00C06378"/>
    <w:rsid w:val="00C07BB3"/>
    <w:rsid w:val="00C153F2"/>
    <w:rsid w:val="00C2000E"/>
    <w:rsid w:val="00C259FA"/>
    <w:rsid w:val="00C25A82"/>
    <w:rsid w:val="00C379C9"/>
    <w:rsid w:val="00C422B8"/>
    <w:rsid w:val="00C566D6"/>
    <w:rsid w:val="00C662A3"/>
    <w:rsid w:val="00C70401"/>
    <w:rsid w:val="00C71E57"/>
    <w:rsid w:val="00C764D9"/>
    <w:rsid w:val="00C77910"/>
    <w:rsid w:val="00C800FE"/>
    <w:rsid w:val="00C839ED"/>
    <w:rsid w:val="00C84299"/>
    <w:rsid w:val="00C92F14"/>
    <w:rsid w:val="00C93CC3"/>
    <w:rsid w:val="00C94B98"/>
    <w:rsid w:val="00C96189"/>
    <w:rsid w:val="00C97365"/>
    <w:rsid w:val="00CA4AEA"/>
    <w:rsid w:val="00CA4C1A"/>
    <w:rsid w:val="00CB3E03"/>
    <w:rsid w:val="00CC08BA"/>
    <w:rsid w:val="00CC330A"/>
    <w:rsid w:val="00CC5727"/>
    <w:rsid w:val="00CC7DBD"/>
    <w:rsid w:val="00CD50D7"/>
    <w:rsid w:val="00CD6935"/>
    <w:rsid w:val="00CE03ED"/>
    <w:rsid w:val="00CE4D10"/>
    <w:rsid w:val="00CE7F7F"/>
    <w:rsid w:val="00CF3849"/>
    <w:rsid w:val="00D0110F"/>
    <w:rsid w:val="00D0233C"/>
    <w:rsid w:val="00D041C3"/>
    <w:rsid w:val="00D11462"/>
    <w:rsid w:val="00D14D61"/>
    <w:rsid w:val="00D22A47"/>
    <w:rsid w:val="00D242E5"/>
    <w:rsid w:val="00D25CB4"/>
    <w:rsid w:val="00D27169"/>
    <w:rsid w:val="00D275FC"/>
    <w:rsid w:val="00D3279D"/>
    <w:rsid w:val="00D3576E"/>
    <w:rsid w:val="00D43297"/>
    <w:rsid w:val="00D45870"/>
    <w:rsid w:val="00D46B0B"/>
    <w:rsid w:val="00D55ED8"/>
    <w:rsid w:val="00D60C5A"/>
    <w:rsid w:val="00D70DB6"/>
    <w:rsid w:val="00D723BC"/>
    <w:rsid w:val="00D76048"/>
    <w:rsid w:val="00D82949"/>
    <w:rsid w:val="00D85246"/>
    <w:rsid w:val="00D93C80"/>
    <w:rsid w:val="00D9686A"/>
    <w:rsid w:val="00D96A8F"/>
    <w:rsid w:val="00DA16F7"/>
    <w:rsid w:val="00DB406A"/>
    <w:rsid w:val="00DB7FB0"/>
    <w:rsid w:val="00DD5E3A"/>
    <w:rsid w:val="00DE4FC7"/>
    <w:rsid w:val="00DE6458"/>
    <w:rsid w:val="00DF11A7"/>
    <w:rsid w:val="00DF3381"/>
    <w:rsid w:val="00DF47EB"/>
    <w:rsid w:val="00E11389"/>
    <w:rsid w:val="00E14DBF"/>
    <w:rsid w:val="00E15AF5"/>
    <w:rsid w:val="00E211ED"/>
    <w:rsid w:val="00E271CB"/>
    <w:rsid w:val="00E301D0"/>
    <w:rsid w:val="00E317B2"/>
    <w:rsid w:val="00E33FE3"/>
    <w:rsid w:val="00E34FE3"/>
    <w:rsid w:val="00E35AE2"/>
    <w:rsid w:val="00E43A56"/>
    <w:rsid w:val="00E55D6C"/>
    <w:rsid w:val="00E571D5"/>
    <w:rsid w:val="00E57396"/>
    <w:rsid w:val="00E75FFF"/>
    <w:rsid w:val="00E81A1B"/>
    <w:rsid w:val="00E81A86"/>
    <w:rsid w:val="00E85A7A"/>
    <w:rsid w:val="00E8607B"/>
    <w:rsid w:val="00E91073"/>
    <w:rsid w:val="00E93583"/>
    <w:rsid w:val="00E972F4"/>
    <w:rsid w:val="00EA2F86"/>
    <w:rsid w:val="00EA303C"/>
    <w:rsid w:val="00EA5BB7"/>
    <w:rsid w:val="00EA6D39"/>
    <w:rsid w:val="00EB1D97"/>
    <w:rsid w:val="00EB32A3"/>
    <w:rsid w:val="00EB41C1"/>
    <w:rsid w:val="00EB4F55"/>
    <w:rsid w:val="00EC0888"/>
    <w:rsid w:val="00EC480E"/>
    <w:rsid w:val="00EC4E42"/>
    <w:rsid w:val="00ED0240"/>
    <w:rsid w:val="00EE04FB"/>
    <w:rsid w:val="00EE49A8"/>
    <w:rsid w:val="00EE5B38"/>
    <w:rsid w:val="00EF4C53"/>
    <w:rsid w:val="00F006F1"/>
    <w:rsid w:val="00F05540"/>
    <w:rsid w:val="00F07B7B"/>
    <w:rsid w:val="00F23B95"/>
    <w:rsid w:val="00F34699"/>
    <w:rsid w:val="00F40388"/>
    <w:rsid w:val="00F41071"/>
    <w:rsid w:val="00F42D3C"/>
    <w:rsid w:val="00F56F75"/>
    <w:rsid w:val="00F6012B"/>
    <w:rsid w:val="00F63389"/>
    <w:rsid w:val="00F665E0"/>
    <w:rsid w:val="00F91977"/>
    <w:rsid w:val="00F97B57"/>
    <w:rsid w:val="00FA4F7C"/>
    <w:rsid w:val="00FB0456"/>
    <w:rsid w:val="00FB47F4"/>
    <w:rsid w:val="00FC17F4"/>
    <w:rsid w:val="00FC1DEB"/>
    <w:rsid w:val="00FC710D"/>
    <w:rsid w:val="00FD2B12"/>
    <w:rsid w:val="00FD2B9F"/>
    <w:rsid w:val="00FD6FA9"/>
    <w:rsid w:val="00FE33F3"/>
    <w:rsid w:val="00FE430D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1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F5A8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F5A8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A15B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A15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0A1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15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CE7F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NoNumHead3">
    <w:name w:val="NoNum:Head3"/>
    <w:basedOn w:val="a"/>
    <w:next w:val="a"/>
    <w:rsid w:val="003C5B08"/>
    <w:pPr>
      <w:keepNext/>
      <w:spacing w:before="120" w:after="24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ru-RU" w:bidi="ru-RU"/>
    </w:rPr>
  </w:style>
  <w:style w:type="character" w:customStyle="1" w:styleId="UnresolvedMention">
    <w:name w:val="Unresolved Mention"/>
    <w:uiPriority w:val="99"/>
    <w:semiHidden/>
    <w:unhideWhenUsed/>
    <w:rsid w:val="00BA0358"/>
    <w:rPr>
      <w:color w:val="605E5C"/>
      <w:shd w:val="clear" w:color="auto" w:fill="E1DFDD"/>
    </w:rPr>
  </w:style>
  <w:style w:type="paragraph" w:customStyle="1" w:styleId="afa">
    <w:name w:val="Обычный абзац"/>
    <w:basedOn w:val="a"/>
    <w:rsid w:val="00D27169"/>
    <w:pPr>
      <w:tabs>
        <w:tab w:val="left" w:pos="720"/>
        <w:tab w:val="left" w:pos="2304"/>
        <w:tab w:val="left" w:pos="3456"/>
        <w:tab w:val="left" w:pos="4609"/>
        <w:tab w:val="left" w:pos="5679"/>
        <w:tab w:val="left" w:pos="6913"/>
        <w:tab w:val="left" w:pos="8065"/>
      </w:tabs>
      <w:spacing w:after="120" w:line="288" w:lineRule="auto"/>
      <w:jc w:val="both"/>
    </w:pPr>
    <w:rPr>
      <w:rFonts w:ascii="Times New Roman" w:eastAsia="MS Mincho" w:hAnsi="Times New Roman"/>
      <w:kern w:val="16"/>
      <w:sz w:val="24"/>
      <w:szCs w:val="20"/>
      <w:lang w:val="en-GB" w:eastAsia="ja-JP"/>
    </w:rPr>
  </w:style>
  <w:style w:type="character" w:customStyle="1" w:styleId="Bodytext2">
    <w:name w:val="Body text|2_"/>
    <w:basedOn w:val="a0"/>
    <w:link w:val="Bodytext20"/>
    <w:qFormat/>
    <w:rsid w:val="001814A8"/>
    <w:rPr>
      <w:sz w:val="22"/>
      <w:szCs w:val="22"/>
    </w:rPr>
  </w:style>
  <w:style w:type="paragraph" w:customStyle="1" w:styleId="Bodytext20">
    <w:name w:val="Body text|2"/>
    <w:basedOn w:val="a"/>
    <w:link w:val="Bodytext2"/>
    <w:qFormat/>
    <w:rsid w:val="001814A8"/>
    <w:pPr>
      <w:widowControl w:val="0"/>
      <w:spacing w:after="160" w:line="479" w:lineRule="exact"/>
      <w:ind w:firstLine="530"/>
    </w:pPr>
    <w:rPr>
      <w:lang w:eastAsia="ru-RU"/>
    </w:rPr>
  </w:style>
  <w:style w:type="character" w:customStyle="1" w:styleId="Bodytext1">
    <w:name w:val="Body text|1_"/>
    <w:basedOn w:val="a0"/>
    <w:link w:val="Bodytext10"/>
    <w:rsid w:val="00ED0240"/>
    <w:rPr>
      <w:rFonts w:ascii="SimSun" w:eastAsia="SimSun" w:hAnsi="SimSun" w:cs="SimSun"/>
      <w:sz w:val="22"/>
      <w:szCs w:val="22"/>
      <w:lang w:val="en-US" w:eastAsia="zh-TW" w:bidi="zh-TW"/>
    </w:rPr>
  </w:style>
  <w:style w:type="paragraph" w:customStyle="1" w:styleId="Bodytext10">
    <w:name w:val="Body text|1"/>
    <w:basedOn w:val="a"/>
    <w:link w:val="Bodytext1"/>
    <w:qFormat/>
    <w:rsid w:val="00ED0240"/>
    <w:pPr>
      <w:widowControl w:val="0"/>
      <w:spacing w:after="160" w:line="444" w:lineRule="auto"/>
      <w:ind w:firstLine="400"/>
    </w:pPr>
    <w:rPr>
      <w:rFonts w:ascii="SimSun" w:eastAsia="SimSun" w:hAnsi="SimSun" w:cs="SimSun"/>
      <w:lang w:val="en-US" w:eastAsia="zh-TW" w:bidi="zh-TW"/>
    </w:rPr>
  </w:style>
  <w:style w:type="paragraph" w:styleId="afb">
    <w:name w:val="Plain Text"/>
    <w:basedOn w:val="a"/>
    <w:link w:val="afc"/>
    <w:uiPriority w:val="99"/>
    <w:rsid w:val="00293B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293B0C"/>
    <w:rPr>
      <w:rFonts w:ascii="Courier New" w:eastAsia="Times New Roman" w:hAnsi="Courier New" w:cs="Courier New"/>
    </w:rPr>
  </w:style>
  <w:style w:type="paragraph" w:styleId="23">
    <w:name w:val="Body Text 2"/>
    <w:basedOn w:val="a"/>
    <w:link w:val="24"/>
    <w:uiPriority w:val="99"/>
    <w:semiHidden/>
    <w:unhideWhenUsed/>
    <w:rsid w:val="00CD50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D50D7"/>
    <w:rPr>
      <w:sz w:val="22"/>
      <w:szCs w:val="22"/>
      <w:lang w:eastAsia="en-US"/>
    </w:r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0A4219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e">
    <w:name w:val="Тема примечания Знак"/>
    <w:basedOn w:val="af9"/>
    <w:link w:val="afd"/>
    <w:uiPriority w:val="99"/>
    <w:semiHidden/>
    <w:rsid w:val="000A4219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1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F5A8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F5A8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A15B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A15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0A1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15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CE7F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NoNumHead3">
    <w:name w:val="NoNum:Head3"/>
    <w:basedOn w:val="a"/>
    <w:next w:val="a"/>
    <w:rsid w:val="003C5B08"/>
    <w:pPr>
      <w:keepNext/>
      <w:spacing w:before="120" w:after="24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ru-RU" w:bidi="ru-RU"/>
    </w:rPr>
  </w:style>
  <w:style w:type="character" w:customStyle="1" w:styleId="UnresolvedMention">
    <w:name w:val="Unresolved Mention"/>
    <w:uiPriority w:val="99"/>
    <w:semiHidden/>
    <w:unhideWhenUsed/>
    <w:rsid w:val="00BA0358"/>
    <w:rPr>
      <w:color w:val="605E5C"/>
      <w:shd w:val="clear" w:color="auto" w:fill="E1DFDD"/>
    </w:rPr>
  </w:style>
  <w:style w:type="paragraph" w:customStyle="1" w:styleId="afa">
    <w:name w:val="Обычный абзац"/>
    <w:basedOn w:val="a"/>
    <w:rsid w:val="00D27169"/>
    <w:pPr>
      <w:tabs>
        <w:tab w:val="left" w:pos="720"/>
        <w:tab w:val="left" w:pos="2304"/>
        <w:tab w:val="left" w:pos="3456"/>
        <w:tab w:val="left" w:pos="4609"/>
        <w:tab w:val="left" w:pos="5679"/>
        <w:tab w:val="left" w:pos="6913"/>
        <w:tab w:val="left" w:pos="8065"/>
      </w:tabs>
      <w:spacing w:after="120" w:line="288" w:lineRule="auto"/>
      <w:jc w:val="both"/>
    </w:pPr>
    <w:rPr>
      <w:rFonts w:ascii="Times New Roman" w:eastAsia="MS Mincho" w:hAnsi="Times New Roman"/>
      <w:kern w:val="16"/>
      <w:sz w:val="24"/>
      <w:szCs w:val="20"/>
      <w:lang w:val="en-GB" w:eastAsia="ja-JP"/>
    </w:rPr>
  </w:style>
  <w:style w:type="character" w:customStyle="1" w:styleId="Bodytext2">
    <w:name w:val="Body text|2_"/>
    <w:basedOn w:val="a0"/>
    <w:link w:val="Bodytext20"/>
    <w:qFormat/>
    <w:rsid w:val="001814A8"/>
    <w:rPr>
      <w:sz w:val="22"/>
      <w:szCs w:val="22"/>
    </w:rPr>
  </w:style>
  <w:style w:type="paragraph" w:customStyle="1" w:styleId="Bodytext20">
    <w:name w:val="Body text|2"/>
    <w:basedOn w:val="a"/>
    <w:link w:val="Bodytext2"/>
    <w:qFormat/>
    <w:rsid w:val="001814A8"/>
    <w:pPr>
      <w:widowControl w:val="0"/>
      <w:spacing w:after="160" w:line="479" w:lineRule="exact"/>
      <w:ind w:firstLine="530"/>
    </w:pPr>
    <w:rPr>
      <w:lang w:eastAsia="ru-RU"/>
    </w:rPr>
  </w:style>
  <w:style w:type="character" w:customStyle="1" w:styleId="Bodytext1">
    <w:name w:val="Body text|1_"/>
    <w:basedOn w:val="a0"/>
    <w:link w:val="Bodytext10"/>
    <w:rsid w:val="00ED0240"/>
    <w:rPr>
      <w:rFonts w:ascii="SimSun" w:eastAsia="SimSun" w:hAnsi="SimSun" w:cs="SimSun"/>
      <w:sz w:val="22"/>
      <w:szCs w:val="22"/>
      <w:lang w:val="en-US" w:eastAsia="zh-TW" w:bidi="zh-TW"/>
    </w:rPr>
  </w:style>
  <w:style w:type="paragraph" w:customStyle="1" w:styleId="Bodytext10">
    <w:name w:val="Body text|1"/>
    <w:basedOn w:val="a"/>
    <w:link w:val="Bodytext1"/>
    <w:qFormat/>
    <w:rsid w:val="00ED0240"/>
    <w:pPr>
      <w:widowControl w:val="0"/>
      <w:spacing w:after="160" w:line="444" w:lineRule="auto"/>
      <w:ind w:firstLine="400"/>
    </w:pPr>
    <w:rPr>
      <w:rFonts w:ascii="SimSun" w:eastAsia="SimSun" w:hAnsi="SimSun" w:cs="SimSun"/>
      <w:lang w:val="en-US" w:eastAsia="zh-TW" w:bidi="zh-TW"/>
    </w:rPr>
  </w:style>
  <w:style w:type="paragraph" w:styleId="afb">
    <w:name w:val="Plain Text"/>
    <w:basedOn w:val="a"/>
    <w:link w:val="afc"/>
    <w:uiPriority w:val="99"/>
    <w:rsid w:val="00293B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293B0C"/>
    <w:rPr>
      <w:rFonts w:ascii="Courier New" w:eastAsia="Times New Roman" w:hAnsi="Courier New" w:cs="Courier New"/>
    </w:rPr>
  </w:style>
  <w:style w:type="paragraph" w:styleId="23">
    <w:name w:val="Body Text 2"/>
    <w:basedOn w:val="a"/>
    <w:link w:val="24"/>
    <w:uiPriority w:val="99"/>
    <w:semiHidden/>
    <w:unhideWhenUsed/>
    <w:rsid w:val="00CD50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D50D7"/>
    <w:rPr>
      <w:sz w:val="22"/>
      <w:szCs w:val="22"/>
      <w:lang w:eastAsia="en-US"/>
    </w:r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0A4219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e">
    <w:name w:val="Тема примечания Знак"/>
    <w:basedOn w:val="af9"/>
    <w:link w:val="afd"/>
    <w:uiPriority w:val="99"/>
    <w:semiHidden/>
    <w:rsid w:val="000A4219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farm@dari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85893026605479AC9E33D4864BAAE" ma:contentTypeVersion="9" ma:contentTypeDescription="Create a new document." ma:contentTypeScope="" ma:versionID="def20ec6e0609b33fe0eea910ca0fc74">
  <xsd:schema xmlns:xsd="http://www.w3.org/2001/XMLSchema" xmlns:xs="http://www.w3.org/2001/XMLSchema" xmlns:p="http://schemas.microsoft.com/office/2006/metadata/properties" xmlns:ns3="e6216ed1-babb-448e-9c36-a92c8ec47a19" targetNamespace="http://schemas.microsoft.com/office/2006/metadata/properties" ma:root="true" ma:fieldsID="c064e40d5319bfc5ada4ef2c08a2f09e" ns3:_="">
    <xsd:import namespace="e6216ed1-babb-448e-9c36-a92c8ec47a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16ed1-babb-448e-9c36-a92c8ec47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8369-D774-46DF-A546-AF98A5CE76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8A2223-433D-41BA-88A4-862D2F3E3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8CA5F-AE73-42A6-A584-08A895AE7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16ed1-babb-448e-9c36-a92c8ec47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949A39-888D-4E32-A9EC-9159C7E4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1630</Words>
  <Characters>9292</Characters>
  <Application>Microsoft Office Word</Application>
  <DocSecurity>0</DocSecurity>
  <Lines>77</Lines>
  <Paragraphs>21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10901</CharactersWithSpaces>
  <SharedDoc>false</SharedDoc>
  <HLinks>
    <vt:vector size="48" baseType="variant">
      <vt:variant>
        <vt:i4>7667774</vt:i4>
      </vt:variant>
      <vt:variant>
        <vt:i4>21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  <vt:variant>
        <vt:i4>7864338</vt:i4>
      </vt:variant>
      <vt:variant>
        <vt:i4>18</vt:i4>
      </vt:variant>
      <vt:variant>
        <vt:i4>0</vt:i4>
      </vt:variant>
      <vt:variant>
        <vt:i4>5</vt:i4>
      </vt:variant>
      <vt:variant>
        <vt:lpwstr>mailto:kaz.med@gsk.com</vt:lpwstr>
      </vt:variant>
      <vt:variant>
        <vt:lpwstr/>
      </vt:variant>
      <vt:variant>
        <vt:i4>5308534</vt:i4>
      </vt:variant>
      <vt:variant>
        <vt:i4>15</vt:i4>
      </vt:variant>
      <vt:variant>
        <vt:i4>0</vt:i4>
      </vt:variant>
      <vt:variant>
        <vt:i4>5</vt:i4>
      </vt:variant>
      <vt:variant>
        <vt:lpwstr>mailto:EAEU.PV4customers@gsk.com</vt:lpwstr>
      </vt:variant>
      <vt:variant>
        <vt:lpwstr/>
      </vt:variant>
      <vt:variant>
        <vt:i4>6619185</vt:i4>
      </vt:variant>
      <vt:variant>
        <vt:i4>12</vt:i4>
      </vt:variant>
      <vt:variant>
        <vt:i4>0</vt:i4>
      </vt:variant>
      <vt:variant>
        <vt:i4>5</vt:i4>
      </vt:variant>
      <vt:variant>
        <vt:lpwstr>http://www.gsk.com/en-gb/contact-us/customerspatients/</vt:lpwstr>
      </vt:variant>
      <vt:variant>
        <vt:lpwstr/>
      </vt:variant>
      <vt:variant>
        <vt:i4>7012394</vt:i4>
      </vt:variant>
      <vt:variant>
        <vt:i4>9</vt:i4>
      </vt:variant>
      <vt:variant>
        <vt:i4>0</vt:i4>
      </vt:variant>
      <vt:variant>
        <vt:i4>5</vt:i4>
      </vt:variant>
      <vt:variant>
        <vt:lpwstr>tel:+44 (0)20 8047 5000</vt:lpwstr>
      </vt:variant>
      <vt:variant>
        <vt:lpwstr/>
      </vt:variant>
      <vt:variant>
        <vt:i4>7864338</vt:i4>
      </vt:variant>
      <vt:variant>
        <vt:i4>6</vt:i4>
      </vt:variant>
      <vt:variant>
        <vt:i4>0</vt:i4>
      </vt:variant>
      <vt:variant>
        <vt:i4>5</vt:i4>
      </vt:variant>
      <vt:variant>
        <vt:lpwstr>mailto:kaz.med@gsk.com</vt:lpwstr>
      </vt:variant>
      <vt:variant>
        <vt:lpwstr/>
      </vt:variant>
      <vt:variant>
        <vt:i4>5308534</vt:i4>
      </vt:variant>
      <vt:variant>
        <vt:i4>3</vt:i4>
      </vt:variant>
      <vt:variant>
        <vt:i4>0</vt:i4>
      </vt:variant>
      <vt:variant>
        <vt:i4>5</vt:i4>
      </vt:variant>
      <vt:variant>
        <vt:lpwstr>mailto:EAEU.PV4customers@gsk.com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Гулзира М. Жибекенова</cp:lastModifiedBy>
  <cp:revision>2</cp:revision>
  <cp:lastPrinted>2019-11-18T06:17:00Z</cp:lastPrinted>
  <dcterms:created xsi:type="dcterms:W3CDTF">2021-07-19T11:20:00Z</dcterms:created>
  <dcterms:modified xsi:type="dcterms:W3CDTF">2021-07-19T11:20:00Z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0x0101008BE85893026605479AC9E33D4864BAAE</vt:lpwstr>
  </property>
</Properties>
</file>