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89" w:type="dxa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834"/>
        <w:gridCol w:w="1650"/>
      </w:tblGrid>
      <w:tr w:rsidR="00A10B66" w:rsidRPr="000E1B53" w14:paraId="6536468C" w14:textId="77777777" w:rsidTr="007A667E">
        <w:tc>
          <w:tcPr>
            <w:tcW w:w="3005" w:type="dxa"/>
          </w:tcPr>
          <w:p w14:paraId="4241E56B" w14:textId="77777777" w:rsidR="00A10B66" w:rsidRPr="00FE7317" w:rsidRDefault="00A10B66" w:rsidP="00517C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34" w:type="dxa"/>
          </w:tcPr>
          <w:p w14:paraId="4ACA9B0C" w14:textId="7EB7D9DF" w:rsidR="00A10B66" w:rsidRPr="00544C07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1EE0EEDC" w14:textId="77777777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Приказом Председателя</w:t>
            </w:r>
          </w:p>
          <w:p w14:paraId="59EDD6B0" w14:textId="77777777" w:rsidR="007A667E" w:rsidRPr="000E1B53" w:rsidRDefault="00E24E48" w:rsidP="007A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РГУ «</w:t>
            </w:r>
            <w:r w:rsidR="00A10B66"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контролю качества и </w:t>
            </w:r>
            <w:r w:rsidR="007A667E" w:rsidRPr="000E1B53">
              <w:rPr>
                <w:rFonts w:ascii="Times New Roman" w:hAnsi="Times New Roman" w:cs="Times New Roman"/>
                <w:sz w:val="28"/>
                <w:szCs w:val="28"/>
              </w:rPr>
              <w:t>безопасности товаров и услуг</w:t>
            </w:r>
          </w:p>
          <w:p w14:paraId="3B6C0315" w14:textId="77777777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</w:p>
          <w:p w14:paraId="21313404" w14:textId="4E2A4EE1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</w:t>
            </w:r>
            <w:r w:rsidR="00E24E48" w:rsidRPr="000E1B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87CB40" w14:textId="77777777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от «___»______________20__г</w:t>
            </w:r>
          </w:p>
          <w:p w14:paraId="750B0A44" w14:textId="29889079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№ _______________ </w:t>
            </w:r>
          </w:p>
        </w:tc>
        <w:tc>
          <w:tcPr>
            <w:tcW w:w="1650" w:type="dxa"/>
          </w:tcPr>
          <w:p w14:paraId="4395CF16" w14:textId="77777777" w:rsidR="00A10B66" w:rsidRPr="000E1B53" w:rsidRDefault="00A10B66" w:rsidP="0051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F23D3D" w14:textId="478667DC" w:rsidR="00A10B66" w:rsidRPr="000E1B53" w:rsidRDefault="00A10B66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40FF3" w14:textId="77777777" w:rsidR="00A10B66" w:rsidRPr="000E1B53" w:rsidRDefault="00A10B66" w:rsidP="0051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ИНСТРУКЦИЯ ПО МЕДИЦИНСКОМУ </w:t>
      </w:r>
    </w:p>
    <w:p w14:paraId="0A4B4EAC" w14:textId="7484928C" w:rsidR="00A10B66" w:rsidRPr="000E1B53" w:rsidRDefault="00A10B66" w:rsidP="0051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ПРИМЕНЕНИЮ</w:t>
      </w:r>
    </w:p>
    <w:p w14:paraId="1CF70AAF" w14:textId="599622F9" w:rsidR="00A10B66" w:rsidRPr="000E1B53" w:rsidRDefault="00A10B66" w:rsidP="0051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ЛЕКАРСТВЕННОГО ПРЕПАРАТА </w:t>
      </w:r>
    </w:p>
    <w:p w14:paraId="6FC889C3" w14:textId="11128765" w:rsidR="00A10B66" w:rsidRPr="000E1B53" w:rsidRDefault="00A10B66" w:rsidP="0051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(Листок-вкладыш)</w:t>
      </w:r>
    </w:p>
    <w:p w14:paraId="0EE0DB7A" w14:textId="223AE90D" w:rsidR="00A10B66" w:rsidRPr="000E1B53" w:rsidRDefault="00A10B66" w:rsidP="0051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B6F3D" w14:textId="340BF7B3" w:rsidR="003E75D2" w:rsidRPr="000E1B53" w:rsidRDefault="003E75D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ТОРГОВОЕ НАИМЕНОВАНИЕ</w:t>
      </w:r>
    </w:p>
    <w:p w14:paraId="73CA74A6" w14:textId="06A8DF03" w:rsidR="00637141" w:rsidRPr="0086120B" w:rsidRDefault="007B5BF9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20B">
        <w:rPr>
          <w:rFonts w:ascii="Times New Roman" w:hAnsi="Times New Roman" w:cs="Times New Roman"/>
          <w:b/>
          <w:sz w:val="28"/>
          <w:szCs w:val="28"/>
          <w:lang w:val="kk-KZ"/>
        </w:rPr>
        <w:t>Инфанрикс ИПВ</w:t>
      </w:r>
      <w:r w:rsidRPr="0086120B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</w:t>
      </w:r>
    </w:p>
    <w:p w14:paraId="4820E75A" w14:textId="24A63B15" w:rsidR="00E24E48" w:rsidRPr="004609E3" w:rsidRDefault="008D726E" w:rsidP="0046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акцина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для 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лактики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дифтерии, столбняка</w:t>
      </w:r>
      <w:r w:rsid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коклюша</w:t>
      </w:r>
      <w:r w:rsid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(бесклеточная) и</w:t>
      </w:r>
      <w:r w:rsidR="004609E3" w:rsidRPr="004609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полиомиелита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(инактивированная)</w:t>
      </w:r>
      <w:r w:rsidR="00D33A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(адсорбированная))</w:t>
      </w:r>
    </w:p>
    <w:p w14:paraId="517503C4" w14:textId="77777777" w:rsidR="004609E3" w:rsidRDefault="004609E3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72C351" w14:textId="0A798AB2" w:rsidR="003E75D2" w:rsidRPr="000E1B53" w:rsidRDefault="003E75D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Международное непатентованное название</w:t>
      </w:r>
    </w:p>
    <w:p w14:paraId="7BFAE99A" w14:textId="77777777" w:rsidR="0074300F" w:rsidRPr="000E1B53" w:rsidRDefault="0074300F" w:rsidP="00743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Нет</w:t>
      </w:r>
    </w:p>
    <w:p w14:paraId="452394DB" w14:textId="77777777" w:rsidR="00B233E3" w:rsidRPr="000E1B53" w:rsidRDefault="00B233E3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67C68" w14:textId="4A2A60AC" w:rsidR="003E75D2" w:rsidRPr="000E1B53" w:rsidRDefault="00E24E48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Л</w:t>
      </w:r>
      <w:r w:rsidR="003E75D2" w:rsidRPr="000E1B53">
        <w:rPr>
          <w:rFonts w:ascii="Times New Roman" w:hAnsi="Times New Roman" w:cs="Times New Roman"/>
          <w:b/>
          <w:sz w:val="28"/>
          <w:szCs w:val="28"/>
        </w:rPr>
        <w:t>екарственная форма</w:t>
      </w:r>
      <w:r w:rsidRPr="000E1B53">
        <w:rPr>
          <w:rFonts w:ascii="Times New Roman" w:hAnsi="Times New Roman" w:cs="Times New Roman"/>
          <w:b/>
          <w:sz w:val="28"/>
          <w:szCs w:val="28"/>
        </w:rPr>
        <w:t>, дозировка</w:t>
      </w:r>
    </w:p>
    <w:p w14:paraId="1119524C" w14:textId="524DD91A" w:rsidR="0074300F" w:rsidRPr="000E1B53" w:rsidRDefault="0074300F" w:rsidP="0074300F">
      <w:pPr>
        <w:pStyle w:val="ab"/>
        <w:rPr>
          <w:b/>
          <w:bCs/>
          <w:sz w:val="28"/>
          <w:szCs w:val="28"/>
          <w:lang w:val="kk-KZ"/>
        </w:rPr>
      </w:pPr>
      <w:r w:rsidRPr="000E1B53">
        <w:rPr>
          <w:sz w:val="28"/>
          <w:szCs w:val="28"/>
          <w:lang w:val="kk-KZ"/>
        </w:rPr>
        <w:t xml:space="preserve">суспензия для инъекций, </w:t>
      </w:r>
      <w:r w:rsidR="008D726E" w:rsidRPr="000E1B53">
        <w:rPr>
          <w:sz w:val="28"/>
          <w:szCs w:val="28"/>
          <w:lang w:val="kk-KZ"/>
        </w:rPr>
        <w:t>1 доза</w:t>
      </w:r>
      <w:r w:rsidR="008D726E">
        <w:rPr>
          <w:sz w:val="28"/>
          <w:szCs w:val="28"/>
          <w:lang w:val="kk-KZ"/>
        </w:rPr>
        <w:t xml:space="preserve"> (</w:t>
      </w:r>
      <w:r w:rsidRPr="000E1B53">
        <w:rPr>
          <w:sz w:val="28"/>
          <w:szCs w:val="28"/>
          <w:lang w:val="kk-KZ"/>
        </w:rPr>
        <w:t>0.5 мл</w:t>
      </w:r>
      <w:r w:rsidR="008D726E">
        <w:rPr>
          <w:sz w:val="28"/>
          <w:szCs w:val="28"/>
          <w:lang w:val="kk-KZ"/>
        </w:rPr>
        <w:t>) в предварительно наполненном шприце</w:t>
      </w:r>
      <w:r w:rsidRPr="000E1B53">
        <w:rPr>
          <w:sz w:val="28"/>
          <w:szCs w:val="28"/>
          <w:lang w:val="kk-KZ"/>
        </w:rPr>
        <w:t xml:space="preserve"> </w:t>
      </w:r>
    </w:p>
    <w:p w14:paraId="1CF35FE4" w14:textId="3FB27130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BAD2397" w14:textId="5A094AAC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Фармакотерапевтическая группа</w:t>
      </w:r>
    </w:p>
    <w:p w14:paraId="1ED12285" w14:textId="6966E839" w:rsidR="00CB0A85" w:rsidRPr="00C727C1" w:rsidRDefault="00CB0A85" w:rsidP="00CB0A85">
      <w:pPr>
        <w:autoSpaceDE w:val="0"/>
        <w:autoSpaceDN w:val="0"/>
        <w:adjustRightInd w:val="0"/>
        <w:spacing w:before="120" w:after="0" w:line="240" w:lineRule="auto"/>
        <w:jc w:val="both"/>
        <w:rPr>
          <w:rStyle w:val="s0"/>
          <w:color w:val="000000" w:themeColor="text1"/>
          <w:sz w:val="28"/>
          <w:szCs w:val="28"/>
        </w:rPr>
      </w:pPr>
      <w:proofErr w:type="spellStart"/>
      <w:r>
        <w:rPr>
          <w:rStyle w:val="s0"/>
          <w:color w:val="000000" w:themeColor="text1"/>
          <w:sz w:val="28"/>
          <w:szCs w:val="28"/>
        </w:rPr>
        <w:t>П</w:t>
      </w:r>
      <w:r w:rsidRPr="00C727C1">
        <w:rPr>
          <w:rStyle w:val="s0"/>
          <w:color w:val="000000" w:themeColor="text1"/>
          <w:sz w:val="28"/>
          <w:szCs w:val="28"/>
        </w:rPr>
        <w:t>ротивоинфекционные</w:t>
      </w:r>
      <w:proofErr w:type="spellEnd"/>
      <w:r w:rsidRPr="00C727C1">
        <w:rPr>
          <w:rStyle w:val="s0"/>
          <w:color w:val="000000" w:themeColor="text1"/>
          <w:sz w:val="28"/>
          <w:szCs w:val="28"/>
        </w:rPr>
        <w:t xml:space="preserve"> препараты для системного применения. Вакцины.</w:t>
      </w:r>
    </w:p>
    <w:p w14:paraId="58261BC9" w14:textId="77777777" w:rsidR="00CB0A85" w:rsidRPr="00C727C1" w:rsidRDefault="00CB0A85" w:rsidP="00E26FBB">
      <w:pPr>
        <w:pStyle w:val="ab"/>
        <w:jc w:val="both"/>
        <w:rPr>
          <w:color w:val="000000" w:themeColor="text1"/>
          <w:sz w:val="28"/>
          <w:szCs w:val="28"/>
        </w:rPr>
      </w:pPr>
      <w:r w:rsidRPr="00C727C1">
        <w:rPr>
          <w:rStyle w:val="s0"/>
          <w:color w:val="000000" w:themeColor="text1"/>
          <w:sz w:val="28"/>
          <w:szCs w:val="28"/>
        </w:rPr>
        <w:t xml:space="preserve">Комбинация противовирусных и противобактериальных вакцин. </w:t>
      </w:r>
    </w:p>
    <w:p w14:paraId="4904D532" w14:textId="77777777" w:rsidR="00CB0A85" w:rsidRPr="00C727C1" w:rsidRDefault="00CB0A85" w:rsidP="00CB0A85">
      <w:pPr>
        <w:pStyle w:val="ab"/>
        <w:jc w:val="both"/>
        <w:rPr>
          <w:color w:val="000000" w:themeColor="text1"/>
          <w:sz w:val="28"/>
          <w:szCs w:val="28"/>
        </w:rPr>
      </w:pPr>
      <w:r w:rsidRPr="00C727C1">
        <w:rPr>
          <w:color w:val="000000" w:themeColor="text1"/>
          <w:sz w:val="28"/>
          <w:szCs w:val="28"/>
        </w:rPr>
        <w:t>В</w:t>
      </w:r>
      <w:r w:rsidRPr="00C727C1">
        <w:rPr>
          <w:color w:val="000000" w:themeColor="text1"/>
          <w:sz w:val="28"/>
          <w:szCs w:val="28"/>
          <w:lang w:val="kk-KZ"/>
        </w:rPr>
        <w:t>акцина против дифтерии, коклюша, полиомиелита, столбняка</w:t>
      </w:r>
      <w:r w:rsidRPr="00C727C1">
        <w:rPr>
          <w:color w:val="000000" w:themeColor="text1"/>
          <w:sz w:val="28"/>
          <w:szCs w:val="28"/>
        </w:rPr>
        <w:t xml:space="preserve">. </w:t>
      </w:r>
    </w:p>
    <w:p w14:paraId="5973BD93" w14:textId="77777777" w:rsidR="00CB0A85" w:rsidRPr="00C727C1" w:rsidRDefault="00CB0A85" w:rsidP="00CB0A85">
      <w:pPr>
        <w:pStyle w:val="ab"/>
        <w:jc w:val="both"/>
        <w:rPr>
          <w:rStyle w:val="s0"/>
          <w:color w:val="000000" w:themeColor="text1"/>
          <w:sz w:val="28"/>
          <w:szCs w:val="28"/>
        </w:rPr>
      </w:pPr>
      <w:r w:rsidRPr="00C727C1">
        <w:rPr>
          <w:color w:val="000000" w:themeColor="text1"/>
          <w:sz w:val="28"/>
          <w:szCs w:val="28"/>
        </w:rPr>
        <w:t>Код АТХ J</w:t>
      </w:r>
      <w:r w:rsidRPr="00C727C1">
        <w:rPr>
          <w:rStyle w:val="s0"/>
          <w:color w:val="000000" w:themeColor="text1"/>
          <w:sz w:val="28"/>
          <w:szCs w:val="28"/>
        </w:rPr>
        <w:t>07CA02</w:t>
      </w:r>
    </w:p>
    <w:p w14:paraId="79B98EB7" w14:textId="5EA502C2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7A51D" w14:textId="31829F79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Показания к применению</w:t>
      </w:r>
    </w:p>
    <w:p w14:paraId="0925BAEF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1B53">
        <w:rPr>
          <w:rFonts w:ascii="Times New Roman" w:hAnsi="Times New Roman" w:cs="Times New Roman"/>
          <w:sz w:val="28"/>
          <w:szCs w:val="28"/>
        </w:rPr>
        <w:t xml:space="preserve">- активная иммунизация детей в возрасте от 2 месяцев и старше против дифтерии, столбняка, коклюша, полиомиелита </w:t>
      </w:r>
    </w:p>
    <w:p w14:paraId="078113E8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введение бустерной дозы детям от 13 месяцев, получившим первичную вакцинацию против дифтерии, столбняка, коклюша, полиомиелита</w:t>
      </w:r>
      <w:bookmarkEnd w:id="0"/>
    </w:p>
    <w:p w14:paraId="0F8CDA43" w14:textId="7A8C20CD" w:rsidR="003E75D2" w:rsidRPr="000E1B53" w:rsidRDefault="003E75D2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3566D" w14:textId="7B2CA983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Перечень сведений, необходимых до начала применения</w:t>
      </w:r>
    </w:p>
    <w:p w14:paraId="2A3A6205" w14:textId="7B700E82" w:rsidR="00374CBA" w:rsidRPr="000E1B53" w:rsidRDefault="00374CBA" w:rsidP="00517C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 xml:space="preserve"> Противопоказания</w:t>
      </w:r>
    </w:p>
    <w:p w14:paraId="61D38E56" w14:textId="77777777" w:rsidR="00E24E48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гиперчувствительность к активным компонентам или к любому вспомогательному веществу</w:t>
      </w:r>
    </w:p>
    <w:p w14:paraId="510E2137" w14:textId="0C08740E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реакций гиперчувствительности на предыдущее введение вакцины против дифтерии, столбняка, коклюша, инактивированной полиовакцины </w:t>
      </w:r>
    </w:p>
    <w:p w14:paraId="261D1426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  прививаемым лицам с повышением температуры тела выше 38 °C вакцинацию следует отложить до нормализации температуры</w:t>
      </w:r>
    </w:p>
    <w:p w14:paraId="449AAF20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  острые инфекционные заболевания</w:t>
      </w:r>
    </w:p>
    <w:p w14:paraId="3B58E566" w14:textId="77777777" w:rsidR="00E24E48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энцефалопатия неизвестной этиологии </w:t>
      </w:r>
    </w:p>
    <w:p w14:paraId="7D3D36BD" w14:textId="34B81C3B" w:rsidR="0074300F" w:rsidRPr="000E1B53" w:rsidRDefault="00E24E48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</w:t>
      </w:r>
      <w:r w:rsidR="0074300F" w:rsidRPr="000E1B53">
        <w:rPr>
          <w:rFonts w:ascii="Times New Roman" w:hAnsi="Times New Roman" w:cs="Times New Roman"/>
          <w:sz w:val="28"/>
          <w:szCs w:val="28"/>
        </w:rPr>
        <w:t xml:space="preserve">в течение 7 дней после предыдущей вакцинации коклюшным компонентом.. </w:t>
      </w:r>
    </w:p>
    <w:p w14:paraId="32E5D69D" w14:textId="366725C5" w:rsidR="0011137D" w:rsidRPr="000E1B53" w:rsidRDefault="0011137D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0BD26" w14:textId="14E97E40" w:rsidR="0011137D" w:rsidRPr="000E1B53" w:rsidRDefault="0011137D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>Необходимые меры предосторожности при применении</w:t>
      </w:r>
    </w:p>
    <w:p w14:paraId="393A7D07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Как и в случае с другими вакцинами, вакцинация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 должна быть отложена у детей с острыми лихорадочными состояниями. Легкие формы инфекционного заболевания не являются противопоказаниями для вакцинации. </w:t>
      </w:r>
    </w:p>
    <w:p w14:paraId="13DB37A2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Перед вакцинацией необходимо изучить медицинскую карточку ребенка (особенно в отношении предыдущей вакцинации и возможного наличия нежелательных эффектов) и провести клинический осмотр.</w:t>
      </w:r>
    </w:p>
    <w:p w14:paraId="5BF1FD45" w14:textId="1240EE1B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В случае какого-либо из приведённых ниже эффектов, связанного с предыдущим применением цельноклеточных или бесклеточных АКДС вакцин, решение о дальнейшем приеме вакцин с коклюшным компонентом должно быть тщательно взвешено. При некоторых обстоятельствах, например, при высокой заболеваемости коклюшем, возможная польза вакцинации может перевешивать возможный риск. В случае нижеследующих поствакцинальных реакций на предыдущее введение цельноклеточной АКДС вакцины, последующее введение цельноклеточной АКДС вакцины прежде рассматривалось как  противопоказание, в настоящий момент назначение такой вакцины должно рассматриваться с осторожностью:</w:t>
      </w:r>
    </w:p>
    <w:p w14:paraId="6D8E1B7A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Температура тела (измеренная ректально)  </w:t>
      </w:r>
      <w:r w:rsidRPr="000E1B53">
        <w:rPr>
          <w:rFonts w:ascii="Times New Roman" w:hAnsi="Times New Roman" w:cs="Times New Roman"/>
          <w:sz w:val="28"/>
          <w:szCs w:val="28"/>
          <w:u w:val="single"/>
        </w:rPr>
        <w:sym w:font="Symbol" w:char="F03E"/>
      </w:r>
      <w:r w:rsidRPr="000E1B53">
        <w:rPr>
          <w:rFonts w:ascii="Times New Roman" w:hAnsi="Times New Roman" w:cs="Times New Roman"/>
          <w:sz w:val="28"/>
          <w:szCs w:val="28"/>
        </w:rPr>
        <w:t xml:space="preserve"> 40,0 ºС в течение 48 часов после вакцинации, при отсутствии прочих причин;</w:t>
      </w:r>
    </w:p>
    <w:p w14:paraId="7FC1083C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Коллапс или шоковое состояние (гипотоническое или гипореактивное) в течение 48 часов после вакцинации;</w:t>
      </w:r>
    </w:p>
    <w:p w14:paraId="2B65DBCF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Непрекращающийся плач, длящийся более 3х часов, в течение 48 часов после вакцинации;</w:t>
      </w:r>
    </w:p>
    <w:p w14:paraId="7DAE7155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Судороги с повышением температуры или без нее в течение 72 часов после вакцинации.</w:t>
      </w:r>
    </w:p>
    <w:p w14:paraId="283EC19E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У детей с прогрессирующими неврологическими нарушениями, включая спазмы, неконтролируемые приступы эпилепсии и прогрессирующую энцефалопатию, рекомендуется отложить иммунизацию вакцинами, содержащими коклюшный компонент (бесклеточный или цельноклеточный), до стабилизации состояния. Тем не менее, решение о применении коклюшной вакцины должно рассматриваться индивидуально в каждом отдельном случае с тщательной оценкой пользы и риска. </w:t>
      </w:r>
      <w:r w:rsidRPr="000E1B53">
        <w:rPr>
          <w:rFonts w:ascii="Times New Roman" w:hAnsi="Times New Roman" w:cs="Times New Roman"/>
          <w:sz w:val="28"/>
          <w:szCs w:val="28"/>
        </w:rPr>
        <w:lastRenderedPageBreak/>
        <w:t>Фебрильные судороги в анамнезе, а так же судороги или внезапная детская смерть в семейном анамнезе не являются противопоказаниями для использования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ИПВ. </w:t>
      </w:r>
    </w:p>
    <w:p w14:paraId="0A968811" w14:textId="43BC3D3E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Инфекция вируса иммунодефицита человека (ВИЧ) не является противопоказанием к вакцинации. </w:t>
      </w:r>
    </w:p>
    <w:p w14:paraId="4BEEBA75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Как и в случае с другими инъекционными вакцинами, при введении Инфанрикс ИПВ всегда должны быть в наличии средства для оказания неотложной помощи на случай возникновения редких анафилактических реакций. В связи с этим, вакцинируемый должен оставаться под медицинским наблюдением в течение 30 минут после иммунизации.</w:t>
      </w:r>
    </w:p>
    <w:p w14:paraId="207402E2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Вакцина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>ИПВ содержит следовые количества неомицина и полимиксина. Вакцина должна применяться с осторожностью у лиц с известной гиперчувствительностью к данным антибиотикам.</w:t>
      </w:r>
    </w:p>
    <w:p w14:paraId="1D9F4C8E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Вакцина Инфанрикс ИПВ должна с осторожностью применяться при тромбоцитопении или нарушениях свертывающей системы крови, поскольку во время внутримышечного введения возможно возникновение кровотечений.Как и все вакцины против дифтерии, столбняка и коклюша, вакцину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 следует вводить глубоко внутримышечно. </w:t>
      </w:r>
    </w:p>
    <w:p w14:paraId="03489CC3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>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b/>
          <w:i/>
          <w:sz w:val="28"/>
          <w:szCs w:val="28"/>
        </w:rPr>
        <w:t>ИПВ</w:t>
      </w:r>
      <w:r w:rsidRPr="000E1B53">
        <w:rPr>
          <w:rFonts w:ascii="Times New Roman" w:hAnsi="Times New Roman" w:cs="Times New Roman"/>
          <w:sz w:val="28"/>
          <w:szCs w:val="28"/>
        </w:rPr>
        <w:t xml:space="preserve"> </w:t>
      </w:r>
      <w:r w:rsidRPr="000E1B53">
        <w:rPr>
          <w:rFonts w:ascii="Times New Roman" w:hAnsi="Times New Roman" w:cs="Times New Roman"/>
          <w:b/>
          <w:i/>
          <w:sz w:val="28"/>
          <w:szCs w:val="28"/>
        </w:rPr>
        <w:t>ни при каких обстоятельствах нельзя вводить внутривенно!</w:t>
      </w:r>
    </w:p>
    <w:p w14:paraId="13B288A9" w14:textId="77777777" w:rsidR="0074300F" w:rsidRPr="000E1B53" w:rsidRDefault="0074300F" w:rsidP="0074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Необходимо учитывать потенциальный риск апноэ и необходимость контроля за дыхательной функцией в течение 48-72 часов после первичной иммунизации, особенно у недоношенных младенцев (рожденных на ≤ 28 неделе беременности) и, особенно, у детей с респираторным дистресс-синдромом. Так как потенциальная польза от прививки в этой группе детей высока, не следует отказываться от иммунизации или переносить даты проведения.</w:t>
      </w:r>
    </w:p>
    <w:p w14:paraId="43316821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Возможно развитие обморочного состояния как психологической реакции на инъекционный путь введения препарата, в связи с чем необходимо предупредить возможные ушибы и ранения при падении пациента. </w:t>
      </w:r>
    </w:p>
    <w:p w14:paraId="70928EDA" w14:textId="417F4239" w:rsidR="0011137D" w:rsidRPr="000E1B53" w:rsidRDefault="0011137D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C5674" w14:textId="5FDB0350" w:rsidR="0011137D" w:rsidRPr="000E1B53" w:rsidRDefault="0011137D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</w:t>
      </w:r>
      <w:r w:rsidR="009C2E4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E1B53">
        <w:rPr>
          <w:rFonts w:ascii="Times New Roman" w:hAnsi="Times New Roman" w:cs="Times New Roman"/>
          <w:b/>
          <w:i/>
          <w:sz w:val="28"/>
          <w:szCs w:val="28"/>
        </w:rPr>
        <w:t>вие с другими лекарственными препаратами</w:t>
      </w:r>
    </w:p>
    <w:p w14:paraId="050C90B7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B53">
        <w:rPr>
          <w:rFonts w:ascii="Times New Roman" w:hAnsi="Times New Roman" w:cs="Times New Roman"/>
          <w:sz w:val="28"/>
          <w:szCs w:val="28"/>
          <w:lang w:val="kk-KZ"/>
        </w:rPr>
        <w:t>Возможно одновременное применение с другими детскими вакцинами при условии их введения в разные участки тела.</w:t>
      </w:r>
    </w:p>
    <w:p w14:paraId="4E185CB3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 можно применять одновременно </w:t>
      </w:r>
      <w:r w:rsidRPr="000E1B53">
        <w:rPr>
          <w:rStyle w:val="11"/>
          <w:rFonts w:eastAsiaTheme="minorHAnsi"/>
          <w:sz w:val="28"/>
          <w:szCs w:val="28"/>
        </w:rPr>
        <w:t>с вакцинами против кори, краснухи, эпидемического паротита и ветряной оспы</w:t>
      </w:r>
      <w:r w:rsidRPr="000E1B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BEAE45" w14:textId="77777777" w:rsidR="00133551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Ожидаемый уровень иммунного ответа, может быть не достигнут у пациентов, получающих иммуносупрессивную терапию или у пациентов с иммунодефицитом. </w:t>
      </w:r>
    </w:p>
    <w:p w14:paraId="17A91CEA" w14:textId="1D3070A6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>Несовместимость</w:t>
      </w:r>
    </w:p>
    <w:p w14:paraId="4DC70756" w14:textId="77777777" w:rsidR="0074300F" w:rsidRPr="000E1B53" w:rsidRDefault="0074300F" w:rsidP="0074300F">
      <w:pPr>
        <w:pStyle w:val="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 не следует смешивать в одном шприце с другими вакцинами, </w:t>
      </w:r>
      <w:r w:rsidRPr="000E1B53">
        <w:rPr>
          <w:rStyle w:val="11"/>
          <w:rFonts w:eastAsiaTheme="minorHAnsi"/>
          <w:sz w:val="28"/>
          <w:szCs w:val="28"/>
        </w:rPr>
        <w:t>за исключением вакцины Хиберикс.</w:t>
      </w:r>
    </w:p>
    <w:p w14:paraId="341BC835" w14:textId="77777777" w:rsidR="00DB4778" w:rsidRPr="000E1B53" w:rsidRDefault="00DB4778" w:rsidP="00517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2E5F5" w14:textId="6697B75A" w:rsidR="0011137D" w:rsidRPr="000E1B53" w:rsidRDefault="0011137D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Специальные предупреждения</w:t>
      </w:r>
    </w:p>
    <w:p w14:paraId="0D566848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lastRenderedPageBreak/>
        <w:t>Как и в случае с другими вакцинами, вакцинация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 должна быть отложена у детей с острыми лихорадочными состояниями. Легкие формы инфекционного заболевания не являются противопоказаниями для вакцинации. </w:t>
      </w:r>
    </w:p>
    <w:p w14:paraId="4ACCCA2B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В случае какого-либо из приведённых ниже эффектов, связанного с предыдущим применением цельноклеточных или бесклеточных АКДС вакцин, решение о дальнейшем приеме вакцин с коклюшным компонентом должно быть тщательно взвешено. При некоторых обстоятельствах, например, при высокой заболеваемости коклюшем, возможная польза вакцинации может перевешивать возможный риск. По клиническим данным соотношение риск/польза для бесклеточных коклюшных вакцин выше, чем у цельноклеточных коклюшных вакцин. В случае нижеследующих поствакцинальных реакций на предыдущее введение цельноклеточной АКДС вакцины, последующее введение цельноклеточной АКДС вакцины прежде рассматривалось как  противопоказание, в настоящий момент назначение такой вакцины должно рассматриваться с осторожностью:</w:t>
      </w:r>
    </w:p>
    <w:p w14:paraId="2D74C19E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Температура тела (измеренная ректально)  </w:t>
      </w:r>
      <w:r w:rsidRPr="000E1B53">
        <w:rPr>
          <w:rFonts w:ascii="Times New Roman" w:hAnsi="Times New Roman" w:cs="Times New Roman"/>
          <w:sz w:val="28"/>
          <w:szCs w:val="28"/>
          <w:u w:val="single"/>
        </w:rPr>
        <w:sym w:font="Symbol" w:char="F03E"/>
      </w:r>
      <w:r w:rsidRPr="000E1B53">
        <w:rPr>
          <w:rFonts w:ascii="Times New Roman" w:hAnsi="Times New Roman" w:cs="Times New Roman"/>
          <w:sz w:val="28"/>
          <w:szCs w:val="28"/>
        </w:rPr>
        <w:t xml:space="preserve"> 40,0 ºС в течение 48 часов после вакцинации, при отсутствии прочих причин;</w:t>
      </w:r>
    </w:p>
    <w:p w14:paraId="733496BF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Коллапс или шоковое состояние (гипотоническое или гипореактивное) в течение 48 часов после вакцинации;</w:t>
      </w:r>
    </w:p>
    <w:p w14:paraId="4388211C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Непрекращающийся плач, длящийся более 3х часов, в течение 48 часов после вакцинации;</w:t>
      </w:r>
    </w:p>
    <w:p w14:paraId="586B1599" w14:textId="77777777" w:rsidR="0074300F" w:rsidRPr="000E1B53" w:rsidRDefault="0074300F" w:rsidP="007430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Судороги с повышением температуры или без нее в течение 72 часов после вакцинации.</w:t>
      </w:r>
    </w:p>
    <w:p w14:paraId="1F28740A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У детей с прогрессирующими неврологическими нарушениями, включая спазмы, неконтролируемые приступы эпилепсии и прогрессирующую энцефалопатию, рекомендуется отложить иммунизацию вакцинами, содержащими коклюшный компонент (бесклеточный или цельноклеточный), до стабилизации состояния. Тем не менее, решение о применении коклюшной вакцины должно рассматриваться индивидуально в каждом отдельном случае с тщательной оценкой пользы и риска. Фебрильные судороги в анамнезе, а так же судороги или внезапная детская смерть в семейном анамнезе не являются противопоказаниями для использования Инфанрикс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 xml:space="preserve">ИПВ. </w:t>
      </w:r>
    </w:p>
    <w:p w14:paraId="6DF854DC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Инфекция вируса иммунодефицита человека (ВИЧ) не является противопоказанием к вакцинации. Как и с другими вакцинами, Ожидаемый уровень иммунного ответа может быть не достигнут у пациентов, проходящих курс иммуносупрессивной терапии или страдающих иммунодефицитом.</w:t>
      </w:r>
    </w:p>
    <w:p w14:paraId="6ADC62B9" w14:textId="77777777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Как и в случае с другими инъекционными вакцинами, при введении Инфанрикс ИПВ всегда должны быть в наличии средства для оказания неотложной помощи на случай возникновения редких анафилактических </w:t>
      </w:r>
      <w:r w:rsidRPr="000E1B53">
        <w:rPr>
          <w:rFonts w:ascii="Times New Roman" w:hAnsi="Times New Roman" w:cs="Times New Roman"/>
          <w:sz w:val="28"/>
          <w:szCs w:val="28"/>
        </w:rPr>
        <w:lastRenderedPageBreak/>
        <w:t>реакций. В связи с этим, вакцинируемый должен оставаться под медицинским наблюдением в течение 30 минут после иммунизации.</w:t>
      </w:r>
    </w:p>
    <w:p w14:paraId="39376924" w14:textId="549CC8C3" w:rsidR="0074300F" w:rsidRPr="000E1B53" w:rsidRDefault="0074300F" w:rsidP="0074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Вакцина </w:t>
      </w:r>
      <w:proofErr w:type="spellStart"/>
      <w:r w:rsidRPr="000E1B53">
        <w:rPr>
          <w:rFonts w:ascii="Times New Roman" w:hAnsi="Times New Roman" w:cs="Times New Roman"/>
          <w:sz w:val="28"/>
          <w:szCs w:val="28"/>
        </w:rPr>
        <w:t>Инфанрикс</w:t>
      </w:r>
      <w:proofErr w:type="spellEnd"/>
      <w:r w:rsidRPr="000E1B53">
        <w:rPr>
          <w:rFonts w:ascii="Times New Roman" w:hAnsi="Times New Roman" w:cs="Times New Roman"/>
          <w:sz w:val="28"/>
          <w:szCs w:val="28"/>
        </w:rPr>
        <w:t xml:space="preserve"> ИПВ должна с осторожностью применяться при тромбоцитопении или нарушениях свертывающей системы крови, поскольку во время внутримышечного введения возможно возникновение кровотечений. </w:t>
      </w:r>
    </w:p>
    <w:p w14:paraId="4F8FBCA0" w14:textId="77777777" w:rsidR="0074300F" w:rsidRPr="000E1B53" w:rsidRDefault="0074300F" w:rsidP="00743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Необходимо учитывать потенциальный риск апноэ и необходимость контроля за дыхательной функцией в течение 48-72 часов после первичной иммунизации, особенно у недоношенных младенцев (рожденных на ≤ 28 неделе беременности) и, особенно, у детей с респираторным дистресс-синдромом. Так как потенциальная польза от прививки в этой группе детей высока, не следует отказываться от иммунизации или переносить даты проведения.</w:t>
      </w:r>
    </w:p>
    <w:p w14:paraId="3AF88202" w14:textId="77777777" w:rsidR="0074300F" w:rsidRPr="000E1B53" w:rsidRDefault="0074300F" w:rsidP="00517C97">
      <w:pPr>
        <w:pStyle w:val="1"/>
        <w:keepNext/>
        <w:numPr>
          <w:ilvl w:val="0"/>
          <w:numId w:val="1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 w:firstLine="0"/>
        <w:jc w:val="both"/>
        <w:rPr>
          <w:b w:val="0"/>
          <w:i/>
          <w:color w:val="auto"/>
          <w:sz w:val="28"/>
          <w:szCs w:val="28"/>
        </w:rPr>
      </w:pPr>
    </w:p>
    <w:p w14:paraId="7356478B" w14:textId="236F2987" w:rsidR="00FF69F6" w:rsidRPr="000E1B53" w:rsidRDefault="00FF69F6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Рекомендации по применению</w:t>
      </w:r>
      <w:r w:rsidR="00C14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4F5831" w14:textId="659503A8" w:rsidR="00FF69F6" w:rsidRPr="000E1B53" w:rsidRDefault="00FF69F6" w:rsidP="00517C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дозирования</w:t>
      </w:r>
    </w:p>
    <w:p w14:paraId="2B0E1DCB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>Первичная вакцинация</w:t>
      </w:r>
    </w:p>
    <w:p w14:paraId="5799AE84" w14:textId="77777777" w:rsidR="00E17DB1" w:rsidRPr="000E1B53" w:rsidRDefault="00E17DB1" w:rsidP="00E17DB1">
      <w:pPr>
        <w:pStyle w:val="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Схема первичной вакцинации </w:t>
      </w:r>
      <w:r w:rsidRPr="000E1B53">
        <w:rPr>
          <w:rStyle w:val="11"/>
          <w:rFonts w:eastAsiaTheme="minorHAnsi"/>
          <w:sz w:val="28"/>
          <w:szCs w:val="28"/>
        </w:rPr>
        <w:t>состоит из трех доз, которые вводят в течение первых 6 месяцев жизни, первую из которых можно вводить в возрасте 2 месяцев. Интервал между введением последовательных доз должен составлять не менее 1 месяца.</w:t>
      </w:r>
    </w:p>
    <w:p w14:paraId="3DC8D984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>Бустерная вакцинация</w:t>
      </w:r>
    </w:p>
    <w:p w14:paraId="5D4D7571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 xml:space="preserve">Бустерную дозу рекомендуется вводить в течение второго года жизни, а также в возрасте от 5 до 7 лет. </w:t>
      </w:r>
      <w:r w:rsidRPr="000E1B53">
        <w:rPr>
          <w:rFonts w:ascii="Times New Roman" w:hAnsi="Times New Roman" w:cs="Times New Roman"/>
          <w:sz w:val="28"/>
          <w:szCs w:val="28"/>
        </w:rPr>
        <w:t>Для обеспечения долгосрочной защиты рекомендуется введение бустерной дозы на втором году жизни ребенка, как минимум через 6 месяцев после завершения курса первичной вакцинации.</w:t>
      </w:r>
    </w:p>
    <w:p w14:paraId="7F9F5DBE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Схемы вакцинации отличаются в разных странах, соответственно, график вакцинации определяется каждой страной индивидуально в соответствии с местными рекомендациями.</w:t>
      </w:r>
    </w:p>
    <w:p w14:paraId="2DEE6BC6" w14:textId="77777777" w:rsidR="00133551" w:rsidRPr="000E1B53" w:rsidRDefault="00133551" w:rsidP="001335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2175220275"/>
      <w:r w:rsidRPr="000E1B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  <w:r w:rsidRPr="000E1B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99326DF" w14:textId="77777777" w:rsidR="00ED7474" w:rsidRPr="000E1B53" w:rsidRDefault="00ED7474" w:rsidP="00ED7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576724"/>
      <w:proofErr w:type="spellStart"/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>Инфанрикс</w:t>
      </w:r>
      <w:proofErr w:type="spellEnd"/>
      <w:r w:rsidRPr="000E1B5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>ИПВ следует вводить глубоко внутримышечно (в переднелатеральную часть бедра) и чередовать разные участки тела для последующих введений .</w:t>
      </w:r>
    </w:p>
    <w:p w14:paraId="3D46EC1D" w14:textId="77777777" w:rsidR="00ED7474" w:rsidRPr="000E1B53" w:rsidRDefault="00ED7474" w:rsidP="00ED747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0E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Инфанрикс</w:t>
      </w:r>
      <w:proofErr w:type="spellEnd"/>
      <w:r w:rsidRPr="000E1B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ИПВ</w:t>
      </w: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 при каких обстоятельствах нельзя вводить внутривенно!</w:t>
      </w:r>
    </w:p>
    <w:bookmarkEnd w:id="2"/>
    <w:p w14:paraId="64DCE9BA" w14:textId="77777777" w:rsidR="00ED7474" w:rsidRPr="000E1B53" w:rsidRDefault="00ED7474" w:rsidP="00ED7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в случае с другими инъекционными вакцинами, при введении </w:t>
      </w:r>
      <w:proofErr w:type="spellStart"/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>Инфанрикс</w:t>
      </w:r>
      <w:proofErr w:type="spellEnd"/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ИПВ всегда должны быть в наличии средства для оказания неотложной помощи на случай возникновения редких анафилактических реакций. В связи с этим, вакцинируемый должен оставаться под медицинским наблюдением в течение 30 минут после иммунизации.</w:t>
      </w:r>
    </w:p>
    <w:p w14:paraId="09FF7292" w14:textId="77777777" w:rsidR="00ED7474" w:rsidRPr="000E1B53" w:rsidRDefault="00ED7474" w:rsidP="00ED7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Вакцина </w:t>
      </w:r>
      <w:proofErr w:type="spellStart"/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>Инфанрикс</w:t>
      </w:r>
      <w:proofErr w:type="spellEnd"/>
      <w:r w:rsidRPr="000E1B5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ИПВ  должна с осторожностью применяться при тромбоцитопении или нарушениях свертывающей системы крови, поскольку во время внутримышечного введения возможно возникновение </w:t>
      </w: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кровотечений. В таких случаях необходимо прижать место инъекции ватным тампоном, как минимум, на две минуты (не растирая). </w:t>
      </w:r>
    </w:p>
    <w:p w14:paraId="55808872" w14:textId="77777777" w:rsidR="00E26FBB" w:rsidRPr="009C2E4E" w:rsidRDefault="00E26FBB" w:rsidP="00E26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2175220278"/>
      <w:bookmarkEnd w:id="1"/>
      <w:r w:rsidRPr="009C2E4E">
        <w:rPr>
          <w:rFonts w:ascii="Times New Roman" w:hAnsi="Times New Roman" w:cs="Times New Roman"/>
          <w:b/>
          <w:i/>
          <w:sz w:val="28"/>
          <w:szCs w:val="28"/>
        </w:rPr>
        <w:t xml:space="preserve">Меры, которые </w:t>
      </w:r>
      <w:proofErr w:type="spellStart"/>
      <w:r w:rsidRPr="009C2E4E">
        <w:rPr>
          <w:rFonts w:ascii="Times New Roman" w:hAnsi="Times New Roman" w:cs="Times New Roman"/>
          <w:b/>
          <w:i/>
          <w:sz w:val="28"/>
          <w:szCs w:val="28"/>
        </w:rPr>
        <w:t>небходимо</w:t>
      </w:r>
      <w:proofErr w:type="spellEnd"/>
      <w:r w:rsidRPr="009C2E4E">
        <w:rPr>
          <w:rFonts w:ascii="Times New Roman" w:hAnsi="Times New Roman" w:cs="Times New Roman"/>
          <w:b/>
          <w:i/>
          <w:sz w:val="28"/>
          <w:szCs w:val="28"/>
        </w:rPr>
        <w:t xml:space="preserve"> принять в случае передозировки</w:t>
      </w:r>
    </w:p>
    <w:p w14:paraId="3EFF67BD" w14:textId="77777777" w:rsidR="00E26FBB" w:rsidRPr="000E1B53" w:rsidRDefault="00E26FBB" w:rsidP="00E26FBB">
      <w:pPr>
        <w:spacing w:after="0" w:line="240" w:lineRule="auto"/>
        <w:jc w:val="both"/>
        <w:rPr>
          <w:rStyle w:val="11"/>
          <w:rFonts w:eastAsiaTheme="minorHAnsi"/>
          <w:color w:val="000000" w:themeColor="text1"/>
          <w:sz w:val="28"/>
          <w:szCs w:val="28"/>
        </w:rPr>
      </w:pPr>
      <w:r>
        <w:rPr>
          <w:rStyle w:val="11"/>
          <w:rFonts w:eastAsiaTheme="minorHAnsi"/>
          <w:color w:val="000000" w:themeColor="text1"/>
          <w:sz w:val="28"/>
          <w:szCs w:val="28"/>
        </w:rPr>
        <w:t>Доступные</w:t>
      </w:r>
      <w:r w:rsidRPr="000E1B53">
        <w:rPr>
          <w:rStyle w:val="11"/>
          <w:rFonts w:eastAsiaTheme="minorHAnsi"/>
          <w:color w:val="000000" w:themeColor="text1"/>
          <w:sz w:val="28"/>
          <w:szCs w:val="28"/>
        </w:rPr>
        <w:t xml:space="preserve"> данные недостаточны.</w:t>
      </w:r>
    </w:p>
    <w:bookmarkEnd w:id="3"/>
    <w:p w14:paraId="1A20AB7A" w14:textId="6FB24620" w:rsidR="001315A1" w:rsidRPr="000E1B53" w:rsidRDefault="001315A1" w:rsidP="00E26F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>Обратитесь к врачу или фармацевту за советом прежде, чем принимать лекарственный препарат.</w:t>
      </w:r>
    </w:p>
    <w:p w14:paraId="2256B6D0" w14:textId="53AE74E1" w:rsidR="00763CB2" w:rsidRPr="000E1B53" w:rsidRDefault="00763CB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0ECADD" w14:textId="08094286" w:rsidR="00C221A5" w:rsidRPr="000E1B53" w:rsidRDefault="007A6BF4" w:rsidP="00C22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Описание нежелательных реакций</w:t>
      </w:r>
      <w:r w:rsidR="00C221A5" w:rsidRPr="000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221A5" w:rsidRPr="000E1B53">
        <w:rPr>
          <w:rFonts w:ascii="Times New Roman" w:hAnsi="Times New Roman" w:cs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необходимости)</w:t>
      </w:r>
    </w:p>
    <w:p w14:paraId="477B3CD7" w14:textId="2C1B671B" w:rsidR="00E17DB1" w:rsidRPr="000E1B53" w:rsidRDefault="007A6BF4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 </w:t>
      </w:r>
      <w:r w:rsidR="00E17DB1" w:rsidRPr="000E1B53">
        <w:rPr>
          <w:rFonts w:ascii="Times New Roman" w:hAnsi="Times New Roman" w:cs="Times New Roman"/>
          <w:sz w:val="28"/>
          <w:szCs w:val="28"/>
        </w:rPr>
        <w:t xml:space="preserve">Определение частоты побочных явлений проводится в соответствии </w:t>
      </w:r>
      <w:proofErr w:type="gramStart"/>
      <w:r w:rsidR="00E17DB1" w:rsidRPr="000E1B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7DB1" w:rsidRPr="000E1B53">
        <w:rPr>
          <w:rFonts w:ascii="Times New Roman" w:hAnsi="Times New Roman" w:cs="Times New Roman"/>
          <w:sz w:val="28"/>
          <w:szCs w:val="28"/>
        </w:rPr>
        <w:t xml:space="preserve"> следующими критериями: очень часто (≥ 1/10), часто (≥ 1/100 &lt; 1/10), нечасто (≥ 1/1000 &lt; 1/100), редко (≥ 1/10000 &lt; 1/1000), очень редко (&lt; 1/10000).</w:t>
      </w:r>
    </w:p>
    <w:p w14:paraId="5DD9E85C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 xml:space="preserve">Очень часто </w:t>
      </w:r>
    </w:p>
    <w:p w14:paraId="0BB3EC9D" w14:textId="77777777" w:rsidR="00E17DB1" w:rsidRPr="000E1B53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местные реакции в месте инъекции: боль, покраснение, жар, припухлость (≤ 50 мм) </w:t>
      </w:r>
      <w:r w:rsidRPr="000E1B53">
        <w:rPr>
          <w:rStyle w:val="11"/>
          <w:rFonts w:eastAsiaTheme="minorHAnsi"/>
          <w:sz w:val="28"/>
          <w:szCs w:val="28"/>
        </w:rPr>
        <w:t>- головная боль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1</w:t>
      </w:r>
      <w:r w:rsidRPr="000E1B53">
        <w:rPr>
          <w:rStyle w:val="11"/>
          <w:rFonts w:eastAsiaTheme="minorHAnsi"/>
          <w:sz w:val="28"/>
          <w:szCs w:val="28"/>
        </w:rPr>
        <w:t xml:space="preserve"> (возрастная группа 6-13 лет), сонливость</w:t>
      </w:r>
    </w:p>
    <w:p w14:paraId="1088F8B0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>- беспокойство , аномальный плач, раздражительность</w:t>
      </w:r>
    </w:p>
    <w:p w14:paraId="71B92D82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потеря аппетита</w:t>
      </w:r>
    </w:p>
    <w:p w14:paraId="6813CF8E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повышение температуры тела  </w:t>
      </w:r>
      <w:r w:rsidRPr="000E1B53">
        <w:rPr>
          <w:rFonts w:ascii="Times New Roman" w:hAnsi="Times New Roman" w:cs="Times New Roman"/>
          <w:sz w:val="28"/>
          <w:szCs w:val="28"/>
          <w:u w:val="single"/>
        </w:rPr>
        <w:t>&gt;</w:t>
      </w:r>
      <w:r w:rsidRPr="000E1B53">
        <w:rPr>
          <w:rFonts w:ascii="Times New Roman" w:hAnsi="Times New Roman" w:cs="Times New Roman"/>
          <w:sz w:val="28"/>
          <w:szCs w:val="28"/>
        </w:rPr>
        <w:t xml:space="preserve"> 38 ºС </w:t>
      </w:r>
    </w:p>
    <w:p w14:paraId="5B0E7A30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>Часто</w:t>
      </w:r>
    </w:p>
    <w:p w14:paraId="55726A17" w14:textId="77777777" w:rsidR="00E17DB1" w:rsidRPr="000E1B53" w:rsidRDefault="00E17DB1" w:rsidP="00E17DB1">
      <w:pPr>
        <w:pStyle w:val="8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E1B53">
        <w:rPr>
          <w:rStyle w:val="11"/>
          <w:rFonts w:eastAsiaTheme="minorHAnsi"/>
          <w:sz w:val="28"/>
          <w:szCs w:val="28"/>
        </w:rPr>
        <w:t>местные реакции в месте инъекции: припухлость в месте инъекции (&gt; 50 мм)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4</w:t>
      </w:r>
      <w:r w:rsidRPr="000E1B53">
        <w:rPr>
          <w:rStyle w:val="11"/>
          <w:rFonts w:eastAsiaTheme="minorHAnsi"/>
          <w:sz w:val="28"/>
          <w:szCs w:val="28"/>
        </w:rPr>
        <w:t xml:space="preserve"> и уплотнение </w:t>
      </w:r>
      <w:r w:rsidRPr="000E1B53">
        <w:rPr>
          <w:rFonts w:ascii="Times New Roman" w:hAnsi="Times New Roman" w:cs="Times New Roman"/>
          <w:sz w:val="28"/>
          <w:szCs w:val="28"/>
        </w:rPr>
        <w:t>- астения, чувство общего недомогания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1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CC85A" w14:textId="77777777" w:rsidR="00E17DB1" w:rsidRPr="000E1B53" w:rsidRDefault="00E17DB1" w:rsidP="00E17DB1">
      <w:pPr>
        <w:pStyle w:val="8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>- тошнота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1</w:t>
      </w:r>
      <w:r w:rsidRPr="000E1B53">
        <w:rPr>
          <w:rStyle w:val="11"/>
          <w:rFonts w:eastAsiaTheme="minorHAnsi"/>
          <w:sz w:val="28"/>
          <w:szCs w:val="28"/>
        </w:rPr>
        <w:t>, рвота, диарея</w:t>
      </w:r>
      <w:r w:rsidRPr="000E1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EEFEB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1B53">
        <w:rPr>
          <w:rFonts w:ascii="Times New Roman" w:hAnsi="Times New Roman" w:cs="Times New Roman"/>
          <w:i/>
          <w:sz w:val="28"/>
          <w:szCs w:val="28"/>
          <w:lang w:val="kk-KZ"/>
        </w:rPr>
        <w:t>Нечасто</w:t>
      </w:r>
    </w:p>
    <w:p w14:paraId="43C718A9" w14:textId="77777777" w:rsidR="00E17DB1" w:rsidRPr="000E1B53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E1B53">
        <w:rPr>
          <w:rStyle w:val="11"/>
          <w:rFonts w:eastAsiaTheme="minorHAnsi"/>
          <w:sz w:val="28"/>
          <w:szCs w:val="28"/>
        </w:rPr>
        <w:t xml:space="preserve">аллергический дерматит </w:t>
      </w:r>
    </w:p>
    <w:p w14:paraId="4809E2D6" w14:textId="77777777" w:rsidR="00E17DB1" w:rsidRPr="000E1B53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>- диффузный отек конечности, в которую проводили инъекцию (иногда затрагивающий смежный сустав)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4</w:t>
      </w:r>
    </w:p>
    <w:p w14:paraId="3E50049C" w14:textId="77777777" w:rsidR="00E17DB1" w:rsidRPr="000E1B53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>- повышение температуры тела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5</w:t>
      </w:r>
      <w:r w:rsidRPr="000E1B53">
        <w:rPr>
          <w:rStyle w:val="11"/>
          <w:rFonts w:eastAsiaTheme="minorHAnsi"/>
          <w:sz w:val="28"/>
          <w:szCs w:val="28"/>
        </w:rPr>
        <w:t xml:space="preserve"> &gt; 39,5°C</w:t>
      </w:r>
    </w:p>
    <w:p w14:paraId="1ECD987C" w14:textId="77777777" w:rsidR="00E17DB1" w:rsidRPr="000E1B53" w:rsidRDefault="00E17DB1" w:rsidP="00E17DB1">
      <w:pPr>
        <w:pStyle w:val="ad"/>
        <w:ind w:left="0" w:right="0"/>
        <w:rPr>
          <w:i/>
          <w:sz w:val="28"/>
          <w:szCs w:val="28"/>
        </w:rPr>
      </w:pPr>
      <w:r w:rsidRPr="000E1B53">
        <w:rPr>
          <w:i/>
          <w:sz w:val="28"/>
          <w:szCs w:val="28"/>
        </w:rPr>
        <w:t>Редко</w:t>
      </w:r>
    </w:p>
    <w:p w14:paraId="505F8F48" w14:textId="77777777" w:rsidR="00E17DB1" w:rsidRPr="000E1B53" w:rsidRDefault="00E17DB1" w:rsidP="00E17DB1">
      <w:pPr>
        <w:pStyle w:val="ad"/>
        <w:ind w:left="0" w:right="0"/>
        <w:rPr>
          <w:rStyle w:val="11"/>
          <w:sz w:val="28"/>
          <w:szCs w:val="28"/>
          <w:vertAlign w:val="superscript"/>
        </w:rPr>
      </w:pPr>
      <w:r w:rsidRPr="000E1B53">
        <w:rPr>
          <w:sz w:val="28"/>
          <w:szCs w:val="28"/>
        </w:rPr>
        <w:t xml:space="preserve">- </w:t>
      </w:r>
      <w:r w:rsidRPr="000E1B53">
        <w:rPr>
          <w:rStyle w:val="11"/>
          <w:sz w:val="28"/>
          <w:szCs w:val="28"/>
        </w:rPr>
        <w:t>лимфаденопатия</w:t>
      </w:r>
      <w:r w:rsidRPr="000E1B53">
        <w:rPr>
          <w:rStyle w:val="11"/>
          <w:sz w:val="28"/>
          <w:szCs w:val="28"/>
          <w:vertAlign w:val="superscript"/>
        </w:rPr>
        <w:t>1</w:t>
      </w:r>
    </w:p>
    <w:p w14:paraId="7D08ACDF" w14:textId="77777777" w:rsidR="00E17DB1" w:rsidRPr="000E1B53" w:rsidRDefault="00E17DB1" w:rsidP="00E17DB1">
      <w:pPr>
        <w:pStyle w:val="ad"/>
        <w:ind w:left="0" w:right="0"/>
        <w:rPr>
          <w:i/>
          <w:sz w:val="28"/>
          <w:szCs w:val="28"/>
        </w:rPr>
      </w:pPr>
      <w:r w:rsidRPr="000E1B53">
        <w:rPr>
          <w:i/>
          <w:sz w:val="28"/>
          <w:szCs w:val="28"/>
        </w:rPr>
        <w:t xml:space="preserve">- </w:t>
      </w:r>
      <w:r w:rsidRPr="000E1B53">
        <w:rPr>
          <w:rStyle w:val="11"/>
          <w:sz w:val="28"/>
          <w:szCs w:val="28"/>
        </w:rPr>
        <w:t>бронхит</w:t>
      </w:r>
      <w:r w:rsidRPr="000E1B53">
        <w:rPr>
          <w:rStyle w:val="11"/>
          <w:sz w:val="28"/>
          <w:szCs w:val="28"/>
          <w:vertAlign w:val="superscript"/>
        </w:rPr>
        <w:t>2</w:t>
      </w:r>
      <w:r w:rsidRPr="000E1B53">
        <w:rPr>
          <w:rStyle w:val="11"/>
          <w:sz w:val="28"/>
          <w:szCs w:val="28"/>
        </w:rPr>
        <w:t>, кашель</w:t>
      </w:r>
      <w:r w:rsidRPr="000E1B53">
        <w:rPr>
          <w:rStyle w:val="11"/>
          <w:sz w:val="28"/>
          <w:szCs w:val="28"/>
          <w:vertAlign w:val="superscript"/>
        </w:rPr>
        <w:t>2</w:t>
      </w:r>
    </w:p>
    <w:p w14:paraId="50DCE08B" w14:textId="77777777" w:rsidR="00E17DB1" w:rsidRPr="000E1B53" w:rsidRDefault="00E17DB1" w:rsidP="00E17DB1">
      <w:pPr>
        <w:pStyle w:val="ad"/>
        <w:ind w:left="0" w:right="0"/>
        <w:rPr>
          <w:i/>
          <w:sz w:val="28"/>
          <w:szCs w:val="28"/>
        </w:rPr>
      </w:pPr>
      <w:r w:rsidRPr="000E1B53">
        <w:rPr>
          <w:i/>
          <w:sz w:val="28"/>
          <w:szCs w:val="28"/>
        </w:rPr>
        <w:t xml:space="preserve">- </w:t>
      </w:r>
      <w:r w:rsidRPr="000E1B53">
        <w:rPr>
          <w:rStyle w:val="11"/>
          <w:sz w:val="28"/>
          <w:szCs w:val="28"/>
        </w:rPr>
        <w:t>зуд, крапивная лихорадка</w:t>
      </w:r>
      <w:r w:rsidRPr="000E1B53">
        <w:rPr>
          <w:rStyle w:val="11"/>
          <w:sz w:val="28"/>
          <w:szCs w:val="28"/>
          <w:vertAlign w:val="superscript"/>
        </w:rPr>
        <w:t>2,3</w:t>
      </w:r>
    </w:p>
    <w:p w14:paraId="449F2650" w14:textId="77777777" w:rsidR="00E17DB1" w:rsidRPr="000E1B53" w:rsidRDefault="00E17DB1" w:rsidP="00E17DB1">
      <w:pPr>
        <w:pStyle w:val="ad"/>
        <w:ind w:left="0" w:right="0"/>
        <w:rPr>
          <w:i/>
          <w:sz w:val="28"/>
          <w:szCs w:val="28"/>
        </w:rPr>
      </w:pPr>
      <w:r w:rsidRPr="000E1B53">
        <w:rPr>
          <w:i/>
          <w:sz w:val="28"/>
          <w:szCs w:val="28"/>
        </w:rPr>
        <w:t>По данным пост-маркетинговых исследований после первичной и бустерной вакцинации были очень редкие сообщения:</w:t>
      </w:r>
    </w:p>
    <w:p w14:paraId="288DA188" w14:textId="23E1EF80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26FB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0E1B53">
        <w:rPr>
          <w:rStyle w:val="11"/>
          <w:rFonts w:eastAsiaTheme="minorHAnsi"/>
          <w:sz w:val="28"/>
          <w:szCs w:val="28"/>
        </w:rPr>
        <w:t>ллергические</w:t>
      </w:r>
      <w:proofErr w:type="spellEnd"/>
      <w:r w:rsidRPr="000E1B53">
        <w:rPr>
          <w:rStyle w:val="11"/>
          <w:rFonts w:eastAsiaTheme="minorHAnsi"/>
          <w:sz w:val="28"/>
          <w:szCs w:val="28"/>
        </w:rPr>
        <w:t xml:space="preserve"> реакции, включая анафилактические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2</w:t>
      </w:r>
      <w:r w:rsidRPr="000E1B53">
        <w:rPr>
          <w:rStyle w:val="11"/>
          <w:rFonts w:eastAsiaTheme="minorHAnsi"/>
          <w:sz w:val="28"/>
          <w:szCs w:val="28"/>
        </w:rPr>
        <w:t xml:space="preserve"> и анафилактоидные реакции</w:t>
      </w:r>
    </w:p>
    <w:p w14:paraId="5C7AA968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</w:t>
      </w:r>
      <w:r w:rsidRPr="000E1B53">
        <w:rPr>
          <w:rStyle w:val="11"/>
          <w:rFonts w:eastAsiaTheme="minorHAnsi"/>
          <w:sz w:val="28"/>
          <w:szCs w:val="28"/>
        </w:rPr>
        <w:t>зуд, ангионевротический отек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2</w:t>
      </w:r>
    </w:p>
    <w:p w14:paraId="68C1F42A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1B53">
        <w:rPr>
          <w:rFonts w:ascii="Times New Roman" w:hAnsi="Times New Roman" w:cs="Times New Roman"/>
          <w:sz w:val="28"/>
          <w:szCs w:val="28"/>
        </w:rPr>
        <w:t>- тромбоцитопения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14:paraId="73C0D2FC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- апноэ</w:t>
      </w:r>
      <w:r w:rsidRPr="000E1B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1B53">
        <w:rPr>
          <w:rFonts w:ascii="Times New Roman" w:hAnsi="Times New Roman" w:cs="Times New Roman"/>
          <w:sz w:val="28"/>
          <w:szCs w:val="28"/>
        </w:rPr>
        <w:t xml:space="preserve"> (особенно у детей, рожденных на 28 неделе беременности или ранее)</w:t>
      </w:r>
    </w:p>
    <w:p w14:paraId="476B04AF" w14:textId="77777777" w:rsidR="00E17DB1" w:rsidRPr="000E1B53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- коллапс или шоковое состояния </w:t>
      </w:r>
      <w:r w:rsidRPr="000E1B53">
        <w:rPr>
          <w:rStyle w:val="11"/>
          <w:rFonts w:eastAsiaTheme="minorHAnsi"/>
          <w:sz w:val="28"/>
          <w:szCs w:val="28"/>
        </w:rPr>
        <w:t>(гипотоническое или гипореактивное)</w:t>
      </w:r>
    </w:p>
    <w:p w14:paraId="6F9F8038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Style w:val="11"/>
          <w:rFonts w:eastAsiaTheme="minorHAnsi"/>
          <w:sz w:val="28"/>
          <w:szCs w:val="28"/>
        </w:rPr>
        <w:t xml:space="preserve">- судороги (с лихорадкой выше 39.0 °C или без) в течение 2-3 дней после вакцинации </w:t>
      </w:r>
    </w:p>
    <w:p w14:paraId="2DADD3B3" w14:textId="771FCE55" w:rsidR="00E26FBB" w:rsidRDefault="00E17DB1" w:rsidP="00E17DB1">
      <w:pPr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1B53">
        <w:rPr>
          <w:rStyle w:val="11"/>
          <w:rFonts w:eastAsiaTheme="minorHAnsi"/>
          <w:sz w:val="28"/>
          <w:szCs w:val="28"/>
        </w:rPr>
        <w:t>припухлость конечности, в которую сделана инъекция,</w:t>
      </w:r>
      <w:r w:rsidRPr="000E1B53">
        <w:rPr>
          <w:rStyle w:val="11"/>
          <w:rFonts w:eastAsiaTheme="minorHAnsi"/>
          <w:sz w:val="28"/>
          <w:szCs w:val="28"/>
          <w:vertAlign w:val="superscript"/>
        </w:rPr>
        <w:t>4</w:t>
      </w:r>
      <w:r w:rsidRPr="000E1B53">
        <w:rPr>
          <w:rStyle w:val="11"/>
          <w:rFonts w:eastAsiaTheme="minorHAnsi"/>
          <w:sz w:val="28"/>
          <w:szCs w:val="28"/>
        </w:rPr>
        <w:t xml:space="preserve">  образование везикул в месте введения</w:t>
      </w:r>
      <w:r w:rsidR="00E26FBB">
        <w:rPr>
          <w:rStyle w:val="11"/>
          <w:rFonts w:eastAsiaTheme="minorHAnsi"/>
          <w:sz w:val="28"/>
          <w:szCs w:val="28"/>
        </w:rPr>
        <w:t>.</w:t>
      </w:r>
      <w:r w:rsidRPr="000E1B53">
        <w:rPr>
          <w:rStyle w:val="11"/>
          <w:rFonts w:eastAsiaTheme="minorHAnsi"/>
          <w:sz w:val="28"/>
          <w:szCs w:val="28"/>
        </w:rPr>
        <w:t xml:space="preserve"> </w:t>
      </w:r>
    </w:p>
    <w:p w14:paraId="5506CB98" w14:textId="009F3779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spellStart"/>
      <w:r w:rsidRPr="000E1B53">
        <w:rPr>
          <w:rFonts w:ascii="Times New Roman" w:hAnsi="Times New Roman" w:cs="Times New Roman"/>
          <w:sz w:val="28"/>
          <w:szCs w:val="28"/>
        </w:rPr>
        <w:t>АКбДС</w:t>
      </w:r>
      <w:proofErr w:type="spellEnd"/>
      <w:r w:rsidRPr="000E1B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1B53">
        <w:rPr>
          <w:rFonts w:ascii="Times New Roman" w:hAnsi="Times New Roman" w:cs="Times New Roman"/>
          <w:sz w:val="28"/>
          <w:szCs w:val="28"/>
        </w:rPr>
        <w:t>АКбДС</w:t>
      </w:r>
      <w:proofErr w:type="spellEnd"/>
      <w:r w:rsidRPr="000E1B53">
        <w:rPr>
          <w:rFonts w:ascii="Times New Roman" w:hAnsi="Times New Roman" w:cs="Times New Roman"/>
          <w:sz w:val="28"/>
          <w:szCs w:val="28"/>
        </w:rPr>
        <w:t xml:space="preserve">-содержащих вакцин была выявлена тенденция к увеличению случаев местной реактогенности и лихорадки после бустерного введения вакцины по сравнению с первичной вакцинацией. </w:t>
      </w:r>
    </w:p>
    <w:p w14:paraId="00BD6BC0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5CF1" w14:textId="77777777" w:rsidR="00E17DB1" w:rsidRPr="00E26FBB" w:rsidRDefault="00E17DB1" w:rsidP="00E17DB1">
      <w:pPr>
        <w:pStyle w:val="8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 xml:space="preserve">Сообщалось исключительно после </w:t>
      </w:r>
      <w:proofErr w:type="spellStart"/>
      <w:r w:rsidRPr="00E26FBB">
        <w:rPr>
          <w:rStyle w:val="11"/>
          <w:rFonts w:eastAsiaTheme="minorHAnsi"/>
          <w:sz w:val="24"/>
          <w:szCs w:val="24"/>
        </w:rPr>
        <w:t>бустерной</w:t>
      </w:r>
      <w:proofErr w:type="spellEnd"/>
      <w:r w:rsidRPr="00E26FBB">
        <w:rPr>
          <w:rStyle w:val="11"/>
          <w:rFonts w:eastAsiaTheme="minorHAnsi"/>
          <w:sz w:val="24"/>
          <w:szCs w:val="24"/>
        </w:rPr>
        <w:t xml:space="preserve"> вакцинации</w:t>
      </w:r>
    </w:p>
    <w:p w14:paraId="63899298" w14:textId="77777777" w:rsidR="00E17DB1" w:rsidRPr="00E26FBB" w:rsidRDefault="00E17DB1" w:rsidP="00E17DB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>зарегистрировано после введения вакцин производства компании «GSK», содержащих ацеллюлярный компоненты КДС</w:t>
      </w:r>
    </w:p>
    <w:p w14:paraId="2FC9BF24" w14:textId="77777777" w:rsidR="00E17DB1" w:rsidRPr="00E26FBB" w:rsidRDefault="00E17DB1" w:rsidP="00E17DB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>Более редко сообщалось после бустерной вакцинации</w:t>
      </w:r>
    </w:p>
    <w:p w14:paraId="69B68D76" w14:textId="77777777" w:rsidR="00E17DB1" w:rsidRPr="00E26FBB" w:rsidRDefault="00E17DB1" w:rsidP="00E17DB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11"/>
          <w:rFonts w:eastAsiaTheme="minorHAnsi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>У детей, получивших первую прививку бесклеточной коклюшной вакциной, с большей вероятностью будут развиваться отеки после введения бустерной дозы, чем у детей, первичную вакцинацию против коклюша которых проводили с использованием цельноклеточных вакцин. Отек в месте введения (&gt; 50 мм) и разлитой отек чаще всего встречаются (соответственно, очень часто и часто) при введении бустерной дозы в возрасте от 4 до 6 лет. Такие реакции в среднем проходят в течение 4 дней.</w:t>
      </w:r>
    </w:p>
    <w:p w14:paraId="1B5DC95A" w14:textId="77777777" w:rsidR="00E17DB1" w:rsidRPr="00E26FBB" w:rsidRDefault="00E17DB1" w:rsidP="00E17DB1">
      <w:pPr>
        <w:pStyle w:val="8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>Часто сообщалось после бустерной вакцинации</w:t>
      </w:r>
    </w:p>
    <w:p w14:paraId="7802413B" w14:textId="71F7E2E0" w:rsidR="00E17DB1" w:rsidRPr="00E26FBB" w:rsidRDefault="00E17DB1" w:rsidP="00E17DB1">
      <w:pPr>
        <w:pStyle w:val="8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left="0" w:firstLine="0"/>
        <w:rPr>
          <w:rStyle w:val="11"/>
          <w:rFonts w:eastAsiaTheme="minorHAnsi"/>
          <w:color w:val="auto"/>
          <w:sz w:val="24"/>
          <w:szCs w:val="24"/>
        </w:rPr>
      </w:pPr>
      <w:r w:rsidRPr="00E26FBB">
        <w:rPr>
          <w:rStyle w:val="11"/>
          <w:rFonts w:eastAsiaTheme="minorHAnsi"/>
          <w:sz w:val="24"/>
          <w:szCs w:val="24"/>
        </w:rPr>
        <w:t>Сообщалось для вакцин против дифтерии и столбняка</w:t>
      </w:r>
    </w:p>
    <w:p w14:paraId="4DC7A9C7" w14:textId="77777777" w:rsidR="00E17DB1" w:rsidRPr="000E1B53" w:rsidRDefault="00E17DB1" w:rsidP="00E17DB1">
      <w:pPr>
        <w:pStyle w:val="8"/>
        <w:shd w:val="clear" w:color="auto" w:fill="auto"/>
        <w:tabs>
          <w:tab w:val="left" w:pos="159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8E8A128" w14:textId="5F1268E3" w:rsidR="00E85FF2" w:rsidRPr="000E1B53" w:rsidRDefault="00171B7A" w:rsidP="000E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При возникновении ожидаемых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E85FF2" w:rsidRPr="000E1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C694F" w14:textId="58E738AC" w:rsidR="00C221A5" w:rsidRPr="000E1B53" w:rsidRDefault="00C221A5" w:rsidP="00C221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B53">
        <w:rPr>
          <w:rFonts w:ascii="Times New Roman" w:hAnsi="Times New Roman" w:cs="Times New Roman"/>
          <w:color w:val="000000" w:themeColor="text1"/>
          <w:sz w:val="28"/>
          <w:szCs w:val="28"/>
        </w:rPr>
        <w:t>РГП на ПХВ «Национальный Центр экспертизы лекарственных средств и медицинских изделий Комитета контроля качества и безопасности товаров и услуг  Министерства здравоохранения Республики Казахстан</w:t>
      </w:r>
      <w:r w:rsidR="00F815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F00A2BC" w14:textId="77777777" w:rsidR="00C221A5" w:rsidRPr="00E26FBB" w:rsidRDefault="00E40CF2" w:rsidP="00C221A5">
      <w:pPr>
        <w:keepNext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9" w:history="1"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http</w:t>
        </w:r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://</w:t>
        </w:r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www</w:t>
        </w:r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ndda</w:t>
        </w:r>
        <w:proofErr w:type="spellEnd"/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221A5" w:rsidRPr="00E26FBB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kz</w:t>
        </w:r>
        <w:proofErr w:type="spellEnd"/>
      </w:hyperlink>
    </w:p>
    <w:p w14:paraId="35ABBE51" w14:textId="18B10238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EDB2F" w14:textId="35E773AD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Дополнительные сведения</w:t>
      </w:r>
    </w:p>
    <w:p w14:paraId="2672D96D" w14:textId="1A09A2C8" w:rsidR="00E85FF2" w:rsidRPr="00E26FBB" w:rsidRDefault="00E85FF2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F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FBB" w:rsidRPr="00E26FB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26FBB">
        <w:rPr>
          <w:rFonts w:ascii="Times New Roman" w:hAnsi="Times New Roman" w:cs="Times New Roman"/>
          <w:b/>
          <w:i/>
          <w:sz w:val="28"/>
          <w:szCs w:val="28"/>
        </w:rPr>
        <w:t xml:space="preserve">остав </w:t>
      </w:r>
      <w:r w:rsidR="00C221A5" w:rsidRPr="00E26FBB">
        <w:rPr>
          <w:rFonts w:ascii="Times New Roman" w:hAnsi="Times New Roman" w:cs="Times New Roman"/>
          <w:b/>
          <w:i/>
          <w:sz w:val="28"/>
          <w:szCs w:val="28"/>
        </w:rPr>
        <w:t>лекарственного препарата</w:t>
      </w:r>
    </w:p>
    <w:tbl>
      <w:tblPr>
        <w:tblW w:w="9190" w:type="dxa"/>
        <w:tblInd w:w="-34" w:type="dxa"/>
        <w:tblLook w:val="04A0" w:firstRow="1" w:lastRow="0" w:firstColumn="1" w:lastColumn="0" w:noHBand="0" w:noVBand="1"/>
      </w:tblPr>
      <w:tblGrid>
        <w:gridCol w:w="5104"/>
        <w:gridCol w:w="2976"/>
        <w:gridCol w:w="1110"/>
      </w:tblGrid>
      <w:tr w:rsidR="00E17DB1" w:rsidRPr="000E1B53" w14:paraId="6976C72F" w14:textId="77777777" w:rsidTr="00E17DB1">
        <w:tc>
          <w:tcPr>
            <w:tcW w:w="9190" w:type="dxa"/>
            <w:gridSpan w:val="3"/>
            <w:hideMark/>
          </w:tcPr>
          <w:p w14:paraId="0ECF51A0" w14:textId="22DECC10" w:rsidR="00C221A5" w:rsidRPr="003231F4" w:rsidRDefault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1F4">
              <w:rPr>
                <w:rFonts w:ascii="Times New Roman" w:hAnsi="Times New Roman" w:cs="Times New Roman"/>
                <w:bCs/>
                <w:sz w:val="28"/>
                <w:szCs w:val="28"/>
              </w:rPr>
              <w:t>Одна доза (0,5 мл) содержит</w:t>
            </w:r>
          </w:p>
          <w:p w14:paraId="6705ED8A" w14:textId="1D8484B7" w:rsidR="00E17DB1" w:rsidRPr="000E1B53" w:rsidRDefault="00E17DB1" w:rsidP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Активны</w:t>
            </w:r>
            <w:r w:rsidR="00C221A5"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веществ</w:t>
            </w:r>
            <w:r w:rsidR="00C221A5"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="003231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</w:tc>
      </w:tr>
      <w:tr w:rsidR="00E17DB1" w:rsidRPr="000E1B53" w14:paraId="1CFEF72C" w14:textId="77777777" w:rsidTr="0051171A">
        <w:tc>
          <w:tcPr>
            <w:tcW w:w="5104" w:type="dxa"/>
            <w:hideMark/>
          </w:tcPr>
          <w:p w14:paraId="0CC4402D" w14:textId="3AC53462" w:rsidR="00E17DB1" w:rsidRPr="000E1B53" w:rsidRDefault="00E17DB1" w:rsidP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bCs/>
                <w:sz w:val="28"/>
                <w:szCs w:val="28"/>
              </w:rPr>
              <w:t>Дифтерийн</w:t>
            </w:r>
            <w:r w:rsidR="00C221A5" w:rsidRPr="000E1B53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0E1B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анатоксин</w:t>
            </w:r>
          </w:p>
        </w:tc>
        <w:tc>
          <w:tcPr>
            <w:tcW w:w="2976" w:type="dxa"/>
            <w:hideMark/>
          </w:tcPr>
          <w:p w14:paraId="5FDEB99D" w14:textId="3A776294" w:rsidR="00E17DB1" w:rsidRPr="000E1B53" w:rsidRDefault="00E17DB1" w:rsidP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менее 30 МЕ </w:t>
            </w:r>
          </w:p>
        </w:tc>
        <w:tc>
          <w:tcPr>
            <w:tcW w:w="1110" w:type="dxa"/>
          </w:tcPr>
          <w:p w14:paraId="7E83AFDF" w14:textId="110D8C7A" w:rsidR="00E17DB1" w:rsidRPr="000E1B53" w:rsidRDefault="00E17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7DB1" w:rsidRPr="000E1B53" w14:paraId="0367361F" w14:textId="77777777" w:rsidTr="00E17DB1">
        <w:tc>
          <w:tcPr>
            <w:tcW w:w="5104" w:type="dxa"/>
            <w:hideMark/>
          </w:tcPr>
          <w:p w14:paraId="7C5D21E1" w14:textId="442D5D2F" w:rsidR="00E17DB1" w:rsidRPr="000E1B53" w:rsidRDefault="00E17DB1" w:rsidP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чн</w:t>
            </w:r>
            <w:r w:rsidR="00C221A5"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ый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76" w:type="dxa"/>
            <w:hideMark/>
          </w:tcPr>
          <w:p w14:paraId="1BE9BF35" w14:textId="1B5CB1E3" w:rsidR="00E17DB1" w:rsidRPr="000E1B53" w:rsidRDefault="00E17DB1" w:rsidP="00C22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МЕ </w:t>
            </w:r>
          </w:p>
        </w:tc>
        <w:tc>
          <w:tcPr>
            <w:tcW w:w="1110" w:type="dxa"/>
            <w:hideMark/>
          </w:tcPr>
          <w:p w14:paraId="71592181" w14:textId="4E2114D3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7DB1" w:rsidRPr="000E1B53" w14:paraId="0D179D62" w14:textId="77777777" w:rsidTr="00E17DB1">
        <w:tc>
          <w:tcPr>
            <w:tcW w:w="5104" w:type="dxa"/>
            <w:hideMark/>
          </w:tcPr>
          <w:p w14:paraId="2993F83D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еt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ll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us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0E1B5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CA6FFBF" w14:textId="7BFB7C25" w:rsidR="00E17DB1" w:rsidRPr="000E1B53" w:rsidRDefault="00E17DB1" w:rsidP="00E2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Кокл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E26F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ый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hideMark/>
          </w:tcPr>
          <w:p w14:paraId="1DAE1616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110" w:type="dxa"/>
            <w:hideMark/>
          </w:tcPr>
          <w:p w14:paraId="3A91F959" w14:textId="6628C7CE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7E3F5D3E" w14:textId="77777777" w:rsidTr="00E17DB1">
        <w:tc>
          <w:tcPr>
            <w:tcW w:w="5104" w:type="dxa"/>
            <w:hideMark/>
          </w:tcPr>
          <w:p w14:paraId="5DFD681B" w14:textId="4A743613" w:rsidR="00E17DB1" w:rsidRPr="000E1B53" w:rsidRDefault="00E17DB1" w:rsidP="00E26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E26F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ый</w:t>
            </w:r>
            <w:proofErr w:type="spellEnd"/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маггл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тин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hideMark/>
          </w:tcPr>
          <w:p w14:paraId="5D8FB3CA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110" w:type="dxa"/>
            <w:hideMark/>
          </w:tcPr>
          <w:p w14:paraId="6CF1405F" w14:textId="45860BEB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69682437" w14:textId="77777777" w:rsidTr="00E17DB1">
        <w:tc>
          <w:tcPr>
            <w:tcW w:w="5104" w:type="dxa"/>
            <w:hideMark/>
          </w:tcPr>
          <w:p w14:paraId="5FE9008B" w14:textId="674B5828" w:rsidR="00E17DB1" w:rsidRPr="000E1B53" w:rsidRDefault="00E17DB1" w:rsidP="00E26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76" w:type="dxa"/>
            <w:hideMark/>
          </w:tcPr>
          <w:p w14:paraId="08C6B96E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мкг</w:t>
            </w:r>
          </w:p>
        </w:tc>
        <w:tc>
          <w:tcPr>
            <w:tcW w:w="1110" w:type="dxa"/>
            <w:hideMark/>
          </w:tcPr>
          <w:p w14:paraId="4AC457C6" w14:textId="4284074B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378D0581" w14:textId="77777777" w:rsidTr="00E17DB1">
        <w:tc>
          <w:tcPr>
            <w:tcW w:w="5104" w:type="dxa"/>
            <w:hideMark/>
          </w:tcPr>
          <w:p w14:paraId="5B42314A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накти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й п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с ти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 Ma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hideMark/>
          </w:tcPr>
          <w:p w14:paraId="1569BF86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ц 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-ан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гена</w:t>
            </w:r>
          </w:p>
        </w:tc>
        <w:tc>
          <w:tcPr>
            <w:tcW w:w="1110" w:type="dxa"/>
            <w:hideMark/>
          </w:tcPr>
          <w:p w14:paraId="14E530C7" w14:textId="5E18A8AD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345BE305" w14:textId="77777777" w:rsidTr="00E17DB1">
        <w:tc>
          <w:tcPr>
            <w:tcW w:w="5104" w:type="dxa"/>
            <w:hideMark/>
          </w:tcPr>
          <w:p w14:paraId="3818FD15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накти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й п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с ти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 M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1)</w:t>
            </w:r>
          </w:p>
        </w:tc>
        <w:tc>
          <w:tcPr>
            <w:tcW w:w="2976" w:type="dxa"/>
            <w:hideMark/>
          </w:tcPr>
          <w:p w14:paraId="31B1D297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8 ед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ц 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-ан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</w:p>
        </w:tc>
        <w:tc>
          <w:tcPr>
            <w:tcW w:w="1110" w:type="dxa"/>
            <w:hideMark/>
          </w:tcPr>
          <w:p w14:paraId="0DE8BB08" w14:textId="730BEC48" w:rsidR="00E17DB1" w:rsidRPr="000E1B53" w:rsidRDefault="00E17DB1" w:rsidP="00C221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2A6409B4" w14:textId="77777777" w:rsidTr="00E17DB1">
        <w:tc>
          <w:tcPr>
            <w:tcW w:w="5104" w:type="dxa"/>
            <w:hideMark/>
          </w:tcPr>
          <w:p w14:paraId="44210ABC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накти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й п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Pr="000E1B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с ти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(ш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м Sa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uk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hideMark/>
          </w:tcPr>
          <w:p w14:paraId="42A5B8EC" w14:textId="77777777" w:rsidR="00E17DB1" w:rsidRPr="000E1B53" w:rsidRDefault="00E17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тиге</w:t>
            </w:r>
            <w:r w:rsidRPr="000E1B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10" w:type="dxa"/>
          </w:tcPr>
          <w:p w14:paraId="6AB3FB6A" w14:textId="2B747487" w:rsidR="00E17DB1" w:rsidRPr="000E1B53" w:rsidRDefault="00E17D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15C10EDE" w14:textId="77777777" w:rsidR="00E17DB1" w:rsidRPr="000E1B53" w:rsidRDefault="00E17D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17DB1" w:rsidRPr="000E1B53" w14:paraId="3C76DC73" w14:textId="77777777" w:rsidTr="00E17DB1">
        <w:tc>
          <w:tcPr>
            <w:tcW w:w="9190" w:type="dxa"/>
            <w:gridSpan w:val="3"/>
            <w:hideMark/>
          </w:tcPr>
          <w:p w14:paraId="5AD51AED" w14:textId="79E9E85F" w:rsidR="00E17DB1" w:rsidRPr="000E1B53" w:rsidRDefault="00E17DB1" w:rsidP="003231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Вс</w:t>
            </w:r>
            <w:r w:rsidRPr="000E1B53">
              <w:rPr>
                <w:rFonts w:ascii="Times New Roman" w:hAnsi="Times New Roman" w:cs="Times New Roman"/>
                <w:bCs/>
                <w:i/>
                <w:spacing w:val="-1"/>
                <w:sz w:val="28"/>
                <w:szCs w:val="28"/>
              </w:rPr>
              <w:t>п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м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0E1B53">
              <w:rPr>
                <w:rFonts w:ascii="Times New Roman" w:hAnsi="Times New Roman" w:cs="Times New Roman"/>
                <w:bCs/>
                <w:i/>
                <w:spacing w:val="-3"/>
                <w:sz w:val="28"/>
                <w:szCs w:val="28"/>
              </w:rPr>
              <w:t>г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Pr="000E1B53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ель</w:t>
            </w:r>
            <w:r w:rsidRPr="000E1B53">
              <w:rPr>
                <w:rFonts w:ascii="Times New Roman" w:hAnsi="Times New Roman" w:cs="Times New Roman"/>
                <w:bCs/>
                <w:i/>
                <w:spacing w:val="1"/>
                <w:sz w:val="28"/>
                <w:szCs w:val="28"/>
              </w:rPr>
              <w:t>н</w:t>
            </w:r>
            <w:r w:rsidRPr="000E1B53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ые</w:t>
            </w:r>
            <w:r w:rsidRPr="000E1B53">
              <w:rPr>
                <w:rFonts w:ascii="Times New Roman" w:hAnsi="Times New Roman" w:cs="Times New Roman"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</w:t>
            </w:r>
            <w:r w:rsidRPr="000E1B53"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  <w:t>щ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ес</w:t>
            </w:r>
            <w:r w:rsidRPr="000E1B53">
              <w:rPr>
                <w:rFonts w:ascii="Times New Roman" w:hAnsi="Times New Roman" w:cs="Times New Roman"/>
                <w:bCs/>
                <w:i/>
                <w:spacing w:val="1"/>
                <w:sz w:val="28"/>
                <w:szCs w:val="28"/>
              </w:rPr>
              <w:t>т</w:t>
            </w:r>
            <w:r w:rsidRPr="000E1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ва:</w:t>
            </w:r>
            <w:r w:rsidR="00A56BFC" w:rsidRPr="00844CE8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</w:t>
            </w:r>
          </w:p>
        </w:tc>
      </w:tr>
    </w:tbl>
    <w:p w14:paraId="4C3E968F" w14:textId="76DF6501" w:rsidR="003231F4" w:rsidRPr="000E1B53" w:rsidRDefault="003231F4" w:rsidP="00C221A5">
      <w:pPr>
        <w:tabs>
          <w:tab w:val="left" w:pos="5070"/>
          <w:tab w:val="left" w:pos="8046"/>
        </w:tabs>
        <w:spacing w:after="0" w:line="240" w:lineRule="auto"/>
        <w:ind w:left="-34"/>
        <w:rPr>
          <w:rFonts w:ascii="Times New Roman" w:hAnsi="Times New Roman" w:cs="Times New Roman"/>
          <w:spacing w:val="-2"/>
          <w:sz w:val="28"/>
          <w:szCs w:val="28"/>
        </w:rPr>
      </w:pPr>
      <w:r w:rsidRPr="000E1B53">
        <w:rPr>
          <w:rFonts w:ascii="Times New Roman" w:hAnsi="Times New Roman" w:cs="Times New Roman"/>
          <w:spacing w:val="-2"/>
          <w:sz w:val="28"/>
          <w:szCs w:val="28"/>
        </w:rPr>
        <w:lastRenderedPageBreak/>
        <w:t>А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0E1B53">
        <w:rPr>
          <w:rFonts w:ascii="Times New Roman" w:hAnsi="Times New Roman" w:cs="Times New Roman"/>
          <w:sz w:val="28"/>
          <w:szCs w:val="28"/>
        </w:rPr>
        <w:t>ми</w:t>
      </w:r>
      <w:r w:rsidRPr="000E1B5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B53">
        <w:rPr>
          <w:rFonts w:ascii="Times New Roman" w:hAnsi="Times New Roman" w:cs="Times New Roman"/>
          <w:sz w:val="28"/>
          <w:szCs w:val="28"/>
        </w:rPr>
        <w:t>й (в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Pr="000E1B53">
        <w:rPr>
          <w:rFonts w:ascii="Times New Roman" w:hAnsi="Times New Roman" w:cs="Times New Roman"/>
          <w:sz w:val="28"/>
          <w:szCs w:val="28"/>
        </w:rPr>
        <w:t>и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E1B53">
        <w:rPr>
          <w:rFonts w:ascii="Times New Roman" w:hAnsi="Times New Roman" w:cs="Times New Roman"/>
          <w:sz w:val="28"/>
          <w:szCs w:val="28"/>
        </w:rPr>
        <w:t xml:space="preserve">е </w:t>
      </w:r>
      <w:r w:rsidRPr="000E1B53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0E1B53">
        <w:rPr>
          <w:rFonts w:ascii="Times New Roman" w:hAnsi="Times New Roman" w:cs="Times New Roman"/>
          <w:sz w:val="28"/>
          <w:szCs w:val="28"/>
        </w:rPr>
        <w:t>ми</w:t>
      </w:r>
      <w:r w:rsidRPr="000E1B5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B53">
        <w:rPr>
          <w:rFonts w:ascii="Times New Roman" w:hAnsi="Times New Roman" w:cs="Times New Roman"/>
          <w:sz w:val="28"/>
          <w:szCs w:val="28"/>
        </w:rPr>
        <w:t>я г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ид</w:t>
      </w:r>
      <w:r w:rsidRPr="000E1B53">
        <w:rPr>
          <w:rFonts w:ascii="Times New Roman" w:hAnsi="Times New Roman" w:cs="Times New Roman"/>
          <w:sz w:val="28"/>
          <w:szCs w:val="28"/>
        </w:rPr>
        <w:t>р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E1B53">
        <w:rPr>
          <w:rFonts w:ascii="Times New Roman" w:hAnsi="Times New Roman" w:cs="Times New Roman"/>
          <w:sz w:val="28"/>
          <w:szCs w:val="28"/>
        </w:rPr>
        <w:t>кс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E1B53">
        <w:rPr>
          <w:rFonts w:ascii="Times New Roman" w:hAnsi="Times New Roman" w:cs="Times New Roman"/>
          <w:sz w:val="28"/>
          <w:szCs w:val="28"/>
        </w:rPr>
        <w:t>а)</w:t>
      </w:r>
      <w:r w:rsidRPr="000E1B5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31F4">
        <w:rPr>
          <w:rFonts w:ascii="Times New Roman" w:hAnsi="Times New Roman" w:cs="Times New Roman"/>
          <w:bCs/>
          <w:sz w:val="28"/>
          <w:szCs w:val="28"/>
        </w:rPr>
        <w:t>, н</w:t>
      </w:r>
      <w:r w:rsidRPr="000E1B53">
        <w:rPr>
          <w:rFonts w:ascii="Times New Roman" w:hAnsi="Times New Roman" w:cs="Times New Roman"/>
          <w:sz w:val="28"/>
          <w:szCs w:val="28"/>
        </w:rPr>
        <w:t>атр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B53">
        <w:rPr>
          <w:rFonts w:ascii="Times New Roman" w:hAnsi="Times New Roman" w:cs="Times New Roman"/>
          <w:sz w:val="28"/>
          <w:szCs w:val="28"/>
        </w:rPr>
        <w:t>я х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0E1B53">
        <w:rPr>
          <w:rFonts w:ascii="Times New Roman" w:hAnsi="Times New Roman" w:cs="Times New Roman"/>
          <w:sz w:val="28"/>
          <w:szCs w:val="28"/>
        </w:rPr>
        <w:t>и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, в</w:t>
      </w:r>
      <w:r w:rsidRPr="000E1B53">
        <w:rPr>
          <w:rFonts w:ascii="Times New Roman" w:hAnsi="Times New Roman" w:cs="Times New Roman"/>
          <w:sz w:val="28"/>
          <w:szCs w:val="28"/>
        </w:rPr>
        <w:t>о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E1B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B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1B53">
        <w:rPr>
          <w:rFonts w:ascii="Times New Roman" w:hAnsi="Times New Roman" w:cs="Times New Roman"/>
          <w:sz w:val="28"/>
          <w:szCs w:val="28"/>
        </w:rPr>
        <w:t>д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E1B53">
        <w:rPr>
          <w:rFonts w:ascii="Times New Roman" w:hAnsi="Times New Roman" w:cs="Times New Roman"/>
          <w:sz w:val="28"/>
          <w:szCs w:val="28"/>
        </w:rPr>
        <w:t xml:space="preserve">я 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B53">
        <w:rPr>
          <w:rFonts w:ascii="Times New Roman" w:hAnsi="Times New Roman" w:cs="Times New Roman"/>
          <w:sz w:val="28"/>
          <w:szCs w:val="28"/>
        </w:rPr>
        <w:t>н</w:t>
      </w:r>
      <w:r w:rsidRPr="000E1B53">
        <w:rPr>
          <w:rFonts w:ascii="Times New Roman" w:hAnsi="Times New Roman" w:cs="Times New Roman"/>
          <w:spacing w:val="-2"/>
          <w:sz w:val="28"/>
          <w:szCs w:val="28"/>
        </w:rPr>
        <w:t>ъ</w:t>
      </w:r>
      <w:r w:rsidRPr="000E1B53">
        <w:rPr>
          <w:rFonts w:ascii="Times New Roman" w:hAnsi="Times New Roman" w:cs="Times New Roman"/>
          <w:sz w:val="28"/>
          <w:szCs w:val="28"/>
        </w:rPr>
        <w:t>ек</w:t>
      </w:r>
      <w:r w:rsidRPr="000E1B53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E1B5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4E63">
        <w:rPr>
          <w:rFonts w:ascii="Times New Roman" w:hAnsi="Times New Roman" w:cs="Times New Roman"/>
          <w:sz w:val="28"/>
          <w:szCs w:val="28"/>
        </w:rPr>
        <w:t>среда</w:t>
      </w:r>
      <w:r w:rsidRPr="000E1B53">
        <w:rPr>
          <w:rFonts w:ascii="Times New Roman" w:hAnsi="Times New Roman" w:cs="Times New Roman"/>
          <w:sz w:val="28"/>
          <w:szCs w:val="28"/>
        </w:rPr>
        <w:t xml:space="preserve"> 1</w:t>
      </w:r>
      <w:r w:rsidRPr="000E1B53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0E1B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22C62A" w14:textId="22778292" w:rsidR="003231F4" w:rsidRPr="000E1B53" w:rsidRDefault="003231F4" w:rsidP="00C221A5">
      <w:pPr>
        <w:tabs>
          <w:tab w:val="left" w:pos="5070"/>
          <w:tab w:val="left" w:pos="8046"/>
        </w:tabs>
        <w:spacing w:after="0" w:line="240" w:lineRule="auto"/>
        <w:ind w:left="-34"/>
        <w:rPr>
          <w:rFonts w:ascii="Times New Roman" w:hAnsi="Times New Roman" w:cs="Times New Roman"/>
          <w:spacing w:val="-2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ab/>
      </w:r>
      <w:r w:rsidRPr="000E1B53">
        <w:rPr>
          <w:rFonts w:ascii="Times New Roman" w:hAnsi="Times New Roman" w:cs="Times New Roman"/>
          <w:sz w:val="28"/>
          <w:szCs w:val="28"/>
        </w:rPr>
        <w:tab/>
      </w:r>
    </w:p>
    <w:p w14:paraId="6FA61CFD" w14:textId="6DBD813E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>Описание внешнего вида, запаха, вкуса</w:t>
      </w:r>
    </w:p>
    <w:p w14:paraId="26E8AC9F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Мутная белая суспензия, при стоянии разделяющаяся на белый осадок и бесцветную надосадочную жидкость</w:t>
      </w:r>
    </w:p>
    <w:p w14:paraId="1A141898" w14:textId="7E8A3C41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A79D7" w14:textId="77777777" w:rsidR="00C221A5" w:rsidRPr="000E1B53" w:rsidRDefault="00C221A5" w:rsidP="00C22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выпуска  и упаковка</w:t>
      </w:r>
    </w:p>
    <w:p w14:paraId="57A60CA0" w14:textId="77777777" w:rsidR="00904713" w:rsidRPr="000E1B53" w:rsidRDefault="00904713" w:rsidP="00CB0A85">
      <w:pPr>
        <w:shd w:val="clear" w:color="auto" w:fill="FFFFFF"/>
        <w:spacing w:after="0" w:line="240" w:lineRule="auto"/>
        <w:jc w:val="both"/>
        <w:outlineLvl w:val="5"/>
        <w:rPr>
          <w:rFonts w:ascii="Times New Roman" w:hAnsi="Times New Roman" w:cs="Times New Roman"/>
          <w:b/>
          <w:color w:val="000000"/>
          <w:kern w:val="40"/>
          <w:sz w:val="28"/>
          <w:szCs w:val="28"/>
        </w:rPr>
      </w:pP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>По 0.5 мл (1 доза) вакцины помещают в предварительно заполненный шприц объемом 1.25 мл из стекла типа 1 (</w:t>
      </w:r>
      <w:proofErr w:type="spellStart"/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>Евр.Ф</w:t>
      </w:r>
      <w:proofErr w:type="spellEnd"/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.). </w:t>
      </w:r>
    </w:p>
    <w:p w14:paraId="3B8FF68D" w14:textId="091E17CA" w:rsidR="00C221A5" w:rsidRDefault="00904713" w:rsidP="0090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>По 1 предварительно заполненному шприцу вакцины в комплекте с 2 иглами помещают в пластиков</w:t>
      </w:r>
      <w:r w:rsidR="006664B4">
        <w:rPr>
          <w:rFonts w:ascii="Times New Roman" w:hAnsi="Times New Roman" w:cs="Times New Roman"/>
          <w:color w:val="000000"/>
          <w:kern w:val="40"/>
          <w:sz w:val="28"/>
          <w:szCs w:val="28"/>
        </w:rPr>
        <w:t>ую</w:t>
      </w: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 </w:t>
      </w:r>
      <w:r w:rsidR="006664B4">
        <w:rPr>
          <w:rFonts w:ascii="Times New Roman" w:hAnsi="Times New Roman" w:cs="Times New Roman"/>
          <w:color w:val="000000"/>
          <w:kern w:val="40"/>
          <w:sz w:val="28"/>
          <w:szCs w:val="28"/>
        </w:rPr>
        <w:t>контурную ячейковую упаковку</w:t>
      </w: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. По 1 </w:t>
      </w:r>
      <w:r w:rsidR="006664B4"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>пластиков</w:t>
      </w:r>
      <w:r w:rsidR="006664B4">
        <w:rPr>
          <w:rFonts w:ascii="Times New Roman" w:hAnsi="Times New Roman" w:cs="Times New Roman"/>
          <w:color w:val="000000"/>
          <w:kern w:val="40"/>
          <w:sz w:val="28"/>
          <w:szCs w:val="28"/>
        </w:rPr>
        <w:t>ой</w:t>
      </w:r>
      <w:r w:rsidR="006664B4"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 </w:t>
      </w:r>
      <w:r w:rsidR="006664B4">
        <w:rPr>
          <w:rFonts w:ascii="Times New Roman" w:hAnsi="Times New Roman" w:cs="Times New Roman"/>
          <w:color w:val="000000"/>
          <w:kern w:val="40"/>
          <w:sz w:val="28"/>
          <w:szCs w:val="28"/>
        </w:rPr>
        <w:t>контурной ячейковой упаковке</w:t>
      </w:r>
      <w:r w:rsidR="006664B4"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 </w:t>
      </w: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 xml:space="preserve">вместе с инструкцией </w:t>
      </w:r>
      <w:r w:rsidRPr="000E1B53">
        <w:rPr>
          <w:rFonts w:ascii="Times New Roman" w:hAnsi="Times New Roman" w:cs="Times New Roman"/>
          <w:sz w:val="28"/>
          <w:szCs w:val="28"/>
        </w:rPr>
        <w:t xml:space="preserve">по медицинскому применению на казахском и русском языках </w:t>
      </w:r>
      <w:r w:rsidRPr="000E1B53">
        <w:rPr>
          <w:rFonts w:ascii="Times New Roman" w:hAnsi="Times New Roman" w:cs="Times New Roman"/>
          <w:color w:val="000000"/>
          <w:kern w:val="40"/>
          <w:sz w:val="28"/>
          <w:szCs w:val="28"/>
        </w:rPr>
        <w:t>помещают в</w:t>
      </w:r>
      <w:r w:rsidRPr="000E1B53">
        <w:rPr>
          <w:rFonts w:ascii="Times New Roman" w:hAnsi="Times New Roman" w:cs="Times New Roman"/>
          <w:sz w:val="28"/>
          <w:szCs w:val="28"/>
        </w:rPr>
        <w:t xml:space="preserve"> пачку из картона</w:t>
      </w:r>
    </w:p>
    <w:p w14:paraId="72C1DDCB" w14:textId="77777777" w:rsidR="00CB0A85" w:rsidRPr="000E1B53" w:rsidRDefault="00CB0A85" w:rsidP="00904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0FD94" w14:textId="77777777" w:rsidR="00C221A5" w:rsidRPr="000E1B53" w:rsidRDefault="00C221A5" w:rsidP="00C22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хранения </w:t>
      </w:r>
    </w:p>
    <w:p w14:paraId="29E12850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3 года</w:t>
      </w:r>
    </w:p>
    <w:p w14:paraId="2F50939B" w14:textId="77777777" w:rsidR="00075CD0" w:rsidRPr="000E1B53" w:rsidRDefault="00075CD0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Не применять после окончания срока годности </w:t>
      </w:r>
      <w:r w:rsidRPr="000E1B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750CE31" w14:textId="77777777" w:rsidR="00472C23" w:rsidRPr="000E1B53" w:rsidRDefault="00472C23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894D4" w14:textId="59F736A7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1B53">
        <w:rPr>
          <w:rFonts w:ascii="Times New Roman" w:hAnsi="Times New Roman" w:cs="Times New Roman"/>
          <w:b/>
          <w:i/>
          <w:sz w:val="28"/>
          <w:szCs w:val="28"/>
        </w:rPr>
        <w:t>Условия хранения</w:t>
      </w:r>
    </w:p>
    <w:p w14:paraId="654BAA49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Хранить при температуре от 2 ºС до 8 ºС.</w:t>
      </w:r>
    </w:p>
    <w:p w14:paraId="22D09188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Не замораживать!</w:t>
      </w:r>
    </w:p>
    <w:p w14:paraId="366BCE2C" w14:textId="77777777" w:rsidR="00E17DB1" w:rsidRPr="000E1B53" w:rsidRDefault="00E17DB1" w:rsidP="00E1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Транспортировать при температуре  от 2 ºС до 8 ºС.</w:t>
      </w:r>
    </w:p>
    <w:p w14:paraId="72DCE1F8" w14:textId="74D32D99" w:rsidR="00A51FA1" w:rsidRDefault="00A51FA1" w:rsidP="00A51FA1">
      <w:pPr>
        <w:pStyle w:val="ad"/>
        <w:ind w:left="0" w:righ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Хранить в </w:t>
      </w:r>
      <w:r w:rsidR="00FE7317">
        <w:rPr>
          <w:color w:val="000000" w:themeColor="text1"/>
          <w:sz w:val="28"/>
          <w:szCs w:val="28"/>
        </w:rPr>
        <w:t>оригинальной упаковке для защиты</w:t>
      </w:r>
      <w:r>
        <w:rPr>
          <w:color w:val="000000" w:themeColor="text1"/>
          <w:sz w:val="28"/>
          <w:szCs w:val="28"/>
        </w:rPr>
        <w:t xml:space="preserve"> от света.</w:t>
      </w:r>
    </w:p>
    <w:p w14:paraId="20136673" w14:textId="77777777" w:rsidR="00A51FA1" w:rsidRDefault="00A51FA1" w:rsidP="00A51FA1">
      <w:pPr>
        <w:pStyle w:val="ad"/>
        <w:ind w:left="0" w:right="0"/>
        <w:rPr>
          <w:sz w:val="28"/>
          <w:szCs w:val="28"/>
        </w:rPr>
      </w:pPr>
      <w:r w:rsidRPr="000E1B53">
        <w:rPr>
          <w:sz w:val="28"/>
          <w:szCs w:val="28"/>
        </w:rPr>
        <w:t xml:space="preserve">Хранить в недоступном для детей месте! </w:t>
      </w:r>
    </w:p>
    <w:p w14:paraId="11C44BD4" w14:textId="329DCA26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63F4E" w14:textId="77777777" w:rsidR="00C221A5" w:rsidRPr="000E1B53" w:rsidRDefault="00C221A5" w:rsidP="00C22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Условия отпуска из аптек</w:t>
      </w:r>
    </w:p>
    <w:p w14:paraId="64D77BEF" w14:textId="2F223F22" w:rsidR="00C221A5" w:rsidRPr="000E1B53" w:rsidRDefault="00895CE3" w:rsidP="00C2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21A5" w:rsidRPr="000E1B53">
        <w:rPr>
          <w:rFonts w:ascii="Times New Roman" w:hAnsi="Times New Roman" w:cs="Times New Roman"/>
          <w:sz w:val="28"/>
          <w:szCs w:val="28"/>
        </w:rPr>
        <w:t>ля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21A5" w:rsidRPr="000E1B53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лечебных </w:t>
      </w:r>
      <w:r w:rsidR="00C221A5" w:rsidRPr="000E1B53">
        <w:rPr>
          <w:rFonts w:ascii="Times New Roman" w:hAnsi="Times New Roman" w:cs="Times New Roman"/>
          <w:sz w:val="28"/>
          <w:szCs w:val="28"/>
        </w:rPr>
        <w:t>учреждений</w:t>
      </w:r>
    </w:p>
    <w:p w14:paraId="2F074721" w14:textId="6CD752E9" w:rsidR="00C221A5" w:rsidRPr="000E1B53" w:rsidRDefault="00C221A5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60EE3E" w14:textId="5081EDE4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Сведения о производителе</w:t>
      </w:r>
      <w:r w:rsidR="00895CE3">
        <w:rPr>
          <w:rFonts w:ascii="Times New Roman" w:hAnsi="Times New Roman" w:cs="Times New Roman"/>
          <w:b/>
          <w:sz w:val="28"/>
          <w:szCs w:val="28"/>
        </w:rPr>
        <w:t>/упаковщике</w:t>
      </w:r>
    </w:p>
    <w:p w14:paraId="747E7A45" w14:textId="1A0FAC93" w:rsidR="00E17DB1" w:rsidRPr="00A9476D" w:rsidRDefault="00A9476D" w:rsidP="00E17D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76D">
        <w:rPr>
          <w:rFonts w:ascii="Times New Roman" w:hAnsi="Times New Roman" w:cs="Times New Roman"/>
          <w:sz w:val="28"/>
          <w:szCs w:val="28"/>
          <w:lang w:val="kk-KZ"/>
        </w:rPr>
        <w:t>GlaxoSmithKline Biologicals s.a., Бельгия</w:t>
      </w:r>
      <w:r w:rsidR="00E17DB1" w:rsidRPr="00A94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2597E3" w14:textId="77777777" w:rsidR="00E17DB1" w:rsidRPr="000E1B53" w:rsidRDefault="00E17DB1" w:rsidP="00E17DB1">
      <w:pPr>
        <w:pStyle w:val="ad"/>
        <w:ind w:left="0" w:right="0"/>
        <w:rPr>
          <w:spacing w:val="-3"/>
          <w:sz w:val="28"/>
          <w:szCs w:val="28"/>
          <w:lang w:val="kk-KZ"/>
        </w:rPr>
      </w:pPr>
      <w:r w:rsidRPr="000E1B53">
        <w:rPr>
          <w:spacing w:val="-3"/>
          <w:sz w:val="28"/>
          <w:szCs w:val="28"/>
          <w:lang w:val="fr-FR"/>
        </w:rPr>
        <w:t>89, rue de l’Institut 1330 Rixensart</w:t>
      </w:r>
      <w:r w:rsidRPr="000E1B53">
        <w:rPr>
          <w:spacing w:val="-3"/>
          <w:sz w:val="28"/>
          <w:szCs w:val="28"/>
          <w:lang w:val="kk-KZ"/>
        </w:rPr>
        <w:t xml:space="preserve"> </w:t>
      </w:r>
      <w:r w:rsidRPr="000E1B53">
        <w:rPr>
          <w:spacing w:val="-3"/>
          <w:sz w:val="28"/>
          <w:szCs w:val="28"/>
          <w:lang w:val="fr-FR"/>
        </w:rPr>
        <w:t>– Belgium</w:t>
      </w:r>
    </w:p>
    <w:p w14:paraId="14D7F89D" w14:textId="77777777" w:rsidR="000E1B53" w:rsidRPr="00A51FA1" w:rsidRDefault="000E1B53" w:rsidP="000E1B5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1B53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Тел</w:t>
      </w:r>
      <w:r w:rsidRPr="00A51FA1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val="en-US" w:bidi="ru-RU"/>
        </w:rPr>
        <w:t>:</w:t>
      </w:r>
      <w:r w:rsidRPr="00A51F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39 045 9218111</w:t>
      </w:r>
    </w:p>
    <w:p w14:paraId="3C6949D2" w14:textId="77777777" w:rsidR="000E1B53" w:rsidRPr="000E1B53" w:rsidRDefault="000E1B53" w:rsidP="000E1B5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color w:val="000000" w:themeColor="text1"/>
          <w:sz w:val="28"/>
          <w:szCs w:val="28"/>
          <w:lang w:bidi="ru-RU"/>
        </w:rPr>
      </w:pPr>
      <w:r w:rsidRPr="000E1B53">
        <w:rPr>
          <w:rFonts w:eastAsia="Microsoft Sans Serif"/>
          <w:color w:val="000000" w:themeColor="text1"/>
          <w:sz w:val="28"/>
          <w:szCs w:val="28"/>
          <w:lang w:bidi="ru-RU"/>
        </w:rPr>
        <w:t xml:space="preserve">факс: </w:t>
      </w:r>
      <w:r w:rsidRPr="000E1B53">
        <w:rPr>
          <w:color w:val="000000" w:themeColor="text1"/>
          <w:sz w:val="28"/>
          <w:szCs w:val="28"/>
        </w:rPr>
        <w:t>39 045 9218111</w:t>
      </w:r>
    </w:p>
    <w:p w14:paraId="2E41CC44" w14:textId="77777777" w:rsidR="000E1B53" w:rsidRPr="000E1B53" w:rsidRDefault="000E1B53" w:rsidP="000E1B5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color w:val="000000" w:themeColor="text1"/>
          <w:sz w:val="28"/>
          <w:szCs w:val="28"/>
          <w:lang w:bidi="ru-RU"/>
        </w:rPr>
      </w:pPr>
      <w:r w:rsidRPr="000E1B53">
        <w:rPr>
          <w:rFonts w:eastAsia="Microsoft Sans Serif"/>
          <w:color w:val="000000" w:themeColor="text1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0E1B53">
          <w:rPr>
            <w:rStyle w:val="a5"/>
            <w:color w:val="000000" w:themeColor="text1"/>
            <w:sz w:val="28"/>
            <w:szCs w:val="28"/>
            <w:u w:val="none"/>
          </w:rPr>
          <w:t>kaz.med@gsk.co</w:t>
        </w:r>
      </w:hyperlink>
      <w:hyperlink r:id="rId11">
        <w:r w:rsidRPr="000E1B53">
          <w:rPr>
            <w:rStyle w:val="a5"/>
            <w:color w:val="000000" w:themeColor="text1"/>
            <w:sz w:val="28"/>
            <w:szCs w:val="28"/>
            <w:u w:val="none"/>
          </w:rPr>
          <w:t>m</w:t>
        </w:r>
      </w:hyperlink>
    </w:p>
    <w:p w14:paraId="7109593D" w14:textId="0EB1612A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25A50" w14:textId="0103EC96" w:rsidR="00437A4D" w:rsidRDefault="0049453B" w:rsidP="00437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A4D">
        <w:rPr>
          <w:rFonts w:ascii="Times New Roman" w:hAnsi="Times New Roman" w:cs="Times New Roman"/>
          <w:b/>
          <w:sz w:val="28"/>
          <w:szCs w:val="28"/>
        </w:rPr>
        <w:t>Сведения о производителе, выпускающего контроль качества</w:t>
      </w:r>
    </w:p>
    <w:p w14:paraId="021E7ABA" w14:textId="77777777" w:rsidR="00A9476D" w:rsidRPr="00A9476D" w:rsidRDefault="00A9476D" w:rsidP="00A947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476D">
        <w:rPr>
          <w:rFonts w:ascii="Times New Roman" w:hAnsi="Times New Roman" w:cs="Times New Roman"/>
          <w:sz w:val="28"/>
          <w:szCs w:val="28"/>
          <w:lang w:val="kk-KZ"/>
        </w:rPr>
        <w:t xml:space="preserve">GlaxoSmithKline Biologicals s.a., Бельгия </w:t>
      </w:r>
    </w:p>
    <w:p w14:paraId="143AE7D5" w14:textId="77777777" w:rsidR="00437A4D" w:rsidRDefault="00437A4D" w:rsidP="00437A4D">
      <w:pPr>
        <w:pStyle w:val="ad"/>
        <w:ind w:left="0" w:right="0"/>
        <w:rPr>
          <w:spacing w:val="-3"/>
          <w:sz w:val="28"/>
          <w:szCs w:val="28"/>
          <w:lang w:val="kk-KZ"/>
        </w:rPr>
      </w:pPr>
      <w:r>
        <w:rPr>
          <w:spacing w:val="-3"/>
          <w:sz w:val="28"/>
          <w:szCs w:val="28"/>
          <w:lang w:val="fr-FR"/>
        </w:rPr>
        <w:t>89, rue de l’Institut 1330 Rixensart</w:t>
      </w:r>
      <w:r>
        <w:rPr>
          <w:spacing w:val="-3"/>
          <w:sz w:val="28"/>
          <w:szCs w:val="28"/>
          <w:lang w:val="kk-KZ"/>
        </w:rPr>
        <w:t xml:space="preserve"> </w:t>
      </w:r>
      <w:r>
        <w:rPr>
          <w:spacing w:val="-3"/>
          <w:sz w:val="28"/>
          <w:szCs w:val="28"/>
          <w:lang w:val="fr-FR"/>
        </w:rPr>
        <w:t>– Belgium</w:t>
      </w:r>
    </w:p>
    <w:p w14:paraId="32DC8CB4" w14:textId="77777777" w:rsidR="00437A4D" w:rsidRDefault="00437A4D" w:rsidP="00437A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Тел</w:t>
      </w:r>
      <w:r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val="en-US" w:bidi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39 045 9218111</w:t>
      </w:r>
    </w:p>
    <w:p w14:paraId="520EA351" w14:textId="77777777" w:rsidR="00437A4D" w:rsidRDefault="00437A4D" w:rsidP="00437A4D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color w:val="000000" w:themeColor="text1"/>
          <w:sz w:val="28"/>
          <w:szCs w:val="28"/>
          <w:lang w:bidi="ru-RU"/>
        </w:rPr>
      </w:pPr>
      <w:r>
        <w:rPr>
          <w:rFonts w:eastAsia="Microsoft Sans Serif"/>
          <w:color w:val="000000" w:themeColor="text1"/>
          <w:sz w:val="28"/>
          <w:szCs w:val="28"/>
          <w:lang w:bidi="ru-RU"/>
        </w:rPr>
        <w:t xml:space="preserve">факс: </w:t>
      </w:r>
      <w:r>
        <w:rPr>
          <w:color w:val="000000" w:themeColor="text1"/>
          <w:sz w:val="28"/>
          <w:szCs w:val="28"/>
        </w:rPr>
        <w:t>39 045 9218111</w:t>
      </w:r>
    </w:p>
    <w:p w14:paraId="0E97EF84" w14:textId="77777777" w:rsidR="00437A4D" w:rsidRPr="00437A4D" w:rsidRDefault="00437A4D" w:rsidP="00437A4D">
      <w:pPr>
        <w:spacing w:after="0" w:line="240" w:lineRule="auto"/>
        <w:rPr>
          <w:rFonts w:ascii="Times New Roman" w:hAnsi="Times New Roman" w:cs="Times New Roman"/>
        </w:rPr>
      </w:pPr>
      <w:r w:rsidRPr="00437A4D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 xml:space="preserve">Адрес электронной почты: </w:t>
      </w:r>
      <w:hyperlink r:id="rId12" w:history="1">
        <w:r w:rsidRPr="00437A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kaz.med@gsk.co</w:t>
        </w:r>
      </w:hyperlink>
      <w:hyperlink r:id="rId13" w:history="1">
        <w:r w:rsidRPr="00437A4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m</w:t>
        </w:r>
      </w:hyperlink>
    </w:p>
    <w:p w14:paraId="1D82394A" w14:textId="77777777" w:rsidR="00A9476D" w:rsidRDefault="00A9476D" w:rsidP="00437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9403B" w14:textId="75CC5732" w:rsidR="0049453B" w:rsidRPr="000E1B53" w:rsidRDefault="0049453B" w:rsidP="00437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>Держатель регистрационного удостоверения</w:t>
      </w:r>
    </w:p>
    <w:p w14:paraId="27DC9E61" w14:textId="77777777" w:rsidR="00A9476D" w:rsidRPr="00A9476D" w:rsidRDefault="00A9476D" w:rsidP="00A947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18577186"/>
      <w:r w:rsidRPr="00A9476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GlaxoSmithKline Biologicals s.a., Бельгия </w:t>
      </w:r>
    </w:p>
    <w:p w14:paraId="2C86ED9A" w14:textId="77777777" w:rsidR="00904713" w:rsidRPr="000E1B53" w:rsidRDefault="00904713" w:rsidP="00904713">
      <w:pPr>
        <w:pStyle w:val="ad"/>
        <w:ind w:left="0" w:right="0"/>
        <w:rPr>
          <w:color w:val="000000" w:themeColor="text1"/>
          <w:spacing w:val="-3"/>
          <w:sz w:val="28"/>
          <w:szCs w:val="28"/>
          <w:lang w:val="kk-KZ"/>
        </w:rPr>
      </w:pPr>
      <w:r w:rsidRPr="000E1B53">
        <w:rPr>
          <w:color w:val="000000" w:themeColor="text1"/>
          <w:spacing w:val="-3"/>
          <w:sz w:val="28"/>
          <w:szCs w:val="28"/>
          <w:lang w:val="fr-FR"/>
        </w:rPr>
        <w:t>89, rue de l’Institut 1330 Rixensart</w:t>
      </w:r>
      <w:r w:rsidRPr="000E1B53">
        <w:rPr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0E1B53">
        <w:rPr>
          <w:color w:val="000000" w:themeColor="text1"/>
          <w:spacing w:val="-3"/>
          <w:sz w:val="28"/>
          <w:szCs w:val="28"/>
          <w:lang w:val="fr-FR"/>
        </w:rPr>
        <w:t>– Belgium</w:t>
      </w:r>
    </w:p>
    <w:p w14:paraId="4F55FE9E" w14:textId="77777777" w:rsidR="00904713" w:rsidRPr="000E1B53" w:rsidRDefault="00904713" w:rsidP="009047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E1B53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bidi="ru-RU"/>
        </w:rPr>
        <w:t>Тел</w:t>
      </w:r>
      <w:r w:rsidRPr="000E1B53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val="en-US" w:bidi="ru-RU"/>
        </w:rPr>
        <w:t>:</w:t>
      </w:r>
      <w:r w:rsidRPr="000E1B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39 045 9218111</w:t>
      </w:r>
    </w:p>
    <w:p w14:paraId="3115CCCA" w14:textId="77777777" w:rsidR="00904713" w:rsidRPr="000E1B53" w:rsidRDefault="00904713" w:rsidP="0090471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color w:val="000000" w:themeColor="text1"/>
          <w:sz w:val="28"/>
          <w:szCs w:val="28"/>
          <w:lang w:bidi="ru-RU"/>
        </w:rPr>
      </w:pPr>
      <w:r w:rsidRPr="000E1B53">
        <w:rPr>
          <w:rFonts w:eastAsia="Microsoft Sans Serif"/>
          <w:color w:val="000000" w:themeColor="text1"/>
          <w:sz w:val="28"/>
          <w:szCs w:val="28"/>
          <w:lang w:bidi="ru-RU"/>
        </w:rPr>
        <w:t xml:space="preserve">факс: </w:t>
      </w:r>
      <w:r w:rsidRPr="000E1B53">
        <w:rPr>
          <w:color w:val="000000" w:themeColor="text1"/>
          <w:sz w:val="28"/>
          <w:szCs w:val="28"/>
        </w:rPr>
        <w:t>39 045 9218111</w:t>
      </w:r>
    </w:p>
    <w:p w14:paraId="2C5E2F9C" w14:textId="0FE43B1D" w:rsidR="00904713" w:rsidRPr="000E1B53" w:rsidRDefault="00904713" w:rsidP="00904713">
      <w:pPr>
        <w:pStyle w:val="Style5"/>
        <w:widowControl/>
        <w:tabs>
          <w:tab w:val="left" w:pos="7371"/>
        </w:tabs>
        <w:spacing w:line="240" w:lineRule="auto"/>
        <w:rPr>
          <w:rStyle w:val="a5"/>
          <w:color w:val="000000" w:themeColor="text1"/>
          <w:sz w:val="28"/>
          <w:szCs w:val="28"/>
          <w:u w:val="none"/>
        </w:rPr>
      </w:pPr>
      <w:r w:rsidRPr="000E1B53">
        <w:rPr>
          <w:rFonts w:eastAsia="Microsoft Sans Serif"/>
          <w:color w:val="000000" w:themeColor="text1"/>
          <w:sz w:val="28"/>
          <w:szCs w:val="28"/>
          <w:lang w:bidi="ru-RU"/>
        </w:rPr>
        <w:t xml:space="preserve">Адрес электронной почты: </w:t>
      </w:r>
      <w:hyperlink r:id="rId14" w:history="1">
        <w:r w:rsidRPr="000E1B53">
          <w:rPr>
            <w:rStyle w:val="a5"/>
            <w:color w:val="000000" w:themeColor="text1"/>
            <w:sz w:val="28"/>
            <w:szCs w:val="28"/>
            <w:u w:val="none"/>
          </w:rPr>
          <w:t>kaz.med@gsk.co</w:t>
        </w:r>
      </w:hyperlink>
      <w:hyperlink r:id="rId15">
        <w:r w:rsidRPr="000E1B53">
          <w:rPr>
            <w:rStyle w:val="a5"/>
            <w:color w:val="000000" w:themeColor="text1"/>
            <w:sz w:val="28"/>
            <w:szCs w:val="28"/>
            <w:u w:val="none"/>
          </w:rPr>
          <w:t>m</w:t>
        </w:r>
      </w:hyperlink>
    </w:p>
    <w:p w14:paraId="41BC7F0F" w14:textId="77777777" w:rsidR="000E1B53" w:rsidRPr="000E1B53" w:rsidRDefault="000E1B53" w:rsidP="00904713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color w:val="000000" w:themeColor="text1"/>
          <w:sz w:val="28"/>
          <w:szCs w:val="28"/>
          <w:lang w:bidi="ru-RU"/>
        </w:rPr>
      </w:pPr>
    </w:p>
    <w:bookmarkEnd w:id="4"/>
    <w:p w14:paraId="7B1295C9" w14:textId="73EEEFF8" w:rsidR="0049453B" w:rsidRPr="000E1B53" w:rsidRDefault="00850F28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Права на обладание товарными знаками принадлежат группе компаний </w:t>
      </w:r>
      <w:r w:rsidRPr="000E1B53">
        <w:rPr>
          <w:rFonts w:ascii="Times New Roman" w:hAnsi="Times New Roman" w:cs="Times New Roman"/>
          <w:sz w:val="28"/>
          <w:szCs w:val="28"/>
          <w:lang w:val="en-US"/>
        </w:rPr>
        <w:t>GSK</w:t>
      </w:r>
      <w:r w:rsidRPr="000E1B53">
        <w:rPr>
          <w:rFonts w:ascii="Times New Roman" w:hAnsi="Times New Roman" w:cs="Times New Roman"/>
          <w:sz w:val="28"/>
          <w:szCs w:val="28"/>
        </w:rPr>
        <w:t>.</w:t>
      </w:r>
    </w:p>
    <w:p w14:paraId="31610233" w14:textId="2B81C9D8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9A59D" w14:textId="77777777" w:rsidR="00EE443D" w:rsidRPr="000E1B53" w:rsidRDefault="00EE443D" w:rsidP="00EE443D">
      <w:pPr>
        <w:pStyle w:val="2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de-DE"/>
        </w:rPr>
      </w:pPr>
      <w:r w:rsidRPr="000E1B53">
        <w:rPr>
          <w:rFonts w:ascii="Times New Roman" w:hAnsi="Times New Roman"/>
          <w:b/>
          <w:iCs/>
          <w:color w:val="000000" w:themeColor="text1"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0E1B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0E1B53">
        <w:rPr>
          <w:rFonts w:ascii="Times New Roman" w:hAnsi="Times New Roman"/>
          <w:b/>
          <w:iCs/>
          <w:color w:val="000000" w:themeColor="text1"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r w:rsidRPr="000E1B53">
        <w:rPr>
          <w:rFonts w:ascii="Times New Roman" w:hAnsi="Times New Roman"/>
          <w:b/>
          <w:color w:val="000000" w:themeColor="text1"/>
          <w:sz w:val="28"/>
          <w:szCs w:val="28"/>
          <w:lang w:val="de-DE" w:eastAsia="de-DE"/>
        </w:rPr>
        <w:t xml:space="preserve"> </w:t>
      </w:r>
    </w:p>
    <w:p w14:paraId="719E3EBC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ТОО «ГСК Казахстан» </w:t>
      </w:r>
    </w:p>
    <w:p w14:paraId="5ED994D3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050059, г. Алматы, пр. Нурсултан Назарбаев, 273</w:t>
      </w:r>
    </w:p>
    <w:p w14:paraId="5C2F5D75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Номер телефона: +7 727 258 28 92, +7 727 259 09 96</w:t>
      </w:r>
    </w:p>
    <w:p w14:paraId="2021468B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>Номер факса: + 7 727 258 28 90</w:t>
      </w:r>
    </w:p>
    <w:p w14:paraId="379C11B2" w14:textId="3419B513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5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6">
        <w:r w:rsidRPr="000E1B53">
          <w:rPr>
            <w:rStyle w:val="a5"/>
            <w:rFonts w:ascii="Times New Roman" w:hAnsi="Times New Roman" w:cs="Times New Roman"/>
            <w:sz w:val="28"/>
            <w:szCs w:val="28"/>
          </w:rPr>
          <w:t>kaz.med@gsk.com</w:t>
        </w:r>
      </w:hyperlink>
    </w:p>
    <w:p w14:paraId="59447610" w14:textId="32722DB0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FF379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1A8AE" w14:textId="77777777" w:rsidR="0049453B" w:rsidRPr="000E1B53" w:rsidRDefault="0049453B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44B6C" w14:textId="77777777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69176" w14:textId="19E1CCAF" w:rsidR="00E85FF2" w:rsidRPr="000E1B53" w:rsidRDefault="00E85FF2" w:rsidP="0051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85FF2" w:rsidRPr="000E1B53" w:rsidSect="003E75D2">
      <w:headerReference w:type="default" r:id="rId1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9159" w14:textId="77777777" w:rsidR="00E40CF2" w:rsidRDefault="00E40CF2" w:rsidP="006F094C">
      <w:pPr>
        <w:spacing w:after="0" w:line="240" w:lineRule="auto"/>
      </w:pPr>
      <w:r>
        <w:separator/>
      </w:r>
    </w:p>
  </w:endnote>
  <w:endnote w:type="continuationSeparator" w:id="0">
    <w:p w14:paraId="72C4881F" w14:textId="77777777" w:rsidR="00E40CF2" w:rsidRDefault="00E40CF2" w:rsidP="006F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59D3" w14:textId="77777777" w:rsidR="00E40CF2" w:rsidRDefault="00E40CF2" w:rsidP="006F094C">
      <w:pPr>
        <w:spacing w:after="0" w:line="240" w:lineRule="auto"/>
      </w:pPr>
      <w:r>
        <w:separator/>
      </w:r>
    </w:p>
  </w:footnote>
  <w:footnote w:type="continuationSeparator" w:id="0">
    <w:p w14:paraId="4D9C951C" w14:textId="77777777" w:rsidR="00E40CF2" w:rsidRDefault="00E40CF2" w:rsidP="006F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DC713" w14:textId="54D6AC81" w:rsidR="006F094C" w:rsidRDefault="0063431E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E77A45" wp14:editId="610DED0B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7CCC2" w14:textId="6E4BB47B" w:rsidR="0063431E" w:rsidRPr="0063431E" w:rsidRDefault="0063431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7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CC/QP/cCAABVBgAADgAAAAAAAAAAAAAAAAAuAgAAZHJzL2Uyb0RvYy54bWxQSwECLQAUAAYACAAA&#10;ACEAiuSa0N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14:paraId="7C97CCC2" w14:textId="6E4BB47B" w:rsidR="0063431E" w:rsidRPr="0063431E" w:rsidRDefault="0063431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F094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F310AC" wp14:editId="07BC10A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817AB" w14:textId="1D9AA26E" w:rsidR="006F094C" w:rsidRPr="006F094C" w:rsidRDefault="006F094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7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" filled="f" stroked="f" strokeweight=".5pt">
              <v:textbox style="layout-flow:vertical;mso-layout-flow-alt:bottom-to-top">
                <w:txbxContent>
                  <w:p w14:paraId="111817AB" w14:textId="1D9AA26E" w:rsidR="006F094C" w:rsidRPr="006F094C" w:rsidRDefault="006F094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379"/>
        </w:tabs>
        <w:ind w:left="1379" w:hanging="244"/>
      </w:pPr>
      <w:rPr>
        <w:rFonts w:ascii="Courier New" w:hAnsi="Courier New"/>
      </w:rPr>
    </w:lvl>
  </w:abstractNum>
  <w:abstractNum w:abstractNumId="3">
    <w:nsid w:val="461C684B"/>
    <w:multiLevelType w:val="hybridMultilevel"/>
    <w:tmpl w:val="B1664062"/>
    <w:lvl w:ilvl="0" w:tplc="4E6CD376">
      <w:start w:val="1"/>
      <w:numFmt w:val="decimal"/>
      <w:lvlText w:val="%1-"/>
      <w:lvlJc w:val="left"/>
      <w:pPr>
        <w:ind w:left="720" w:hanging="360"/>
      </w:pPr>
      <w:rPr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C"/>
    <w:rsid w:val="00011705"/>
    <w:rsid w:val="00022912"/>
    <w:rsid w:val="00075CD0"/>
    <w:rsid w:val="000B70CE"/>
    <w:rsid w:val="000E1B53"/>
    <w:rsid w:val="0011137D"/>
    <w:rsid w:val="00127FFE"/>
    <w:rsid w:val="001315A1"/>
    <w:rsid w:val="00133551"/>
    <w:rsid w:val="00171B7A"/>
    <w:rsid w:val="0024087C"/>
    <w:rsid w:val="00261BB7"/>
    <w:rsid w:val="003231F4"/>
    <w:rsid w:val="00374CBA"/>
    <w:rsid w:val="00386A9E"/>
    <w:rsid w:val="003E75D2"/>
    <w:rsid w:val="0040784B"/>
    <w:rsid w:val="00436653"/>
    <w:rsid w:val="00437A4D"/>
    <w:rsid w:val="004609E3"/>
    <w:rsid w:val="00472C23"/>
    <w:rsid w:val="0049453B"/>
    <w:rsid w:val="00504279"/>
    <w:rsid w:val="0051171A"/>
    <w:rsid w:val="00517C97"/>
    <w:rsid w:val="00527BF3"/>
    <w:rsid w:val="00544C07"/>
    <w:rsid w:val="005508AD"/>
    <w:rsid w:val="005E263D"/>
    <w:rsid w:val="0063431E"/>
    <w:rsid w:val="00637141"/>
    <w:rsid w:val="00653465"/>
    <w:rsid w:val="006664B4"/>
    <w:rsid w:val="006A56AE"/>
    <w:rsid w:val="006F094C"/>
    <w:rsid w:val="00732295"/>
    <w:rsid w:val="0074300F"/>
    <w:rsid w:val="00747C57"/>
    <w:rsid w:val="00763CB2"/>
    <w:rsid w:val="00772BB8"/>
    <w:rsid w:val="00777A13"/>
    <w:rsid w:val="007A61DE"/>
    <w:rsid w:val="007A667E"/>
    <w:rsid w:val="007A6BF4"/>
    <w:rsid w:val="007B5BF9"/>
    <w:rsid w:val="00850F28"/>
    <w:rsid w:val="0086120B"/>
    <w:rsid w:val="00895CE3"/>
    <w:rsid w:val="008A25FC"/>
    <w:rsid w:val="008C1C17"/>
    <w:rsid w:val="008D726E"/>
    <w:rsid w:val="00904713"/>
    <w:rsid w:val="009055BC"/>
    <w:rsid w:val="00931E8E"/>
    <w:rsid w:val="0099603F"/>
    <w:rsid w:val="009B6A80"/>
    <w:rsid w:val="009C2E4E"/>
    <w:rsid w:val="00A0482B"/>
    <w:rsid w:val="00A10B66"/>
    <w:rsid w:val="00A51FA1"/>
    <w:rsid w:val="00A56BFC"/>
    <w:rsid w:val="00A6596E"/>
    <w:rsid w:val="00A9476D"/>
    <w:rsid w:val="00AA4364"/>
    <w:rsid w:val="00B233E3"/>
    <w:rsid w:val="00B63492"/>
    <w:rsid w:val="00C1447E"/>
    <w:rsid w:val="00C221A5"/>
    <w:rsid w:val="00C71B5E"/>
    <w:rsid w:val="00C97677"/>
    <w:rsid w:val="00CB0A85"/>
    <w:rsid w:val="00D33AEA"/>
    <w:rsid w:val="00D43B5D"/>
    <w:rsid w:val="00DB4778"/>
    <w:rsid w:val="00DB70EC"/>
    <w:rsid w:val="00DD3BD1"/>
    <w:rsid w:val="00DF6AAB"/>
    <w:rsid w:val="00E17DB1"/>
    <w:rsid w:val="00E24E48"/>
    <w:rsid w:val="00E26FBB"/>
    <w:rsid w:val="00E40CF2"/>
    <w:rsid w:val="00E415C4"/>
    <w:rsid w:val="00E54E63"/>
    <w:rsid w:val="00E56A70"/>
    <w:rsid w:val="00E71863"/>
    <w:rsid w:val="00E73D00"/>
    <w:rsid w:val="00E85FF2"/>
    <w:rsid w:val="00EC1496"/>
    <w:rsid w:val="00ED7474"/>
    <w:rsid w:val="00EE443D"/>
    <w:rsid w:val="00F815E9"/>
    <w:rsid w:val="00F82200"/>
    <w:rsid w:val="00F85BC7"/>
    <w:rsid w:val="00FE7317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D5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3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55AC6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B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5FF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85FF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37141"/>
    <w:rPr>
      <w:rFonts w:ascii="Times New Roman" w:eastAsia="Times New Roman" w:hAnsi="Times New Roman" w:cs="Times New Roman"/>
      <w:b/>
      <w:bCs/>
      <w:color w:val="055AC6"/>
      <w:kern w:val="36"/>
      <w:sz w:val="26"/>
      <w:szCs w:val="26"/>
      <w:lang w:eastAsia="ru-RU"/>
    </w:rPr>
  </w:style>
  <w:style w:type="paragraph" w:customStyle="1" w:styleId="a6">
    <w:name w:val="спсдеф"/>
    <w:basedOn w:val="a"/>
    <w:uiPriority w:val="99"/>
    <w:rsid w:val="00637141"/>
    <w:pPr>
      <w:tabs>
        <w:tab w:val="num" w:pos="360"/>
        <w:tab w:val="left" w:pos="735"/>
      </w:tabs>
      <w:suppressAutoHyphens/>
      <w:spacing w:before="120" w:after="120" w:line="240" w:lineRule="auto"/>
      <w:ind w:left="738" w:hanging="420"/>
      <w:jc w:val="both"/>
    </w:pPr>
    <w:rPr>
      <w:rFonts w:ascii="Times New Roman" w:eastAsia="SimSun" w:hAnsi="Times New Roman" w:cs="Times New Roman"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75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">
    <w:name w:val="i"/>
    <w:uiPriority w:val="99"/>
    <w:rsid w:val="00075CD0"/>
    <w:rPr>
      <w:rFonts w:cs="Times New Roman"/>
      <w:i/>
      <w:lang w:val="en-GB"/>
    </w:rPr>
  </w:style>
  <w:style w:type="paragraph" w:customStyle="1" w:styleId="a7">
    <w:name w:val="Обычный абзац"/>
    <w:basedOn w:val="a"/>
    <w:rsid w:val="00075CD0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 w:cs="Times New Roman"/>
      <w:kern w:val="16"/>
      <w:sz w:val="24"/>
      <w:szCs w:val="20"/>
      <w:lang w:val="en-GB" w:eastAsia="ja-JP"/>
    </w:rPr>
  </w:style>
  <w:style w:type="character" w:customStyle="1" w:styleId="a8">
    <w:name w:val="пжк"/>
    <w:uiPriority w:val="99"/>
    <w:rsid w:val="00075CD0"/>
    <w:rPr>
      <w:rFonts w:cs="Times New Roman"/>
      <w:b/>
      <w:i/>
    </w:rPr>
  </w:style>
  <w:style w:type="paragraph" w:customStyle="1" w:styleId="addr">
    <w:name w:val="addr"/>
    <w:basedOn w:val="a"/>
    <w:uiPriority w:val="99"/>
    <w:rsid w:val="00075CD0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sz w:val="26"/>
      <w:szCs w:val="24"/>
      <w:lang w:val="en-GB" w:eastAsia="ar-SA"/>
    </w:rPr>
  </w:style>
  <w:style w:type="character" w:customStyle="1" w:styleId="tlid-translation">
    <w:name w:val="tlid-translation"/>
    <w:basedOn w:val="a0"/>
    <w:rsid w:val="00517C97"/>
  </w:style>
  <w:style w:type="paragraph" w:styleId="a9">
    <w:name w:val="Body Text"/>
    <w:basedOn w:val="a"/>
    <w:link w:val="aa"/>
    <w:rsid w:val="00A048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character" w:customStyle="1" w:styleId="aa">
    <w:name w:val="Основной текст Знак"/>
    <w:basedOn w:val="a0"/>
    <w:link w:val="a9"/>
    <w:rsid w:val="00A0482B"/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styleId="ab">
    <w:name w:val="No Spacing"/>
    <w:uiPriority w:val="1"/>
    <w:qFormat/>
    <w:rsid w:val="0074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43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c">
    <w:name w:val="Основной текст_"/>
    <w:link w:val="8"/>
    <w:locked/>
    <w:rsid w:val="0074300F"/>
    <w:rPr>
      <w:shd w:val="clear" w:color="auto" w:fill="FFFFFF"/>
    </w:rPr>
  </w:style>
  <w:style w:type="paragraph" w:customStyle="1" w:styleId="8">
    <w:name w:val="Основной текст8"/>
    <w:basedOn w:val="a"/>
    <w:link w:val="ac"/>
    <w:rsid w:val="0074300F"/>
    <w:pPr>
      <w:widowControl w:val="0"/>
      <w:shd w:val="clear" w:color="auto" w:fill="FFFFFF"/>
      <w:spacing w:before="300" w:after="540" w:line="0" w:lineRule="atLeast"/>
      <w:ind w:hanging="260"/>
      <w:jc w:val="both"/>
    </w:pPr>
  </w:style>
  <w:style w:type="character" w:customStyle="1" w:styleId="11">
    <w:name w:val="Основной текст1"/>
    <w:rsid w:val="00743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ad">
    <w:name w:val="òàòà"/>
    <w:basedOn w:val="a"/>
    <w:rsid w:val="00E17DB1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2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E4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E443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E443D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9047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F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094C"/>
  </w:style>
  <w:style w:type="paragraph" w:styleId="af2">
    <w:name w:val="footer"/>
    <w:basedOn w:val="a"/>
    <w:link w:val="af3"/>
    <w:uiPriority w:val="99"/>
    <w:unhideWhenUsed/>
    <w:rsid w:val="006F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0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3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55AC6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B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5FF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85FF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37141"/>
    <w:rPr>
      <w:rFonts w:ascii="Times New Roman" w:eastAsia="Times New Roman" w:hAnsi="Times New Roman" w:cs="Times New Roman"/>
      <w:b/>
      <w:bCs/>
      <w:color w:val="055AC6"/>
      <w:kern w:val="36"/>
      <w:sz w:val="26"/>
      <w:szCs w:val="26"/>
      <w:lang w:eastAsia="ru-RU"/>
    </w:rPr>
  </w:style>
  <w:style w:type="paragraph" w:customStyle="1" w:styleId="a6">
    <w:name w:val="спсдеф"/>
    <w:basedOn w:val="a"/>
    <w:uiPriority w:val="99"/>
    <w:rsid w:val="00637141"/>
    <w:pPr>
      <w:tabs>
        <w:tab w:val="num" w:pos="360"/>
        <w:tab w:val="left" w:pos="735"/>
      </w:tabs>
      <w:suppressAutoHyphens/>
      <w:spacing w:before="120" w:after="120" w:line="240" w:lineRule="auto"/>
      <w:ind w:left="738" w:hanging="420"/>
      <w:jc w:val="both"/>
    </w:pPr>
    <w:rPr>
      <w:rFonts w:ascii="Times New Roman" w:eastAsia="SimSun" w:hAnsi="Times New Roman" w:cs="Times New Roman"/>
      <w:sz w:val="26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75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">
    <w:name w:val="i"/>
    <w:uiPriority w:val="99"/>
    <w:rsid w:val="00075CD0"/>
    <w:rPr>
      <w:rFonts w:cs="Times New Roman"/>
      <w:i/>
      <w:lang w:val="en-GB"/>
    </w:rPr>
  </w:style>
  <w:style w:type="paragraph" w:customStyle="1" w:styleId="a7">
    <w:name w:val="Обычный абзац"/>
    <w:basedOn w:val="a"/>
    <w:rsid w:val="00075CD0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 w:cs="Times New Roman"/>
      <w:kern w:val="16"/>
      <w:sz w:val="24"/>
      <w:szCs w:val="20"/>
      <w:lang w:val="en-GB" w:eastAsia="ja-JP"/>
    </w:rPr>
  </w:style>
  <w:style w:type="character" w:customStyle="1" w:styleId="a8">
    <w:name w:val="пжк"/>
    <w:uiPriority w:val="99"/>
    <w:rsid w:val="00075CD0"/>
    <w:rPr>
      <w:rFonts w:cs="Times New Roman"/>
      <w:b/>
      <w:i/>
    </w:rPr>
  </w:style>
  <w:style w:type="paragraph" w:customStyle="1" w:styleId="addr">
    <w:name w:val="addr"/>
    <w:basedOn w:val="a"/>
    <w:uiPriority w:val="99"/>
    <w:rsid w:val="00075CD0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sz w:val="26"/>
      <w:szCs w:val="24"/>
      <w:lang w:val="en-GB" w:eastAsia="ar-SA"/>
    </w:rPr>
  </w:style>
  <w:style w:type="character" w:customStyle="1" w:styleId="tlid-translation">
    <w:name w:val="tlid-translation"/>
    <w:basedOn w:val="a0"/>
    <w:rsid w:val="00517C97"/>
  </w:style>
  <w:style w:type="paragraph" w:styleId="a9">
    <w:name w:val="Body Text"/>
    <w:basedOn w:val="a"/>
    <w:link w:val="aa"/>
    <w:rsid w:val="00A048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character" w:customStyle="1" w:styleId="aa">
    <w:name w:val="Основной текст Знак"/>
    <w:basedOn w:val="a0"/>
    <w:link w:val="a9"/>
    <w:rsid w:val="00A0482B"/>
    <w:rPr>
      <w:rFonts w:ascii="Times New Roman" w:eastAsia="Times New Roman" w:hAnsi="Times New Roman" w:cs="Times New Roman"/>
      <w:sz w:val="24"/>
      <w:szCs w:val="20"/>
      <w:lang w:eastAsia="ru-RU" w:bidi="ru-RU"/>
    </w:rPr>
  </w:style>
  <w:style w:type="paragraph" w:styleId="ab">
    <w:name w:val="No Spacing"/>
    <w:uiPriority w:val="1"/>
    <w:qFormat/>
    <w:rsid w:val="0074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43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c">
    <w:name w:val="Основной текст_"/>
    <w:link w:val="8"/>
    <w:locked/>
    <w:rsid w:val="0074300F"/>
    <w:rPr>
      <w:shd w:val="clear" w:color="auto" w:fill="FFFFFF"/>
    </w:rPr>
  </w:style>
  <w:style w:type="paragraph" w:customStyle="1" w:styleId="8">
    <w:name w:val="Основной текст8"/>
    <w:basedOn w:val="a"/>
    <w:link w:val="ac"/>
    <w:rsid w:val="0074300F"/>
    <w:pPr>
      <w:widowControl w:val="0"/>
      <w:shd w:val="clear" w:color="auto" w:fill="FFFFFF"/>
      <w:spacing w:before="300" w:after="540" w:line="0" w:lineRule="atLeast"/>
      <w:ind w:hanging="260"/>
      <w:jc w:val="both"/>
    </w:pPr>
  </w:style>
  <w:style w:type="character" w:customStyle="1" w:styleId="11">
    <w:name w:val="Основной текст1"/>
    <w:rsid w:val="007430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ad">
    <w:name w:val="òàòà"/>
    <w:basedOn w:val="a"/>
    <w:rsid w:val="00E17DB1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2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E4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E443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E443D"/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9047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F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094C"/>
  </w:style>
  <w:style w:type="paragraph" w:styleId="af2">
    <w:name w:val="footer"/>
    <w:basedOn w:val="a"/>
    <w:link w:val="af3"/>
    <w:uiPriority w:val="99"/>
    <w:unhideWhenUsed/>
    <w:rsid w:val="006F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z.med@gs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z.med@gsk.c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z.med@gs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.med@gsk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z.med@gsk.com" TargetMode="External"/><Relationship Id="rId10" Type="http://schemas.openxmlformats.org/officeDocument/2006/relationships/hyperlink" Target="mailto:kaz.med@gsk.c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mailto:kaz.med@gs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800E-F3FD-4CA4-8F69-D929FAF8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2549</Words>
  <Characters>14531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Kazanbassov</dc:creator>
  <cp:lastModifiedBy>Тимур М. Жиенбаев</cp:lastModifiedBy>
  <cp:revision>2</cp:revision>
  <dcterms:created xsi:type="dcterms:W3CDTF">2020-06-08T16:07:00Z</dcterms:created>
  <dcterms:modified xsi:type="dcterms:W3CDTF">2020-06-08T16:07:00Z</dcterms:modified>
</cp:coreProperties>
</file>