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F025AC" w:rsidRPr="0001524C" w14:paraId="47F07CED" w14:textId="77777777" w:rsidTr="006F76D3">
        <w:tc>
          <w:tcPr>
            <w:tcW w:w="5211" w:type="dxa"/>
            <w:hideMark/>
          </w:tcPr>
          <w:p w14:paraId="55B10A87" w14:textId="77777777" w:rsidR="00F025AC" w:rsidRPr="0001524C" w:rsidRDefault="00F025AC" w:rsidP="006F76D3">
            <w:pPr>
              <w:widowControl w:val="0"/>
              <w:spacing w:after="0" w:line="240" w:lineRule="auto"/>
              <w:rPr>
                <w:rFonts w:ascii="Times New Roman" w:eastAsia="Batang" w:hAnsi="Times New Roman"/>
                <w:b/>
                <w:snapToGrid w:val="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14:paraId="1B7323B9" w14:textId="77777777" w:rsidR="00E508C5" w:rsidRPr="000A6E73" w:rsidRDefault="00E508C5" w:rsidP="00E508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A6E73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2B2E330B" w14:textId="77777777" w:rsidR="00E508C5" w:rsidRPr="000A6E73" w:rsidRDefault="00E508C5" w:rsidP="00E508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14:paraId="266907BC" w14:textId="77777777" w:rsidR="00E508C5" w:rsidRPr="000A6E73" w:rsidRDefault="00E508C5" w:rsidP="00E508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«Комитет контроля качества и безопасности товаров и услуг</w:t>
            </w:r>
          </w:p>
          <w:p w14:paraId="265A8FDD" w14:textId="77777777" w:rsidR="00E508C5" w:rsidRPr="000A6E73" w:rsidRDefault="00E508C5" w:rsidP="00E508C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0A6E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0A6E7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B4DDF95" w14:textId="77777777" w:rsidR="00E508C5" w:rsidRPr="000A6E73" w:rsidRDefault="00E508C5" w:rsidP="00E508C5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6E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0A6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75875036" w14:textId="77777777" w:rsidR="00E508C5" w:rsidRPr="000A6E73" w:rsidRDefault="00E508C5" w:rsidP="00E508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6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52FC83FA" w14:textId="631D15D6" w:rsidR="00F025AC" w:rsidRPr="0001524C" w:rsidRDefault="00E508C5" w:rsidP="00E508C5">
            <w:pPr>
              <w:widowControl w:val="0"/>
              <w:spacing w:after="0" w:line="240" w:lineRule="auto"/>
              <w:rPr>
                <w:rFonts w:ascii="Times New Roman" w:eastAsia="Batang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A6E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14:paraId="3C5FF2C0" w14:textId="77777777" w:rsidR="00F025AC" w:rsidRPr="0001524C" w:rsidRDefault="00F025AC" w:rsidP="006F76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1524C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FF56D61" w14:textId="77777777" w:rsidR="00F025AC" w:rsidRPr="0001524C" w:rsidRDefault="00F025AC" w:rsidP="00F025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7227E9" w14:textId="77777777" w:rsidR="00F025AC" w:rsidRPr="0001524C" w:rsidRDefault="00F025AC" w:rsidP="00015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7771F147" w14:textId="77777777" w:rsidR="002C3816" w:rsidRPr="0001524C" w:rsidRDefault="00F025AC" w:rsidP="00015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14:paraId="2C360EC3" w14:textId="77777777" w:rsidR="005D34FA" w:rsidRPr="0001524C" w:rsidRDefault="005D34FA" w:rsidP="000152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E10DA2" w14:textId="77777777" w:rsidR="002C3816" w:rsidRPr="0001524C" w:rsidRDefault="002C3816" w:rsidP="00015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D4BB92" w14:textId="77777777" w:rsidR="00F025AC" w:rsidRPr="0001524C" w:rsidRDefault="00F025AC" w:rsidP="000152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наименование </w:t>
      </w:r>
    </w:p>
    <w:p w14:paraId="3B27DDCD" w14:textId="42E5AEE9" w:rsidR="005D34FA" w:rsidRPr="0001524C" w:rsidRDefault="005D34FA" w:rsidP="0001524C">
      <w:pPr>
        <w:shd w:val="clear" w:color="auto" w:fill="FFFFFF"/>
        <w:tabs>
          <w:tab w:val="left" w:pos="1034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1524C">
        <w:rPr>
          <w:rFonts w:ascii="Times New Roman" w:hAnsi="Times New Roman"/>
          <w:bCs/>
          <w:sz w:val="28"/>
          <w:szCs w:val="28"/>
        </w:rPr>
        <w:t>Варивакс</w:t>
      </w:r>
      <w:proofErr w:type="spellEnd"/>
      <w:r w:rsidR="0001524C" w:rsidRPr="007D2ACA">
        <w:rPr>
          <w:rFonts w:ascii="Times New Roman" w:hAnsi="Times New Roman"/>
          <w:bCs/>
          <w:sz w:val="28"/>
          <w:szCs w:val="28"/>
        </w:rPr>
        <w:t xml:space="preserve">, </w:t>
      </w:r>
      <w:r w:rsidRPr="0001524C">
        <w:rPr>
          <w:rFonts w:ascii="Times New Roman" w:hAnsi="Times New Roman"/>
          <w:bCs/>
          <w:sz w:val="28"/>
          <w:szCs w:val="28"/>
        </w:rPr>
        <w:t xml:space="preserve">вакцина против вируса ветряной оспы живая, </w:t>
      </w:r>
      <w:proofErr w:type="spellStart"/>
      <w:r w:rsidRPr="0001524C">
        <w:rPr>
          <w:rFonts w:ascii="Times New Roman" w:hAnsi="Times New Roman"/>
          <w:bCs/>
          <w:sz w:val="28"/>
          <w:szCs w:val="28"/>
        </w:rPr>
        <w:t>культуральная</w:t>
      </w:r>
      <w:proofErr w:type="spellEnd"/>
      <w:r w:rsidRPr="0001524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1524C">
        <w:rPr>
          <w:rFonts w:ascii="Times New Roman" w:hAnsi="Times New Roman"/>
          <w:bCs/>
          <w:sz w:val="28"/>
          <w:szCs w:val="28"/>
        </w:rPr>
        <w:t>аттенуированная</w:t>
      </w:r>
      <w:proofErr w:type="spellEnd"/>
    </w:p>
    <w:p w14:paraId="0374D28D" w14:textId="77777777" w:rsidR="002C3816" w:rsidRPr="0001524C" w:rsidRDefault="002C3816" w:rsidP="0001524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BE0CDE" w14:textId="77777777" w:rsidR="00F025AC" w:rsidRPr="0001524C" w:rsidRDefault="00F025AC" w:rsidP="000152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1D00697B" w14:textId="77777777" w:rsidR="002C3816" w:rsidRPr="007D2ACA" w:rsidRDefault="005D34FA" w:rsidP="000152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ACA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14:paraId="33DB5C71" w14:textId="77777777" w:rsidR="005D34FA" w:rsidRPr="007D2ACA" w:rsidRDefault="005D34FA" w:rsidP="000152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61CD8" w14:textId="77777777" w:rsidR="00F025AC" w:rsidRPr="0001524C" w:rsidRDefault="00F025AC" w:rsidP="000152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 </w:t>
      </w:r>
    </w:p>
    <w:p w14:paraId="2B3D2A04" w14:textId="77777777" w:rsidR="005D34FA" w:rsidRPr="0001524C" w:rsidRDefault="005D34FA" w:rsidP="0001524C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 xml:space="preserve">Порошок </w:t>
      </w:r>
      <w:proofErr w:type="spellStart"/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>лиофилизированный</w:t>
      </w:r>
      <w:proofErr w:type="spellEnd"/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 xml:space="preserve"> для приготовления суспензии для подкожного введения  в комплекте с растворителем (вода для инъекций), </w:t>
      </w:r>
      <w:r w:rsidRPr="0001524C">
        <w:rPr>
          <w:rFonts w:ascii="Times New Roman" w:hAnsi="Times New Roman"/>
          <w:bCs/>
          <w:color w:val="auto"/>
          <w:sz w:val="28"/>
          <w:szCs w:val="28"/>
          <w:lang w:val="ru-RU"/>
        </w:rPr>
        <w:t>0.5 мл/доза</w:t>
      </w:r>
    </w:p>
    <w:p w14:paraId="6481A0FC" w14:textId="77777777" w:rsidR="002C3816" w:rsidRPr="0001524C" w:rsidRDefault="002C3816" w:rsidP="000152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09DE77" w14:textId="77777777" w:rsidR="00F025AC" w:rsidRPr="0001524C" w:rsidRDefault="00F025AC" w:rsidP="000152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1" w:name="OCRUncertain022"/>
      <w:r w:rsidRPr="0001524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01524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 </w:t>
      </w:r>
    </w:p>
    <w:p w14:paraId="01A86795" w14:textId="2AF9295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25064802"/>
      <w:bookmarkStart w:id="3" w:name="_Hlk24976015"/>
      <w:proofErr w:type="spellStart"/>
      <w:r w:rsidRPr="0001524C">
        <w:rPr>
          <w:rFonts w:ascii="Times New Roman" w:hAnsi="Times New Roman"/>
          <w:sz w:val="28"/>
          <w:szCs w:val="28"/>
        </w:rPr>
        <w:t>Противоинфекционные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препараты </w:t>
      </w:r>
      <w:r w:rsidRPr="00366734">
        <w:rPr>
          <w:rFonts w:ascii="Times New Roman" w:hAnsi="Times New Roman"/>
          <w:sz w:val="28"/>
          <w:szCs w:val="28"/>
        </w:rPr>
        <w:t xml:space="preserve">системного </w:t>
      </w:r>
      <w:r w:rsidR="004B7BC8" w:rsidRPr="00366734">
        <w:rPr>
          <w:rFonts w:ascii="Times New Roman" w:hAnsi="Times New Roman"/>
          <w:sz w:val="28"/>
          <w:szCs w:val="28"/>
        </w:rPr>
        <w:t>использования</w:t>
      </w:r>
      <w:r w:rsidRPr="00366734">
        <w:rPr>
          <w:rFonts w:ascii="Times New Roman" w:hAnsi="Times New Roman"/>
          <w:sz w:val="28"/>
          <w:szCs w:val="28"/>
        </w:rPr>
        <w:t>.</w:t>
      </w:r>
      <w:bookmarkEnd w:id="2"/>
      <w:r w:rsidRPr="00366734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366734">
        <w:rPr>
          <w:rFonts w:ascii="Times New Roman" w:hAnsi="Times New Roman"/>
          <w:sz w:val="28"/>
          <w:szCs w:val="28"/>
        </w:rPr>
        <w:t xml:space="preserve">Вакцины. Вакцины вирусные. Вакцины против ветряной оспы. Вирус ветряной оспы </w:t>
      </w:r>
      <w:r w:rsidR="004B7BC8" w:rsidRPr="00366734">
        <w:rPr>
          <w:rFonts w:ascii="Times New Roman" w:hAnsi="Times New Roman"/>
          <w:sz w:val="28"/>
          <w:szCs w:val="28"/>
        </w:rPr>
        <w:t xml:space="preserve">- </w:t>
      </w:r>
      <w:r w:rsidRPr="00366734">
        <w:rPr>
          <w:rFonts w:ascii="Times New Roman" w:hAnsi="Times New Roman"/>
          <w:sz w:val="28"/>
          <w:szCs w:val="28"/>
        </w:rPr>
        <w:t>ослабленный живой</w:t>
      </w:r>
    </w:p>
    <w:p w14:paraId="349A6545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Код АТХ </w:t>
      </w:r>
      <w:r w:rsidRPr="0001524C">
        <w:rPr>
          <w:rFonts w:ascii="Times New Roman" w:hAnsi="Times New Roman"/>
          <w:sz w:val="28"/>
          <w:szCs w:val="28"/>
          <w:lang w:val="fr-FR"/>
        </w:rPr>
        <w:t>J07BK01</w:t>
      </w:r>
    </w:p>
    <w:p w14:paraId="7971DA57" w14:textId="77777777" w:rsidR="0001524C" w:rsidRDefault="0001524C" w:rsidP="0001524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2BCD01" w14:textId="0073E702" w:rsidR="00F025AC" w:rsidRPr="0001524C" w:rsidRDefault="00F025AC" w:rsidP="0001524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01524C">
        <w:rPr>
          <w:rFonts w:ascii="Times New Roman" w:hAnsi="Times New Roman"/>
          <w:sz w:val="28"/>
          <w:szCs w:val="28"/>
        </w:rPr>
        <w:t xml:space="preserve"> </w:t>
      </w:r>
    </w:p>
    <w:p w14:paraId="0564628A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активная иммунизация против вируса ветряной оспы у пациентов старше 12 месяцев</w:t>
      </w:r>
    </w:p>
    <w:p w14:paraId="772508AE" w14:textId="77777777" w:rsidR="002C3816" w:rsidRPr="0001524C" w:rsidRDefault="002C3816" w:rsidP="0001524C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CAFAC6" w14:textId="77777777" w:rsidR="00F025AC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14:paraId="20037465" w14:textId="77777777" w:rsidR="00F025AC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3F9500D6" w14:textId="30CDEB4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тяжелая аллергическая реакция (повышенная чувствительность или наличие тяжелой аллергической реакции в анамнезе к любому компоненту вакцины, включая желатин или </w:t>
      </w:r>
      <w:proofErr w:type="spellStart"/>
      <w:r w:rsidRPr="0001524C">
        <w:rPr>
          <w:rFonts w:ascii="Times New Roman" w:hAnsi="Times New Roman"/>
          <w:sz w:val="28"/>
          <w:szCs w:val="28"/>
        </w:rPr>
        <w:t>неомицин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, или к предыдущему введению вакцины против ветряной оспы) </w:t>
      </w:r>
    </w:p>
    <w:p w14:paraId="524DE9C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иммуносупрессивное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состояние (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или наличие состояния иммунодефицита, включая наличие в анамнезе первичных или приобретенных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иммунодефицитных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состояний, лейкоза, </w:t>
      </w:r>
      <w:proofErr w:type="spellStart"/>
      <w:r w:rsidRPr="0001524C">
        <w:rPr>
          <w:rFonts w:ascii="Times New Roman" w:hAnsi="Times New Roman"/>
          <w:sz w:val="28"/>
          <w:szCs w:val="28"/>
        </w:rPr>
        <w:t>лимфомы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и других злокачественных новообразований, поражающих костный мозг или лимфатическую систему, СПИД и другие клинические проявления инфицирования вирусами иммунодефицита человека (ВИЧ);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иммуносупрессивная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терапия, включая подавление иммунитета после кортикостероидной терапии; вакцинация живой, </w:t>
      </w:r>
      <w:proofErr w:type="spellStart"/>
      <w:r w:rsidRPr="0001524C">
        <w:rPr>
          <w:rFonts w:ascii="Times New Roman" w:hAnsi="Times New Roman"/>
          <w:sz w:val="28"/>
          <w:szCs w:val="28"/>
        </w:rPr>
        <w:t>аттенуированной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вакциной против ветряной оспы у пациентов с иммунодефицитом или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иммуносупрессией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может вызвать развитие </w:t>
      </w:r>
      <w:proofErr w:type="spellStart"/>
      <w:r w:rsidRPr="0001524C"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сыпи или распространение заболевания)</w:t>
      </w:r>
    </w:p>
    <w:p w14:paraId="120E87E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сопутствующие заболевания (лихорадочные состояния и активный нелеченый туберкулез)</w:t>
      </w:r>
    </w:p>
    <w:p w14:paraId="5280987C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беременность, планирование беременности следует отложить на 3 месяца после вакцинации (влияние вакцины на развитие плода неизвестно, дикий штамм ветряной оспы в некоторых случаях может </w:t>
      </w:r>
      <w:proofErr w:type="gramStart"/>
      <w:r w:rsidRPr="0001524C">
        <w:rPr>
          <w:rFonts w:ascii="Times New Roman" w:hAnsi="Times New Roman"/>
          <w:sz w:val="28"/>
          <w:szCs w:val="28"/>
        </w:rPr>
        <w:t>иметь негативный внутриутробный эффект</w:t>
      </w:r>
      <w:proofErr w:type="gramEnd"/>
      <w:r w:rsidRPr="0001524C">
        <w:rPr>
          <w:rFonts w:ascii="Times New Roman" w:hAnsi="Times New Roman"/>
          <w:sz w:val="28"/>
          <w:szCs w:val="28"/>
        </w:rPr>
        <w:t xml:space="preserve">) </w:t>
      </w:r>
    </w:p>
    <w:p w14:paraId="2A66B8A5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1C6657D" w14:textId="77777777" w:rsidR="00F025AC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73303430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Салицилаты.</w:t>
      </w:r>
      <w:r w:rsidRPr="0001524C">
        <w:rPr>
          <w:rFonts w:ascii="Times New Roman" w:hAnsi="Times New Roman"/>
          <w:sz w:val="28"/>
          <w:szCs w:val="28"/>
        </w:rPr>
        <w:t xml:space="preserve"> После вакцинации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Вариваксом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не наблюдалось развития синдрома Рейе. Имеются отдельные сообщения о развитии синдрома Рейе при лечении  салицилатами  ветряной оспы, вызванной диким штаммом. Поэтому после завершения вакцинации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Вариваксом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следует избегать применения  салицилатов в течение 6 недель.</w:t>
      </w:r>
    </w:p>
    <w:p w14:paraId="1B4F161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Иммуноглобулины и трансфузии.</w:t>
      </w:r>
      <w:r w:rsidRPr="0001524C">
        <w:rPr>
          <w:rFonts w:ascii="Times New Roman" w:hAnsi="Times New Roman"/>
          <w:sz w:val="28"/>
          <w:szCs w:val="28"/>
        </w:rPr>
        <w:t xml:space="preserve"> Иммуноглобулины, препараты плазмы и крови содержат антитела, которые могут влиять на репликацию вакцинного штамма и снижать иммунный ответ на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. Вакцинацию следует отложить, как минимум, на 5 месяцев после переливаний крови, плазмы или введения иммуноглобулинов. После введения вакцины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не следует вводить иммуноглобулины на протяжении 2 месяцев, за исключением случаев, когда их применение превышает пользу от вакцинации. </w:t>
      </w:r>
    </w:p>
    <w:p w14:paraId="440F458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Туберкулиновый кожный тест.</w:t>
      </w:r>
      <w:r w:rsidRPr="0001524C">
        <w:rPr>
          <w:rFonts w:ascii="Times New Roman" w:hAnsi="Times New Roman"/>
          <w:sz w:val="28"/>
          <w:szCs w:val="28"/>
        </w:rPr>
        <w:t xml:space="preserve"> Вакцинация живыми вирусными вакцинами может вызывать временное угнетение чувствительности к кожному тесту на туберкулин, что может привести к </w:t>
      </w:r>
      <w:proofErr w:type="spellStart"/>
      <w:r w:rsidRPr="0001524C">
        <w:rPr>
          <w:rFonts w:ascii="Times New Roman" w:hAnsi="Times New Roman"/>
          <w:sz w:val="28"/>
          <w:szCs w:val="28"/>
        </w:rPr>
        <w:t>ложнонегативному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результату теста. Поэтому туберкулиновую пробу (с использованием очищенного белкового туберкулина) следует провести перед вакцинацией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Вариваксом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или в тот же день, или как минимум через 4 недели после вакцинации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Вариваксом</w:t>
      </w:r>
      <w:proofErr w:type="spellEnd"/>
      <w:r w:rsidRPr="0001524C">
        <w:rPr>
          <w:rFonts w:ascii="Times New Roman" w:hAnsi="Times New Roman"/>
          <w:sz w:val="28"/>
          <w:szCs w:val="28"/>
        </w:rPr>
        <w:t>.</w:t>
      </w:r>
    </w:p>
    <w:p w14:paraId="11738A69" w14:textId="77777777" w:rsidR="000A6E73" w:rsidRDefault="00F025AC" w:rsidP="000A6E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F2B5201" w14:textId="55B4BAEA" w:rsidR="005D34FA" w:rsidRPr="000A6E73" w:rsidRDefault="005D34FA" w:rsidP="000A6E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hAnsi="Times New Roman"/>
          <w:i/>
          <w:sz w:val="28"/>
          <w:szCs w:val="28"/>
        </w:rPr>
        <w:lastRenderedPageBreak/>
        <w:t xml:space="preserve">Адекватное медикаментозное обеспечение должно быть доступным для немедленного применения в редких случаях развития острой анафилактической реакции. </w:t>
      </w:r>
    </w:p>
    <w:p w14:paraId="4BF5D6A4" w14:textId="77777777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Иммунодефицит в семейном анамнезе.</w:t>
      </w:r>
      <w:r w:rsidRPr="0001524C">
        <w:rPr>
          <w:rFonts w:ascii="Times New Roman" w:hAnsi="Times New Roman"/>
          <w:sz w:val="28"/>
          <w:szCs w:val="28"/>
        </w:rPr>
        <w:t xml:space="preserve"> Следует отложить вакцинацию у пациентов с семейным анамнезом врожденного или приобретенного иммунодефицита. Необходимо оценить иммунный статус и диагностировать наличие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иммунодефицитного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состояния. </w:t>
      </w:r>
    </w:p>
    <w:p w14:paraId="50B964AB" w14:textId="77777777" w:rsidR="0075386F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ВИЧ-инфицированные пациенты.</w:t>
      </w:r>
      <w:r w:rsidRPr="0001524C">
        <w:rPr>
          <w:rFonts w:ascii="Times New Roman" w:hAnsi="Times New Roman"/>
          <w:sz w:val="28"/>
          <w:szCs w:val="28"/>
        </w:rPr>
        <w:t xml:space="preserve"> Применение вакцины у ВИЧ-инфицированных пациентов при ветряной оспе следует проводить согласно официальным клиническим рекомендациям</w:t>
      </w:r>
    </w:p>
    <w:p w14:paraId="31382918" w14:textId="3DF73BAE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Риск передачи вакцинного штамма.</w:t>
      </w:r>
      <w:r w:rsidRPr="00015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24C">
        <w:rPr>
          <w:rFonts w:ascii="Times New Roman" w:hAnsi="Times New Roman"/>
          <w:sz w:val="28"/>
          <w:szCs w:val="28"/>
        </w:rPr>
        <w:t>Постмаркетинговое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наблюдение установило, что в редких случаях возможна передача вакцинного штамма от здоровых привитых пациентов, у которых развивалась сыпь, сходная </w:t>
      </w:r>
      <w:proofErr w:type="gramStart"/>
      <w:r w:rsidRPr="0001524C">
        <w:rPr>
          <w:rFonts w:ascii="Times New Roman" w:hAnsi="Times New Roman"/>
          <w:sz w:val="28"/>
          <w:szCs w:val="28"/>
        </w:rPr>
        <w:t>с</w:t>
      </w:r>
      <w:proofErr w:type="gramEnd"/>
      <w:r w:rsidRPr="0001524C">
        <w:rPr>
          <w:rFonts w:ascii="Times New Roman" w:hAnsi="Times New Roman"/>
          <w:sz w:val="28"/>
          <w:szCs w:val="28"/>
        </w:rPr>
        <w:t xml:space="preserve"> ветряночной, к лицам, восприимчивым к ветряной оспе. Имеются отдельные сообщения о передаче вакцинного штамма от матери, у которой не развивалась сыпь после введения вакцины, к ее новорожденному ребенку.</w:t>
      </w:r>
    </w:p>
    <w:p w14:paraId="528D5D8D" w14:textId="77777777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Поэтому привитым пациентам следует, по возможности, избегать контакта с восприимчивыми пациентами с высокой степенью риска в течение периода до 6 недель после вакцинации.</w:t>
      </w:r>
    </w:p>
    <w:p w14:paraId="144AD047" w14:textId="77777777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К лицам с высоким риском развития ветряной оспы относятся:</w:t>
      </w:r>
    </w:p>
    <w:p w14:paraId="1524F668" w14:textId="77777777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лица с ослабленным иммунитетом;</w:t>
      </w:r>
    </w:p>
    <w:p w14:paraId="460DB99D" w14:textId="77777777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беременные женщины, не болевшие ветряной оспой или не имеющие подтвержденных лабораторных данных о перенесенной ветряной оспе;</w:t>
      </w:r>
    </w:p>
    <w:p w14:paraId="1796A0F7" w14:textId="77777777" w:rsidR="005D34FA" w:rsidRPr="00691911" w:rsidRDefault="005D34FA" w:rsidP="0001524C">
      <w:pPr>
        <w:tabs>
          <w:tab w:val="left" w:pos="600"/>
        </w:tabs>
        <w:spacing w:after="0" w:line="240" w:lineRule="auto"/>
        <w:ind w:right="-20"/>
        <w:jc w:val="both"/>
        <w:rPr>
          <w:rFonts w:ascii="Times New Roman" w:eastAsia="Arial" w:hAnsi="Times New Roman"/>
          <w:bCs/>
          <w:spacing w:val="-1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новорожденные от матерей, не болевших ветряной оспой или не имеющих подтвержденных лабораторных данных о перенесенной ветряной оспе, а также все новорожденные младенцы, родившиеся на сроке беременности до 28 </w:t>
      </w:r>
      <w:r w:rsidRPr="00691911">
        <w:rPr>
          <w:rFonts w:ascii="Times New Roman" w:hAnsi="Times New Roman"/>
          <w:sz w:val="28"/>
          <w:szCs w:val="28"/>
        </w:rPr>
        <w:t>недель, вне зависимости от иммунного статуса матери против ветряной оспы.</w:t>
      </w:r>
      <w:r w:rsidRPr="00691911">
        <w:rPr>
          <w:rFonts w:ascii="Times New Roman" w:eastAsia="Arial" w:hAnsi="Times New Roman"/>
          <w:bCs/>
          <w:spacing w:val="-1"/>
          <w:sz w:val="28"/>
          <w:szCs w:val="28"/>
        </w:rPr>
        <w:t xml:space="preserve"> </w:t>
      </w:r>
    </w:p>
    <w:p w14:paraId="08A7FD83" w14:textId="1E4CC6FE" w:rsidR="0075386F" w:rsidRDefault="00691911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911">
        <w:rPr>
          <w:rFonts w:ascii="Times New Roman" w:hAnsi="Times New Roman"/>
          <w:i/>
          <w:sz w:val="28"/>
          <w:szCs w:val="28"/>
        </w:rPr>
        <w:t>Иммунноглобулины</w:t>
      </w:r>
      <w:proofErr w:type="spellEnd"/>
      <w:r w:rsidRPr="00691911">
        <w:rPr>
          <w:rFonts w:ascii="Times New Roman" w:hAnsi="Times New Roman"/>
          <w:i/>
          <w:sz w:val="28"/>
          <w:szCs w:val="28"/>
        </w:rPr>
        <w:t xml:space="preserve"> и трансфузии.</w:t>
      </w:r>
      <w:r w:rsidR="005D34FA" w:rsidRPr="00691911">
        <w:rPr>
          <w:rFonts w:ascii="Times New Roman" w:hAnsi="Times New Roman"/>
          <w:sz w:val="28"/>
          <w:szCs w:val="28"/>
        </w:rPr>
        <w:t xml:space="preserve"> Иммуноглобулины не следует применять совместно с </w:t>
      </w:r>
      <w:proofErr w:type="spellStart"/>
      <w:r w:rsidR="005D34FA" w:rsidRPr="00691911">
        <w:rPr>
          <w:rFonts w:ascii="Times New Roman" w:hAnsi="Times New Roman"/>
          <w:sz w:val="28"/>
          <w:szCs w:val="28"/>
        </w:rPr>
        <w:t>Вариваксом</w:t>
      </w:r>
      <w:proofErr w:type="spellEnd"/>
      <w:r w:rsidR="005D34FA" w:rsidRPr="00691911">
        <w:rPr>
          <w:rFonts w:ascii="Times New Roman" w:hAnsi="Times New Roman"/>
          <w:sz w:val="28"/>
          <w:szCs w:val="28"/>
        </w:rPr>
        <w:t xml:space="preserve">. Вакцинацию следует отложить, как минимум, на 5 месяцев после переливаний крови, плазмы или введения иммуноглобулинов. После применения </w:t>
      </w:r>
      <w:proofErr w:type="spellStart"/>
      <w:r w:rsidR="005D34FA" w:rsidRPr="00691911">
        <w:rPr>
          <w:rFonts w:ascii="Times New Roman" w:hAnsi="Times New Roman"/>
          <w:sz w:val="28"/>
          <w:szCs w:val="28"/>
        </w:rPr>
        <w:t>Варивакса</w:t>
      </w:r>
      <w:proofErr w:type="spellEnd"/>
      <w:r w:rsidR="005D34FA" w:rsidRPr="00691911">
        <w:rPr>
          <w:rFonts w:ascii="Times New Roman" w:hAnsi="Times New Roman"/>
          <w:sz w:val="28"/>
          <w:szCs w:val="28"/>
        </w:rPr>
        <w:t xml:space="preserve"> иммуноглобулины</w:t>
      </w:r>
      <w:r w:rsidR="005D34FA" w:rsidRPr="0001524C">
        <w:rPr>
          <w:rFonts w:ascii="Times New Roman" w:hAnsi="Times New Roman"/>
          <w:sz w:val="28"/>
          <w:szCs w:val="28"/>
        </w:rPr>
        <w:t xml:space="preserve"> не следует назначать на протяжении 2 месяцев, за исключением случаев, когда польза применения иммуноглобулинов превышает пользу от  вакцинации.</w:t>
      </w:r>
    </w:p>
    <w:p w14:paraId="08A9F0E9" w14:textId="7357C185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Лечение салицилатами.</w:t>
      </w:r>
      <w:r w:rsidRPr="0001524C">
        <w:rPr>
          <w:rFonts w:ascii="Times New Roman" w:hAnsi="Times New Roman"/>
          <w:sz w:val="28"/>
          <w:szCs w:val="28"/>
        </w:rPr>
        <w:t xml:space="preserve"> Рекомендуется после вакцинации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Вариваксом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избегать применения салицилатов (ацетилсалициловой кислоты) или салицилат-содержащих препаратов у детей и подростков в возрасте от 12 месяцев до 17 лет в течение 6 недель вследствие наличия причинно-следственной связи синдрома Рейе с терапией ацетилсалициловой кислотой и диким штаммом ветряной оспы. </w:t>
      </w:r>
    </w:p>
    <w:p w14:paraId="0DAC4BEF" w14:textId="77777777" w:rsidR="00E508C5" w:rsidRPr="00DB4D1F" w:rsidRDefault="00E508C5" w:rsidP="00E508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B4D1F">
        <w:rPr>
          <w:rFonts w:ascii="Times New Roman" w:hAnsi="Times New Roman"/>
          <w:i/>
          <w:sz w:val="28"/>
          <w:szCs w:val="28"/>
        </w:rPr>
        <w:lastRenderedPageBreak/>
        <w:t>Во время беременности или лактации</w:t>
      </w:r>
    </w:p>
    <w:p w14:paraId="798E4D2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D1F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DB4D1F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DB4D1F">
        <w:rPr>
          <w:rFonts w:ascii="Times New Roman" w:hAnsi="Times New Roman"/>
          <w:sz w:val="28"/>
          <w:szCs w:val="28"/>
        </w:rPr>
        <w:t xml:space="preserve"> противопоказана беременным женщинам, поскольку дикий штамм вируса иногда может быть причиной врожденной инфекции ветряной оспы. Следует избегать беременности на протяжении 3 месяцев после</w:t>
      </w:r>
      <w:r w:rsidRPr="0001524C">
        <w:rPr>
          <w:rFonts w:ascii="Times New Roman" w:hAnsi="Times New Roman"/>
          <w:sz w:val="28"/>
          <w:szCs w:val="28"/>
        </w:rPr>
        <w:t xml:space="preserve"> вакцинации препаратом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. </w:t>
      </w:r>
    </w:p>
    <w:p w14:paraId="6333E38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Не установлено, выделяется ли вакцинный вирус ветряной оспы с грудным молоком. Из-за возможного риска передачи вакцинного штамма вируса от матери к младенцу, следует с осторожностью применять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у женщин, кормящих грудью.  </w:t>
      </w:r>
    </w:p>
    <w:p w14:paraId="76A05123" w14:textId="77777777" w:rsidR="002C3816" w:rsidRPr="0001524C" w:rsidRDefault="00F025AC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7F55B42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Исследования влияния вакцины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на способность управлять транспортным средством и использовать различные механизмы не проводились.</w:t>
      </w:r>
    </w:p>
    <w:p w14:paraId="15ED59E5" w14:textId="77777777" w:rsidR="002C3816" w:rsidRPr="0001524C" w:rsidRDefault="002C3816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9E674E" w14:textId="77777777" w:rsidR="00F256BA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548498D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вводится в дозе 0.5 мл подкожно в область дельтовидной мышцы плеча или переднебоковую поверхность бедра.</w:t>
      </w:r>
    </w:p>
    <w:p w14:paraId="7DE86D75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24C">
        <w:rPr>
          <w:rFonts w:ascii="Times New Roman" w:hAnsi="Times New Roman"/>
          <w:b/>
          <w:sz w:val="28"/>
          <w:szCs w:val="28"/>
        </w:rPr>
        <w:t>НЕ ВВОДИТЬ ВНУТРИВЕННО ИЛИ ВНУТРИМЫШЕЧНО!</w:t>
      </w:r>
    </w:p>
    <w:p w14:paraId="58BC1D49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524C">
        <w:rPr>
          <w:rFonts w:ascii="Times New Roman" w:hAnsi="Times New Roman"/>
          <w:bCs/>
          <w:i/>
          <w:iCs/>
          <w:sz w:val="28"/>
          <w:szCs w:val="28"/>
        </w:rPr>
        <w:t>Дети и подростки в возрасте от 12 месяцев до 12 лет</w:t>
      </w:r>
    </w:p>
    <w:p w14:paraId="43BC560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При введении второй дозы вакцины, </w:t>
      </w:r>
      <w:r w:rsidRPr="0001524C">
        <w:rPr>
          <w:rFonts w:ascii="Times New Roman" w:hAnsi="Times New Roman"/>
          <w:bCs/>
          <w:iCs/>
          <w:sz w:val="28"/>
          <w:szCs w:val="28"/>
        </w:rPr>
        <w:t>интервал между первой и второй дозами должен составлять, как минимум, 3 месяца</w:t>
      </w:r>
    </w:p>
    <w:p w14:paraId="2B3E3D71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524C">
        <w:rPr>
          <w:rFonts w:ascii="Times New Roman" w:hAnsi="Times New Roman"/>
          <w:bCs/>
          <w:i/>
          <w:iCs/>
          <w:sz w:val="28"/>
          <w:szCs w:val="28"/>
        </w:rPr>
        <w:t>Подростки в возрасте 13 лет и старше и взрослые пациенты</w:t>
      </w:r>
    </w:p>
    <w:p w14:paraId="0DC7D02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Пациенты в возрасте 13 лет и старше должны получить две дозы с минимальным интервалом 4 недели. </w:t>
      </w:r>
    </w:p>
    <w:p w14:paraId="458A03B2" w14:textId="77777777" w:rsidR="005D34FA" w:rsidRPr="00061B5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B5C">
        <w:rPr>
          <w:rFonts w:ascii="Times New Roman" w:hAnsi="Times New Roman"/>
          <w:i/>
          <w:sz w:val="28"/>
          <w:szCs w:val="28"/>
        </w:rPr>
        <w:t>Дети.</w:t>
      </w:r>
      <w:r w:rsidRPr="00061B5C">
        <w:rPr>
          <w:rFonts w:ascii="Times New Roman" w:hAnsi="Times New Roman"/>
          <w:sz w:val="28"/>
          <w:szCs w:val="28"/>
        </w:rPr>
        <w:t xml:space="preserve"> В настоящее время отсутствуют данные по эффективности и безопасности </w:t>
      </w:r>
      <w:proofErr w:type="spellStart"/>
      <w:r w:rsidRPr="00061B5C">
        <w:rPr>
          <w:rFonts w:ascii="Times New Roman" w:hAnsi="Times New Roman"/>
          <w:sz w:val="28"/>
          <w:szCs w:val="28"/>
        </w:rPr>
        <w:t>Варивакса</w:t>
      </w:r>
      <w:proofErr w:type="spellEnd"/>
      <w:r w:rsidRPr="00061B5C">
        <w:rPr>
          <w:rFonts w:ascii="Times New Roman" w:hAnsi="Times New Roman"/>
          <w:sz w:val="28"/>
          <w:szCs w:val="28"/>
        </w:rPr>
        <w:t xml:space="preserve"> у детей младше 12 месяцев. </w:t>
      </w:r>
    </w:p>
    <w:p w14:paraId="5ABCAA17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Приготовление раствора для введения</w:t>
      </w:r>
    </w:p>
    <w:p w14:paraId="12D619D0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Для восстановления </w:t>
      </w:r>
      <w:proofErr w:type="spellStart"/>
      <w:r w:rsidRPr="0001524C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следует использовать только стерильный растворитель, который поставляется вместе с упаковкой. Стерильный растворитель не содержит консервантов или других противовирусных агентов, которые могут инактивировать вакцинный штамм. </w:t>
      </w:r>
    </w:p>
    <w:p w14:paraId="3AA8F1CB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Для восстановления и введения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следует использовать стерильный шприц, не содержащий консервантов, антисептиков и детергентов, которые могут инактивировать вакцинный штамм.</w:t>
      </w:r>
    </w:p>
    <w:p w14:paraId="7E50B92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Для разведения вакцины необходимо извлечь весь объем стерильного растворителя в шприц. Затем весь набранный объем растворителя необходимо переместить во флакон с </w:t>
      </w:r>
      <w:proofErr w:type="spellStart"/>
      <w:r w:rsidRPr="0001524C">
        <w:rPr>
          <w:rFonts w:ascii="Times New Roman" w:hAnsi="Times New Roman"/>
          <w:sz w:val="28"/>
          <w:szCs w:val="28"/>
        </w:rPr>
        <w:t>лиофилизированный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порошком и осторожно покачать флакон для полного перемешивания.  Набрать в шприц весь объем восстановленной вакцины (0.5 мл) и ввести подкожно. После </w:t>
      </w:r>
      <w:r w:rsidRPr="0001524C">
        <w:rPr>
          <w:rFonts w:ascii="Times New Roman" w:hAnsi="Times New Roman"/>
          <w:sz w:val="28"/>
          <w:szCs w:val="28"/>
        </w:rPr>
        <w:lastRenderedPageBreak/>
        <w:t xml:space="preserve">восстановления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представляет собой прозрачную жидкость </w:t>
      </w:r>
      <w:proofErr w:type="gramStart"/>
      <w:r w:rsidRPr="0001524C">
        <w:rPr>
          <w:rFonts w:ascii="Times New Roman" w:hAnsi="Times New Roman"/>
          <w:sz w:val="28"/>
          <w:szCs w:val="28"/>
        </w:rPr>
        <w:t>от</w:t>
      </w:r>
      <w:proofErr w:type="gramEnd"/>
      <w:r w:rsidRPr="0001524C">
        <w:rPr>
          <w:rFonts w:ascii="Times New Roman" w:hAnsi="Times New Roman"/>
          <w:sz w:val="28"/>
          <w:szCs w:val="28"/>
        </w:rPr>
        <w:t xml:space="preserve"> бесцветного до бледно-желтого цвета. </w:t>
      </w:r>
    </w:p>
    <w:p w14:paraId="79DD2201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Восстановленную вакцину необходимо визуально осмотреть на наличие твердых примесей, осадка, изменения цвета. Вакцину нельзя использовать в случае обнаружения твердых примесей или изменения цвета.</w:t>
      </w:r>
    </w:p>
    <w:p w14:paraId="336E69CA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После восстановления </w:t>
      </w:r>
      <w:proofErr w:type="spellStart"/>
      <w:r w:rsidRPr="0001524C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вакцину рекомендуется использовать немедленно. </w:t>
      </w:r>
    </w:p>
    <w:p w14:paraId="2DDD33B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b/>
          <w:sz w:val="28"/>
          <w:szCs w:val="28"/>
        </w:rPr>
        <w:t>Если восстановленная вакцина не была использована в течение 30 минут, то ее следует утилизировать! Восстановленная вакцина замораживанию не подлежит!</w:t>
      </w:r>
    </w:p>
    <w:p w14:paraId="1A16ACD5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не должна смешиваться с какими-либо другими вакцинами при приготовлении или восстановлении.   </w:t>
      </w:r>
    </w:p>
    <w:p w14:paraId="43010B79" w14:textId="77777777" w:rsidR="0001524C" w:rsidRDefault="0001524C" w:rsidP="00015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2F132AE" w14:textId="0F36C3C5" w:rsidR="00F025AC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A322C1B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Получены сообщения о случайном введении вакцины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выше рекомендованной дозы (превышение разовой дозы, введение более одной дозы, введение с интервалом между дозами короче рекомендованного). В этих случаях сообщались следующие нежелательные явления: покраснение в месте введения инъекции, болезненность, воспаление; раздражительность; желудочно-кишечные расстройства, такие как кровавая рвота, рвота, гастроэнтерит и диарея; кашель и вирусная инфекция. Ни один из случаев не имел долгосрочных осложнений.</w:t>
      </w:r>
    </w:p>
    <w:p w14:paraId="61D2DB0D" w14:textId="77777777" w:rsidR="00F256BA" w:rsidRPr="0001524C" w:rsidRDefault="00F256BA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2A7A5B" w14:textId="77777777" w:rsidR="00F025AC" w:rsidRPr="0001524C" w:rsidRDefault="00F025AC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01524C">
        <w:rPr>
          <w:rFonts w:ascii="Times New Roman" w:hAnsi="Times New Roman"/>
          <w:b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05A4DFD6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Нежелательные явления после введения 1 дозы классифицированы по частоте возникновения: </w:t>
      </w:r>
      <w:r w:rsidRPr="0001524C">
        <w:rPr>
          <w:rFonts w:ascii="Times New Roman" w:hAnsi="Times New Roman"/>
          <w:i/>
          <w:sz w:val="28"/>
          <w:szCs w:val="28"/>
        </w:rPr>
        <w:t>очень 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1/10), 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1/100, &lt;1/10), нечасто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1/1000, &lt;1/100), редко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 xml:space="preserve">1/10,000, &lt;1/1000). </w:t>
      </w:r>
    </w:p>
    <w:p w14:paraId="212BC213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Очень часто(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1/10)</w:t>
      </w:r>
    </w:p>
    <w:p w14:paraId="26C1289F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лихорадка</w:t>
      </w:r>
    </w:p>
    <w:p w14:paraId="5B402DCF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1/100, &lt;1/10)</w:t>
      </w:r>
    </w:p>
    <w:p w14:paraId="482A3411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раздражительность</w:t>
      </w:r>
    </w:p>
    <w:p w14:paraId="161C5029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инфекции верхних  дыхательных путей</w:t>
      </w:r>
    </w:p>
    <w:p w14:paraId="573C0285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сыпь; сыпь как при кори/краснухе; сыпь, подобная ветряночной (среднее число элементов - 5)</w:t>
      </w:r>
    </w:p>
    <w:p w14:paraId="3439890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24C">
        <w:rPr>
          <w:rFonts w:ascii="Times New Roman" w:hAnsi="Times New Roman"/>
          <w:sz w:val="28"/>
          <w:szCs w:val="28"/>
        </w:rPr>
        <w:t>- реакции в месте введения инъекции: эритема, сыпь, боль, чувствительность, болезненность, отек, и сыпь, подобная ветряночной (среднее количество элементов на участке инъекции - 2)</w:t>
      </w:r>
      <w:proofErr w:type="gramEnd"/>
    </w:p>
    <w:p w14:paraId="1E4B7E4F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lastRenderedPageBreak/>
        <w:t>Нечасто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1/1000, &lt;1/100)</w:t>
      </w:r>
    </w:p>
    <w:p w14:paraId="5139543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головная боль, недомогание, </w:t>
      </w:r>
      <w:r w:rsidRPr="0001524C">
        <w:rPr>
          <w:rFonts w:ascii="Times New Roman" w:hAnsi="Times New Roman"/>
          <w:sz w:val="28"/>
          <w:szCs w:val="28"/>
          <w:lang w:val="fr-FR"/>
        </w:rPr>
        <w:t>астения</w:t>
      </w:r>
      <w:r w:rsidRPr="0001524C">
        <w:rPr>
          <w:rFonts w:ascii="Times New Roman" w:hAnsi="Times New Roman"/>
          <w:sz w:val="28"/>
          <w:szCs w:val="28"/>
        </w:rPr>
        <w:t xml:space="preserve">, </w:t>
      </w:r>
      <w:r w:rsidRPr="0001524C">
        <w:rPr>
          <w:rFonts w:ascii="Times New Roman" w:hAnsi="Times New Roman"/>
          <w:sz w:val="28"/>
          <w:szCs w:val="28"/>
          <w:lang w:val="fr-FR"/>
        </w:rPr>
        <w:t>усталость,</w:t>
      </w:r>
      <w:r w:rsidRPr="0001524C">
        <w:rPr>
          <w:rFonts w:ascii="Times New Roman" w:hAnsi="Times New Roman"/>
          <w:sz w:val="28"/>
          <w:szCs w:val="28"/>
        </w:rPr>
        <w:t xml:space="preserve"> расстройство сна, сонливость, бессонница, плаксивость</w:t>
      </w:r>
    </w:p>
    <w:p w14:paraId="1F60D90A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грипп, ветряная оспа, вирусная экзантема, другие вирусные инфекции</w:t>
      </w:r>
    </w:p>
    <w:p w14:paraId="61730F4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конъюнктивит</w:t>
      </w:r>
    </w:p>
    <w:p w14:paraId="161EDF6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кашель, отит, средний отит, фарингит, заложенность носа, обструкция дыхательных путей, </w:t>
      </w:r>
      <w:proofErr w:type="spellStart"/>
      <w:r w:rsidRPr="0001524C">
        <w:rPr>
          <w:rFonts w:ascii="Times New Roman" w:hAnsi="Times New Roman"/>
          <w:sz w:val="28"/>
          <w:szCs w:val="28"/>
        </w:rPr>
        <w:t>ринорея</w:t>
      </w:r>
      <w:proofErr w:type="spellEnd"/>
    </w:p>
    <w:p w14:paraId="396E4C5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анорексия, гастроэнтерит, диарея, рвота</w:t>
      </w:r>
    </w:p>
    <w:p w14:paraId="5774579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</w:t>
      </w:r>
      <w:r w:rsidRPr="0001524C">
        <w:rPr>
          <w:rFonts w:ascii="Times New Roman" w:hAnsi="Times New Roman"/>
          <w:sz w:val="28"/>
          <w:szCs w:val="28"/>
          <w:lang w:val="pt-BR"/>
        </w:rPr>
        <w:t>контактный дерматит, опрелост</w:t>
      </w:r>
      <w:r w:rsidRPr="0001524C">
        <w:rPr>
          <w:rFonts w:ascii="Times New Roman" w:hAnsi="Times New Roman"/>
          <w:sz w:val="28"/>
          <w:szCs w:val="28"/>
        </w:rPr>
        <w:t>ь</w:t>
      </w:r>
      <w:r w:rsidRPr="0001524C"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01524C">
        <w:rPr>
          <w:rFonts w:ascii="Times New Roman" w:hAnsi="Times New Roman"/>
          <w:sz w:val="28"/>
          <w:szCs w:val="28"/>
        </w:rPr>
        <w:t xml:space="preserve">эритема, </w:t>
      </w:r>
      <w:r w:rsidRPr="0001524C">
        <w:rPr>
          <w:rFonts w:ascii="Times New Roman" w:hAnsi="Times New Roman"/>
          <w:sz w:val="28"/>
          <w:szCs w:val="28"/>
          <w:lang w:val="pt-BR"/>
        </w:rPr>
        <w:t>красная потница</w:t>
      </w:r>
      <w:r w:rsidRPr="0001524C">
        <w:rPr>
          <w:rFonts w:ascii="Times New Roman" w:hAnsi="Times New Roman"/>
          <w:sz w:val="28"/>
          <w:szCs w:val="28"/>
        </w:rPr>
        <w:t>,</w:t>
      </w:r>
      <w:r w:rsidRPr="0001524C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1524C">
        <w:rPr>
          <w:rFonts w:ascii="Times New Roman" w:hAnsi="Times New Roman"/>
          <w:sz w:val="28"/>
          <w:szCs w:val="28"/>
        </w:rPr>
        <w:t>зуд</w:t>
      </w:r>
      <w:r w:rsidRPr="0001524C">
        <w:rPr>
          <w:rFonts w:ascii="Times New Roman" w:hAnsi="Times New Roman"/>
          <w:sz w:val="28"/>
          <w:szCs w:val="28"/>
          <w:lang w:val="pt-BR"/>
        </w:rPr>
        <w:t xml:space="preserve">, крапивница </w:t>
      </w:r>
    </w:p>
    <w:p w14:paraId="2551F4FC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реакции в месте введения</w:t>
      </w:r>
      <w:r w:rsidRPr="0001524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1524C">
        <w:rPr>
          <w:rFonts w:ascii="Times New Roman" w:hAnsi="Times New Roman"/>
          <w:sz w:val="28"/>
          <w:szCs w:val="28"/>
        </w:rPr>
        <w:t>инъекции: уплотнение</w:t>
      </w:r>
      <w:r w:rsidRPr="0001524C">
        <w:rPr>
          <w:rFonts w:ascii="Times New Roman" w:hAnsi="Times New Roman"/>
          <w:sz w:val="28"/>
          <w:szCs w:val="28"/>
          <w:lang w:val="fr-FR"/>
        </w:rPr>
        <w:t xml:space="preserve">, сыпь, </w:t>
      </w:r>
      <w:r w:rsidRPr="0001524C">
        <w:rPr>
          <w:rFonts w:ascii="Times New Roman" w:hAnsi="Times New Roman"/>
          <w:sz w:val="28"/>
          <w:szCs w:val="28"/>
        </w:rPr>
        <w:t>гематома</w:t>
      </w:r>
      <w:r w:rsidRPr="0001524C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01524C">
        <w:rPr>
          <w:rFonts w:ascii="Times New Roman" w:hAnsi="Times New Roman"/>
          <w:sz w:val="28"/>
          <w:szCs w:val="28"/>
        </w:rPr>
        <w:t>экхимоз</w:t>
      </w:r>
      <w:proofErr w:type="spellEnd"/>
      <w:r w:rsidRPr="0001524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4301DF2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Редко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1/10,000, &lt;1/1000)</w:t>
      </w:r>
    </w:p>
    <w:p w14:paraId="54F9A1CF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инфекции, включая кожные инфекции, кандидоз, гриппоподобное состояние, простой герпес, респираторные инфекции, корь</w:t>
      </w:r>
    </w:p>
    <w:p w14:paraId="07C15453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24C">
        <w:rPr>
          <w:rFonts w:ascii="Times New Roman" w:hAnsi="Times New Roman"/>
          <w:sz w:val="28"/>
          <w:szCs w:val="28"/>
        </w:rPr>
        <w:t xml:space="preserve">- апатия, нервозность, ажитация, </w:t>
      </w:r>
      <w:proofErr w:type="spellStart"/>
      <w:r w:rsidRPr="0001524C">
        <w:rPr>
          <w:rFonts w:ascii="Times New Roman" w:hAnsi="Times New Roman"/>
          <w:sz w:val="28"/>
          <w:szCs w:val="28"/>
        </w:rPr>
        <w:t>гиперсомния</w:t>
      </w:r>
      <w:proofErr w:type="spellEnd"/>
      <w:r w:rsidRPr="0001524C">
        <w:rPr>
          <w:rFonts w:ascii="Times New Roman" w:hAnsi="Times New Roman"/>
          <w:sz w:val="28"/>
          <w:szCs w:val="28"/>
        </w:rPr>
        <w:t>, расстройство сна, изменения настроения, изменение походки, фебрильные судороги, тремор, приливы</w:t>
      </w:r>
      <w:proofErr w:type="gramEnd"/>
    </w:p>
    <w:p w14:paraId="1ECCAAA1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острый конъюнктивит, раздражение, слезоточивость, отечность век</w:t>
      </w:r>
    </w:p>
    <w:p w14:paraId="2CBA97F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боль в ушах, чихание, носовое кровотечение, ринит</w:t>
      </w:r>
    </w:p>
    <w:p w14:paraId="0D6592EA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синусит, бронхит, свистящее дыхание, застой крови в легких, пневмония </w:t>
      </w:r>
    </w:p>
    <w:p w14:paraId="0CC1D1DC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изменение формы губ, изъязвление ротовой полости, боли в области живота, тошнота, метеоризм, </w:t>
      </w:r>
      <w:proofErr w:type="spellStart"/>
      <w:r w:rsidRPr="0001524C">
        <w:rPr>
          <w:rFonts w:ascii="Times New Roman" w:hAnsi="Times New Roman"/>
          <w:sz w:val="28"/>
          <w:szCs w:val="28"/>
        </w:rPr>
        <w:t>гематохезия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</w:t>
      </w:r>
    </w:p>
    <w:p w14:paraId="029C96E7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скелетно-мышечная боль, миалгия, боль в области бедер, ног и шеи, </w:t>
      </w:r>
      <w:proofErr w:type="spellStart"/>
      <w:r w:rsidRPr="0001524C">
        <w:rPr>
          <w:rFonts w:ascii="Times New Roman" w:hAnsi="Times New Roman"/>
          <w:sz w:val="28"/>
          <w:szCs w:val="28"/>
        </w:rPr>
        <w:t>тугоподвижность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суставов </w:t>
      </w:r>
    </w:p>
    <w:p w14:paraId="4C55D550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везикулы, экзема, </w:t>
      </w:r>
      <w:proofErr w:type="spellStart"/>
      <w:r w:rsidRPr="0001524C">
        <w:rPr>
          <w:rFonts w:ascii="Times New Roman" w:hAnsi="Times New Roman"/>
          <w:sz w:val="28"/>
          <w:szCs w:val="28"/>
        </w:rPr>
        <w:t>акне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, склонность к ушибам и появлению неинфицированных ран, </w:t>
      </w:r>
      <w:proofErr w:type="spellStart"/>
      <w:r w:rsidRPr="0001524C">
        <w:rPr>
          <w:rFonts w:ascii="Times New Roman" w:hAnsi="Times New Roman"/>
          <w:sz w:val="28"/>
          <w:szCs w:val="28"/>
        </w:rPr>
        <w:t>атопический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дерматит, дерматит, лекарственный дерматит, импетиго, фотодерматит </w:t>
      </w:r>
    </w:p>
    <w:p w14:paraId="13E53D27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24C">
        <w:rPr>
          <w:rFonts w:ascii="Times New Roman" w:hAnsi="Times New Roman"/>
          <w:sz w:val="28"/>
          <w:szCs w:val="28"/>
        </w:rPr>
        <w:t>- реакции в месте введения</w:t>
      </w:r>
      <w:r w:rsidRPr="0001524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1524C">
        <w:rPr>
          <w:rFonts w:ascii="Times New Roman" w:hAnsi="Times New Roman"/>
          <w:sz w:val="28"/>
          <w:szCs w:val="28"/>
        </w:rPr>
        <w:t xml:space="preserve">инъекции: экзема, шероховатость, сухость, отечность, отек, боль, болезненность, чувствительность, тепловые тактильные ощущения, уплотнение, изменение цвета, воспаление, </w:t>
      </w:r>
      <w:proofErr w:type="spellStart"/>
      <w:r w:rsidRPr="0001524C">
        <w:rPr>
          <w:rFonts w:ascii="Times New Roman" w:hAnsi="Times New Roman"/>
          <w:sz w:val="28"/>
          <w:szCs w:val="28"/>
        </w:rPr>
        <w:t>тугоподвижность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24C">
        <w:rPr>
          <w:rFonts w:ascii="Times New Roman" w:hAnsi="Times New Roman"/>
          <w:sz w:val="28"/>
          <w:szCs w:val="28"/>
        </w:rPr>
        <w:t>экстравазация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 месте введения инъекции, кровоизлияние в месте внутривенной инъекции, произведенной до или совместно с вакцинацией, склонность к </w:t>
      </w:r>
      <w:proofErr w:type="spellStart"/>
      <w:r w:rsidRPr="0001524C">
        <w:rPr>
          <w:rFonts w:ascii="Times New Roman" w:hAnsi="Times New Roman"/>
          <w:sz w:val="28"/>
          <w:szCs w:val="28"/>
        </w:rPr>
        <w:t>травмированию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24C">
        <w:rPr>
          <w:rFonts w:ascii="Times New Roman" w:hAnsi="Times New Roman"/>
          <w:sz w:val="28"/>
          <w:szCs w:val="28"/>
        </w:rPr>
        <w:t>уртикарные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высыпания</w:t>
      </w:r>
      <w:proofErr w:type="gramEnd"/>
    </w:p>
    <w:p w14:paraId="5C67B88A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524C">
        <w:rPr>
          <w:rFonts w:ascii="Times New Roman" w:hAnsi="Times New Roman"/>
          <w:sz w:val="28"/>
          <w:szCs w:val="28"/>
        </w:rPr>
        <w:t>лимфаденопатия</w:t>
      </w:r>
      <w:proofErr w:type="spellEnd"/>
      <w:r w:rsidRPr="0001524C">
        <w:rPr>
          <w:rFonts w:ascii="Times New Roman" w:hAnsi="Times New Roman"/>
          <w:sz w:val="28"/>
          <w:szCs w:val="28"/>
        </w:rPr>
        <w:t>, лимфаденит, тромбоцитопения</w:t>
      </w:r>
    </w:p>
    <w:p w14:paraId="121F68E4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Пациенты в возрасте 13 лет и старше</w:t>
      </w:r>
    </w:p>
    <w:p w14:paraId="5A07B5B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Нежелательные явления после введения 2 доз с интервалом от 4 до 8 недель классифицированы по частоте возникновения. </w:t>
      </w:r>
    </w:p>
    <w:p w14:paraId="74D3F55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Очень 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1/10)</w:t>
      </w:r>
    </w:p>
    <w:p w14:paraId="0278EB99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повышение температуры </w:t>
      </w:r>
      <w:r w:rsidRPr="0001524C">
        <w:rPr>
          <w:rFonts w:ascii="Times New Roman" w:hAnsi="Times New Roman"/>
          <w:sz w:val="28"/>
          <w:szCs w:val="28"/>
        </w:rPr>
        <w:sym w:font="Symbol" w:char="F0B3"/>
      </w:r>
      <w:r w:rsidRPr="0001524C">
        <w:rPr>
          <w:rFonts w:ascii="Times New Roman" w:hAnsi="Times New Roman"/>
          <w:sz w:val="28"/>
          <w:szCs w:val="28"/>
        </w:rPr>
        <w:t>37.7</w:t>
      </w:r>
      <w:r w:rsidRPr="0001524C">
        <w:rPr>
          <w:rFonts w:ascii="Times New Roman" w:hAnsi="Times New Roman"/>
          <w:sz w:val="28"/>
          <w:szCs w:val="28"/>
        </w:rPr>
        <w:sym w:font="Symbol" w:char="F0B0"/>
      </w:r>
      <w:r w:rsidRPr="0001524C">
        <w:rPr>
          <w:rFonts w:ascii="Times New Roman" w:hAnsi="Times New Roman"/>
          <w:sz w:val="28"/>
          <w:szCs w:val="28"/>
          <w:lang w:val="en-GB"/>
        </w:rPr>
        <w:t>C</w:t>
      </w:r>
      <w:r w:rsidRPr="0001524C">
        <w:rPr>
          <w:rFonts w:ascii="Times New Roman" w:hAnsi="Times New Roman"/>
          <w:sz w:val="28"/>
          <w:szCs w:val="28"/>
        </w:rPr>
        <w:t>, измеряемой в полости рта</w:t>
      </w:r>
    </w:p>
    <w:p w14:paraId="73F2F4F7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lastRenderedPageBreak/>
        <w:t xml:space="preserve">- реакции в месте введения инъекции: эритема, болезненность и отечность в месте введения инъекции </w:t>
      </w:r>
    </w:p>
    <w:p w14:paraId="4AACA443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1/100, &lt;1/10)</w:t>
      </w:r>
    </w:p>
    <w:p w14:paraId="5C268AE9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сыпь, подобная </w:t>
      </w:r>
      <w:proofErr w:type="gramStart"/>
      <w:r w:rsidRPr="0001524C">
        <w:rPr>
          <w:rFonts w:ascii="Times New Roman" w:hAnsi="Times New Roman"/>
          <w:sz w:val="28"/>
          <w:szCs w:val="28"/>
        </w:rPr>
        <w:t>ветряночной</w:t>
      </w:r>
      <w:proofErr w:type="gramEnd"/>
      <w:r w:rsidRPr="0001524C">
        <w:rPr>
          <w:rFonts w:ascii="Times New Roman" w:hAnsi="Times New Roman"/>
          <w:sz w:val="28"/>
          <w:szCs w:val="28"/>
        </w:rPr>
        <w:t xml:space="preserve"> (общее количество элементов - 5)</w:t>
      </w:r>
    </w:p>
    <w:p w14:paraId="4DABEE0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реакции в месте введения инъекции: сыпь, зуд и сыпь, подобная ветряночной (в среднем 2 элемента)</w:t>
      </w:r>
    </w:p>
    <w:p w14:paraId="57D847A8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Нечасто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1/1000, &lt;1/100)</w:t>
      </w:r>
    </w:p>
    <w:p w14:paraId="1F41D731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реакции в месте введения инъекции: </w:t>
      </w:r>
      <w:proofErr w:type="spellStart"/>
      <w:r w:rsidRPr="0001524C">
        <w:rPr>
          <w:rFonts w:ascii="Times New Roman" w:hAnsi="Times New Roman"/>
          <w:sz w:val="28"/>
          <w:szCs w:val="28"/>
        </w:rPr>
        <w:t>экхимоз</w:t>
      </w:r>
      <w:proofErr w:type="spellEnd"/>
      <w:r w:rsidRPr="0001524C">
        <w:rPr>
          <w:rFonts w:ascii="Times New Roman" w:hAnsi="Times New Roman"/>
          <w:sz w:val="28"/>
          <w:szCs w:val="28"/>
        </w:rPr>
        <w:t>, гематома, уплотнение, онемение и повышение температуры кожи в месте введения инъекции</w:t>
      </w:r>
    </w:p>
    <w:p w14:paraId="3BE94081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>Редко (</w:t>
      </w:r>
      <w:r w:rsidRPr="0001524C">
        <w:rPr>
          <w:rFonts w:ascii="Times New Roman" w:hAnsi="Times New Roman"/>
          <w:i/>
          <w:sz w:val="28"/>
          <w:szCs w:val="28"/>
        </w:rPr>
        <w:sym w:font="Symbol" w:char="F0B3"/>
      </w:r>
      <w:r w:rsidRPr="0001524C">
        <w:rPr>
          <w:rFonts w:ascii="Times New Roman" w:hAnsi="Times New Roman"/>
          <w:i/>
          <w:sz w:val="28"/>
          <w:szCs w:val="28"/>
        </w:rPr>
        <w:t>1/10,000, &lt;1/1000)</w:t>
      </w:r>
    </w:p>
    <w:p w14:paraId="7E5C5633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- тяжесть, гиперпигментация, ограничение подвижности</w:t>
      </w:r>
    </w:p>
    <w:p w14:paraId="3763CB5A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it-IT"/>
        </w:rPr>
      </w:pPr>
      <w:proofErr w:type="spellStart"/>
      <w:r w:rsidRPr="0001524C">
        <w:rPr>
          <w:rFonts w:ascii="Times New Roman" w:hAnsi="Times New Roman"/>
          <w:bCs/>
          <w:i/>
          <w:iCs/>
          <w:sz w:val="28"/>
          <w:szCs w:val="28"/>
          <w:lang w:eastAsia="it-IT"/>
        </w:rPr>
        <w:t>Постмаркетинговые</w:t>
      </w:r>
      <w:proofErr w:type="spellEnd"/>
      <w:r w:rsidRPr="0001524C">
        <w:rPr>
          <w:rFonts w:ascii="Times New Roman" w:hAnsi="Times New Roman"/>
          <w:bCs/>
          <w:i/>
          <w:iCs/>
          <w:sz w:val="28"/>
          <w:szCs w:val="28"/>
          <w:lang w:eastAsia="it-IT"/>
        </w:rPr>
        <w:t xml:space="preserve"> наблюдения </w:t>
      </w:r>
    </w:p>
    <w:p w14:paraId="0A7D1A09" w14:textId="77777777" w:rsidR="005D34FA" w:rsidRPr="0001524C" w:rsidRDefault="005D34FA" w:rsidP="0001524C">
      <w:pPr>
        <w:tabs>
          <w:tab w:val="num" w:pos="-3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Вакцинный штамм вируса редко передается от привитых пациентов контактировавшим лицам, у которых развилась или не развилась сыпь, как при ветряной оспе. Частота нежелательных явлений не может быть определена на основании имеющихся данных: </w:t>
      </w:r>
    </w:p>
    <w:p w14:paraId="7C5C72A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 xml:space="preserve">- </w:t>
      </w:r>
      <w:r w:rsidRPr="0001524C">
        <w:rPr>
          <w:rFonts w:ascii="Times New Roman" w:hAnsi="Times New Roman"/>
          <w:sz w:val="28"/>
          <w:szCs w:val="28"/>
        </w:rPr>
        <w:t>анафилаксия, включая анафилактический шок, ангионевротический отек, отек лица и периферический отек, анафилактические реакции могут возникнуть у пациентов с аллергией в анамнезе или без нее</w:t>
      </w:r>
    </w:p>
    <w:p w14:paraId="01A86BE2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24C">
        <w:rPr>
          <w:rFonts w:ascii="Times New Roman" w:hAnsi="Times New Roman"/>
          <w:i/>
          <w:sz w:val="28"/>
          <w:szCs w:val="28"/>
        </w:rPr>
        <w:t xml:space="preserve">- </w:t>
      </w:r>
      <w:r w:rsidRPr="0001524C">
        <w:rPr>
          <w:rFonts w:ascii="Times New Roman" w:hAnsi="Times New Roman"/>
          <w:sz w:val="28"/>
          <w:szCs w:val="28"/>
        </w:rPr>
        <w:t xml:space="preserve">раздражительность, цереброваскулярный инсульт, фебрильные и </w:t>
      </w:r>
      <w:proofErr w:type="spellStart"/>
      <w:r w:rsidRPr="0001524C">
        <w:rPr>
          <w:rFonts w:ascii="Times New Roman" w:hAnsi="Times New Roman"/>
          <w:sz w:val="28"/>
          <w:szCs w:val="28"/>
        </w:rPr>
        <w:t>афебрильные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судороги, синдром </w:t>
      </w:r>
      <w:proofErr w:type="spellStart"/>
      <w:r w:rsidRPr="0001524C">
        <w:rPr>
          <w:rFonts w:ascii="Times New Roman" w:hAnsi="Times New Roman"/>
          <w:sz w:val="28"/>
          <w:szCs w:val="28"/>
        </w:rPr>
        <w:t>Гийена-Барре</w:t>
      </w:r>
      <w:proofErr w:type="spellEnd"/>
      <w:r w:rsidRPr="0001524C">
        <w:rPr>
          <w:rFonts w:ascii="Times New Roman" w:hAnsi="Times New Roman"/>
          <w:sz w:val="28"/>
          <w:szCs w:val="28"/>
        </w:rPr>
        <w:t>, поперечный миелит, неврит лицевого нерва, атаксия, головокружение, нарушение координации движений, парестезия, асептический менингит, менингит</w:t>
      </w:r>
      <w:r w:rsidRPr="0001524C">
        <w:rPr>
          <w:rFonts w:ascii="Times New Roman" w:hAnsi="Times New Roman"/>
          <w:sz w:val="28"/>
          <w:szCs w:val="28"/>
          <w:vertAlign w:val="superscript"/>
        </w:rPr>
        <w:t>†</w:t>
      </w:r>
      <w:proofErr w:type="gramEnd"/>
    </w:p>
    <w:p w14:paraId="353F7B85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524C">
        <w:rPr>
          <w:rFonts w:ascii="Times New Roman" w:hAnsi="Times New Roman"/>
          <w:i/>
          <w:sz w:val="28"/>
          <w:szCs w:val="28"/>
        </w:rPr>
        <w:t xml:space="preserve">- </w:t>
      </w:r>
      <w:r w:rsidRPr="0001524C">
        <w:rPr>
          <w:rFonts w:ascii="Times New Roman" w:hAnsi="Times New Roman"/>
          <w:sz w:val="28"/>
          <w:szCs w:val="28"/>
        </w:rPr>
        <w:t>энцефалит</w:t>
      </w:r>
      <w:r w:rsidRPr="0001524C">
        <w:rPr>
          <w:rFonts w:ascii="Times New Roman" w:hAnsi="Times New Roman"/>
          <w:sz w:val="28"/>
          <w:szCs w:val="28"/>
          <w:vertAlign w:val="superscript"/>
        </w:rPr>
        <w:t>†</w:t>
      </w:r>
      <w:r w:rsidRPr="0001524C">
        <w:rPr>
          <w:rFonts w:ascii="Times New Roman" w:hAnsi="Times New Roman"/>
          <w:sz w:val="28"/>
          <w:szCs w:val="28"/>
        </w:rPr>
        <w:t xml:space="preserve">, фарингит, пневмония, </w:t>
      </w:r>
      <w:proofErr w:type="spellStart"/>
      <w:r w:rsidRPr="0001524C">
        <w:rPr>
          <w:rFonts w:ascii="Times New Roman" w:hAnsi="Times New Roman"/>
          <w:sz w:val="28"/>
          <w:szCs w:val="28"/>
        </w:rPr>
        <w:t>пневмонит</w:t>
      </w:r>
      <w:proofErr w:type="spellEnd"/>
      <w:r w:rsidRPr="0001524C">
        <w:rPr>
          <w:rFonts w:ascii="Times New Roman" w:hAnsi="Times New Roman"/>
          <w:sz w:val="28"/>
          <w:szCs w:val="28"/>
        </w:rPr>
        <w:t>, ветряная оспа (вакцинный штамм), опоясывающий лишай</w:t>
      </w:r>
      <w:r w:rsidRPr="0001524C">
        <w:rPr>
          <w:rFonts w:ascii="Times New Roman" w:hAnsi="Times New Roman"/>
          <w:sz w:val="28"/>
          <w:szCs w:val="28"/>
          <w:vertAlign w:val="superscript"/>
        </w:rPr>
        <w:t>†</w:t>
      </w:r>
    </w:p>
    <w:p w14:paraId="5F725C8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  <w:vertAlign w:val="superscript"/>
        </w:rPr>
        <w:t>†</w:t>
      </w:r>
      <w:r w:rsidRPr="0001524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иммунокомпрометированных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лиц или иммунокомпетентных лиц, которым вводилась вакцина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>,  были зарегистрированы случаи заболеваний, вызванных диким или вакцинным штаммом ветряной оспы.</w:t>
      </w:r>
    </w:p>
    <w:p w14:paraId="4155A49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 xml:space="preserve">- </w:t>
      </w:r>
      <w:r w:rsidRPr="0001524C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01524C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-Джонсона, </w:t>
      </w:r>
      <w:proofErr w:type="spellStart"/>
      <w:r w:rsidRPr="0001524C">
        <w:rPr>
          <w:rFonts w:ascii="Times New Roman" w:hAnsi="Times New Roman"/>
          <w:sz w:val="28"/>
          <w:szCs w:val="28"/>
        </w:rPr>
        <w:t>мультиформная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эритема, пурпура </w:t>
      </w:r>
      <w:proofErr w:type="spellStart"/>
      <w:r w:rsidRPr="0001524C">
        <w:rPr>
          <w:rFonts w:ascii="Times New Roman" w:hAnsi="Times New Roman"/>
          <w:sz w:val="28"/>
          <w:szCs w:val="28"/>
        </w:rPr>
        <w:t>Шенлейна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524C">
        <w:rPr>
          <w:rFonts w:ascii="Times New Roman" w:hAnsi="Times New Roman"/>
          <w:sz w:val="28"/>
          <w:szCs w:val="28"/>
        </w:rPr>
        <w:t>Геноха</w:t>
      </w:r>
      <w:proofErr w:type="spellEnd"/>
      <w:r w:rsidRPr="0001524C">
        <w:rPr>
          <w:rFonts w:ascii="Times New Roman" w:hAnsi="Times New Roman"/>
          <w:sz w:val="28"/>
          <w:szCs w:val="28"/>
        </w:rPr>
        <w:t>, вторичные бактериальные инфекции кожи и мягких тканей, в том числе кожная сыпь и воспаление подкожной клетчатки</w:t>
      </w:r>
    </w:p>
    <w:p w14:paraId="0D990849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524C">
        <w:rPr>
          <w:rFonts w:ascii="Times New Roman" w:hAnsi="Times New Roman"/>
          <w:sz w:val="28"/>
          <w:szCs w:val="28"/>
        </w:rPr>
        <w:t>апластическая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анемия, тромбоцитопения, включая идиопатическую тромбоцитопеническую пурпуру  и </w:t>
      </w:r>
      <w:proofErr w:type="spellStart"/>
      <w:r w:rsidRPr="0001524C">
        <w:rPr>
          <w:rFonts w:ascii="Times New Roman" w:hAnsi="Times New Roman"/>
          <w:sz w:val="28"/>
          <w:szCs w:val="28"/>
        </w:rPr>
        <w:t>лимфаденопатию</w:t>
      </w:r>
      <w:proofErr w:type="spellEnd"/>
    </w:p>
    <w:p w14:paraId="42DF858D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 xml:space="preserve">- </w:t>
      </w:r>
      <w:r w:rsidRPr="0001524C">
        <w:rPr>
          <w:rFonts w:ascii="Times New Roman" w:hAnsi="Times New Roman"/>
          <w:sz w:val="28"/>
          <w:szCs w:val="28"/>
        </w:rPr>
        <w:t>тошнота, рвота</w:t>
      </w:r>
    </w:p>
    <w:p w14:paraId="1413526F" w14:textId="77777777" w:rsidR="005D34FA" w:rsidRPr="0001524C" w:rsidRDefault="005D34FA" w:rsidP="0001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01524C">
        <w:rPr>
          <w:rFonts w:ascii="Times New Roman" w:hAnsi="Times New Roman"/>
          <w:i/>
          <w:sz w:val="28"/>
          <w:szCs w:val="28"/>
        </w:rPr>
        <w:t>Иммунокомпрометированные</w:t>
      </w:r>
      <w:proofErr w:type="spellEnd"/>
      <w:r w:rsidRPr="0001524C">
        <w:rPr>
          <w:rFonts w:ascii="Times New Roman" w:hAnsi="Times New Roman"/>
          <w:i/>
          <w:sz w:val="28"/>
          <w:szCs w:val="28"/>
        </w:rPr>
        <w:t xml:space="preserve"> пациенты</w:t>
      </w:r>
      <w:r w:rsidRPr="0001524C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1524C">
        <w:rPr>
          <w:rFonts w:ascii="Times New Roman" w:hAnsi="Times New Roman"/>
          <w:sz w:val="28"/>
          <w:szCs w:val="28"/>
        </w:rPr>
        <w:t>постмаркетинговом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периоде сообщалось о случаях некротического ретинита у </w:t>
      </w:r>
      <w:proofErr w:type="spellStart"/>
      <w:r w:rsidRPr="0001524C">
        <w:rPr>
          <w:rFonts w:ascii="Times New Roman" w:hAnsi="Times New Roman"/>
          <w:sz w:val="28"/>
          <w:szCs w:val="28"/>
        </w:rPr>
        <w:t>иммунокомпрометированных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пациентов.</w:t>
      </w:r>
    </w:p>
    <w:p w14:paraId="444E287E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lastRenderedPageBreak/>
        <w:t>Пожилые пациенты</w:t>
      </w:r>
      <w:r w:rsidRPr="0001524C">
        <w:rPr>
          <w:rFonts w:ascii="Times New Roman" w:hAnsi="Times New Roman"/>
          <w:sz w:val="28"/>
          <w:szCs w:val="28"/>
        </w:rPr>
        <w:t>. Опыт клинических исследований не показал различий в профилях безопасности между пожилыми (</w:t>
      </w:r>
      <w:r w:rsidRPr="0001524C">
        <w:rPr>
          <w:rFonts w:ascii="Times New Roman" w:hAnsi="Times New Roman"/>
          <w:sz w:val="28"/>
          <w:szCs w:val="28"/>
        </w:rPr>
        <w:sym w:font="Symbol" w:char="F0B3"/>
      </w:r>
      <w:r w:rsidRPr="0001524C">
        <w:rPr>
          <w:rFonts w:ascii="Times New Roman" w:hAnsi="Times New Roman"/>
          <w:sz w:val="28"/>
          <w:szCs w:val="28"/>
        </w:rPr>
        <w:t>65 лет) и более молодыми пациентами.</w:t>
      </w:r>
    </w:p>
    <w:p w14:paraId="05743E26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  <w:lang w:eastAsia="it-IT"/>
        </w:rPr>
        <w:t>Совместное введение с другими вакцинами у детей</w:t>
      </w:r>
      <w:r w:rsidRPr="0001524C">
        <w:rPr>
          <w:rFonts w:ascii="Times New Roman" w:hAnsi="Times New Roman"/>
          <w:sz w:val="28"/>
          <w:szCs w:val="28"/>
          <w:lang w:eastAsia="it-IT"/>
        </w:rPr>
        <w:t xml:space="preserve">. </w:t>
      </w:r>
      <w:r w:rsidRPr="0001524C">
        <w:rPr>
          <w:rFonts w:ascii="Times New Roman" w:hAnsi="Times New Roman"/>
          <w:sz w:val="28"/>
          <w:szCs w:val="28"/>
        </w:rPr>
        <w:t xml:space="preserve">При одновременном введении вакцины </w:t>
      </w:r>
      <w:proofErr w:type="spellStart"/>
      <w:r w:rsidRPr="0001524C">
        <w:rPr>
          <w:rFonts w:ascii="Times New Roman" w:hAnsi="Times New Roman"/>
          <w:sz w:val="28"/>
          <w:szCs w:val="28"/>
        </w:rPr>
        <w:t>Варивакс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с вакциной против кори, эпидемического паротита и коревой краснухи у детей в возрасте с 12 до 23 месяцев отмечалось повышение температуры (</w:t>
      </w:r>
      <w:r w:rsidRPr="0001524C">
        <w:rPr>
          <w:rFonts w:ascii="Times New Roman" w:hAnsi="Times New Roman"/>
          <w:sz w:val="28"/>
          <w:szCs w:val="28"/>
        </w:rPr>
        <w:sym w:font="Symbol" w:char="F0B3"/>
      </w:r>
      <w:r w:rsidRPr="0001524C">
        <w:rPr>
          <w:rFonts w:ascii="Times New Roman" w:hAnsi="Times New Roman"/>
          <w:sz w:val="28"/>
          <w:szCs w:val="28"/>
        </w:rPr>
        <w:t>38.9</w:t>
      </w:r>
      <w:r w:rsidRPr="0001524C">
        <w:rPr>
          <w:rFonts w:ascii="Times New Roman" w:hAnsi="Times New Roman"/>
          <w:sz w:val="28"/>
          <w:szCs w:val="28"/>
        </w:rPr>
        <w:sym w:font="Symbol" w:char="F0B0"/>
      </w:r>
      <w:r w:rsidRPr="0001524C">
        <w:rPr>
          <w:rFonts w:ascii="Times New Roman" w:hAnsi="Times New Roman"/>
          <w:sz w:val="28"/>
          <w:szCs w:val="28"/>
          <w:lang w:val="en-GB"/>
        </w:rPr>
        <w:t>C</w:t>
      </w:r>
      <w:r w:rsidRPr="0001524C">
        <w:rPr>
          <w:rFonts w:ascii="Times New Roman" w:hAnsi="Times New Roman"/>
          <w:sz w:val="28"/>
          <w:szCs w:val="28"/>
        </w:rPr>
        <w:t>) на 42-й день после вакцинации с частотой 26-40%.</w:t>
      </w:r>
    </w:p>
    <w:p w14:paraId="5780D926" w14:textId="77777777" w:rsidR="00624EAD" w:rsidRPr="0001524C" w:rsidRDefault="00624EAD" w:rsidP="00015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FD608" w14:textId="77777777" w:rsidR="00B25E9E" w:rsidRPr="00DB4D1F" w:rsidRDefault="00B25E9E" w:rsidP="0001524C">
      <w:pPr>
        <w:pStyle w:val="a7"/>
        <w:jc w:val="both"/>
        <w:rPr>
          <w:rFonts w:ascii="Times New Roman" w:hAnsi="Times New Roman"/>
          <w:b/>
          <w:color w:val="000000"/>
          <w:sz w:val="28"/>
        </w:rPr>
      </w:pPr>
      <w:r w:rsidRPr="00DB4D1F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1BBBB915" w14:textId="77777777" w:rsidR="00B25E9E" w:rsidRPr="00DB4D1F" w:rsidRDefault="00B25E9E" w:rsidP="00B25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D1F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 Министерства здравоохранения Республики Казахстан</w:t>
      </w:r>
    </w:p>
    <w:p w14:paraId="32494DB8" w14:textId="77777777" w:rsidR="00B25E9E" w:rsidRDefault="00F125AD" w:rsidP="00B25E9E">
      <w:pPr>
        <w:pStyle w:val="a7"/>
        <w:jc w:val="both"/>
        <w:rPr>
          <w:rStyle w:val="a8"/>
          <w:rFonts w:ascii="Times New Roman" w:hAnsi="Times New Roman"/>
          <w:sz w:val="28"/>
          <w:szCs w:val="28"/>
        </w:rPr>
      </w:pPr>
      <w:hyperlink r:id="rId12" w:history="1">
        <w:r w:rsidR="00B25E9E" w:rsidRPr="00DB4D1F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B25E9E" w:rsidRPr="00DB4D1F">
          <w:rPr>
            <w:rStyle w:val="a8"/>
            <w:rFonts w:ascii="Times New Roman" w:hAnsi="Times New Roman"/>
            <w:sz w:val="28"/>
            <w:szCs w:val="28"/>
          </w:rPr>
          <w:t>://</w:t>
        </w:r>
        <w:r w:rsidR="00B25E9E" w:rsidRPr="00DB4D1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B25E9E" w:rsidRPr="00DB4D1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B25E9E" w:rsidRPr="00DB4D1F">
          <w:rPr>
            <w:rStyle w:val="a8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B25E9E" w:rsidRPr="00DB4D1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B25E9E" w:rsidRPr="00DB4D1F">
          <w:rPr>
            <w:rStyle w:val="a8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4EC9271E" w14:textId="77777777" w:rsidR="00EB4775" w:rsidRPr="0001524C" w:rsidRDefault="00EB4775" w:rsidP="0001524C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</w:p>
    <w:p w14:paraId="15EE90A1" w14:textId="77777777" w:rsidR="00F025AC" w:rsidRPr="0001524C" w:rsidRDefault="00F025AC" w:rsidP="0001524C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7C2F2516" w14:textId="77777777" w:rsidR="00F025AC" w:rsidRPr="0001524C" w:rsidRDefault="00F025AC" w:rsidP="0001524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14:paraId="37AEAA77" w14:textId="768E9EAF" w:rsidR="005D34FA" w:rsidRPr="0001524C" w:rsidRDefault="00B25E9E" w:rsidP="000152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доза (0.5 мл) содержит</w:t>
      </w:r>
    </w:p>
    <w:p w14:paraId="42CE593E" w14:textId="77777777" w:rsidR="005D34FA" w:rsidRPr="0001524C" w:rsidRDefault="005D34FA" w:rsidP="0001524C">
      <w:pPr>
        <w:tabs>
          <w:tab w:val="left" w:pos="1062"/>
          <w:tab w:val="left" w:pos="1422"/>
          <w:tab w:val="left" w:pos="17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 xml:space="preserve">активное вещество </w:t>
      </w:r>
      <w:r w:rsidRPr="0001524C">
        <w:rPr>
          <w:rFonts w:ascii="Times New Roman" w:hAnsi="Times New Roman"/>
          <w:b/>
          <w:sz w:val="28"/>
          <w:szCs w:val="28"/>
        </w:rPr>
        <w:t>-</w:t>
      </w:r>
      <w:r w:rsidRPr="0001524C">
        <w:rPr>
          <w:rFonts w:ascii="Times New Roman" w:hAnsi="Times New Roman"/>
          <w:sz w:val="28"/>
          <w:szCs w:val="28"/>
        </w:rPr>
        <w:t xml:space="preserve"> живого </w:t>
      </w:r>
      <w:proofErr w:type="spellStart"/>
      <w:r w:rsidRPr="0001524C">
        <w:rPr>
          <w:rFonts w:ascii="Times New Roman" w:hAnsi="Times New Roman"/>
          <w:sz w:val="28"/>
          <w:szCs w:val="28"/>
        </w:rPr>
        <w:t>аттенуированного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вируса </w:t>
      </w:r>
      <w:r w:rsidRPr="0001524C">
        <w:rPr>
          <w:rFonts w:ascii="Times New Roman" w:hAnsi="Times New Roman"/>
          <w:sz w:val="28"/>
          <w:szCs w:val="28"/>
          <w:lang w:val="en-US"/>
        </w:rPr>
        <w:t>Varicella</w:t>
      </w:r>
      <w:r w:rsidRPr="0001524C">
        <w:rPr>
          <w:rFonts w:ascii="Times New Roman" w:hAnsi="Times New Roman"/>
          <w:position w:val="4"/>
          <w:sz w:val="28"/>
          <w:szCs w:val="28"/>
          <w:vertAlign w:val="superscript"/>
        </w:rPr>
        <w:t>*</w:t>
      </w:r>
      <w:r w:rsidRPr="0001524C">
        <w:rPr>
          <w:rFonts w:ascii="Times New Roman" w:hAnsi="Times New Roman"/>
          <w:position w:val="4"/>
          <w:sz w:val="28"/>
          <w:szCs w:val="28"/>
        </w:rPr>
        <w:t xml:space="preserve"> </w:t>
      </w:r>
      <w:r w:rsidRPr="0001524C">
        <w:rPr>
          <w:rFonts w:ascii="Times New Roman" w:hAnsi="Times New Roman"/>
          <w:sz w:val="28"/>
          <w:szCs w:val="28"/>
        </w:rPr>
        <w:t>штамм Ока/</w:t>
      </w:r>
      <w:proofErr w:type="spellStart"/>
      <w:proofErr w:type="gramStart"/>
      <w:r w:rsidRPr="0001524C">
        <w:rPr>
          <w:rFonts w:ascii="Times New Roman" w:hAnsi="Times New Roman"/>
          <w:sz w:val="28"/>
          <w:szCs w:val="28"/>
        </w:rPr>
        <w:t>Ме</w:t>
      </w:r>
      <w:proofErr w:type="gramEnd"/>
      <w:r w:rsidRPr="0001524C">
        <w:rPr>
          <w:rFonts w:ascii="Times New Roman" w:hAnsi="Times New Roman"/>
          <w:sz w:val="28"/>
          <w:szCs w:val="28"/>
          <w:lang w:val="en-US"/>
        </w:rPr>
        <w:t>rck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1350 БОЕ </w:t>
      </w:r>
      <w:r w:rsidRPr="0001524C">
        <w:rPr>
          <w:rFonts w:ascii="Times New Roman" w:hAnsi="Times New Roman"/>
          <w:sz w:val="28"/>
          <w:szCs w:val="28"/>
          <w:vertAlign w:val="superscript"/>
        </w:rPr>
        <w:t>**</w:t>
      </w:r>
    </w:p>
    <w:p w14:paraId="01427A57" w14:textId="77777777" w:rsidR="005D34FA" w:rsidRPr="0001524C" w:rsidRDefault="005D34FA" w:rsidP="0001524C">
      <w:pPr>
        <w:tabs>
          <w:tab w:val="left" w:pos="1062"/>
          <w:tab w:val="left" w:pos="1422"/>
          <w:tab w:val="left" w:pos="17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i/>
          <w:sz w:val="28"/>
          <w:szCs w:val="28"/>
        </w:rPr>
        <w:t xml:space="preserve">вспомогательные вещества - </w:t>
      </w:r>
      <w:r w:rsidRPr="0001524C">
        <w:rPr>
          <w:rFonts w:ascii="Times New Roman" w:hAnsi="Times New Roman"/>
          <w:sz w:val="28"/>
          <w:szCs w:val="28"/>
        </w:rPr>
        <w:t xml:space="preserve">сахароза, желатин гидролизованный свиной, мочевина, натрия хлорид, натрия </w:t>
      </w:r>
      <w:r w:rsidRPr="0001524C">
        <w:rPr>
          <w:rFonts w:ascii="Times New Roman" w:hAnsi="Times New Roman"/>
          <w:sz w:val="28"/>
          <w:szCs w:val="28"/>
          <w:lang w:val="en-US"/>
        </w:rPr>
        <w:t>L</w:t>
      </w:r>
      <w:r w:rsidRPr="0001524C">
        <w:rPr>
          <w:rFonts w:ascii="Times New Roman" w:hAnsi="Times New Roman"/>
          <w:sz w:val="28"/>
          <w:szCs w:val="28"/>
        </w:rPr>
        <w:t>-</w:t>
      </w:r>
      <w:proofErr w:type="spellStart"/>
      <w:r w:rsidRPr="0001524C">
        <w:rPr>
          <w:rFonts w:ascii="Times New Roman" w:hAnsi="Times New Roman"/>
          <w:sz w:val="28"/>
          <w:szCs w:val="28"/>
        </w:rPr>
        <w:t>глутамата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 моногидрат, натрия </w:t>
      </w:r>
      <w:proofErr w:type="spellStart"/>
      <w:r w:rsidRPr="0001524C">
        <w:rPr>
          <w:rFonts w:ascii="Times New Roman" w:hAnsi="Times New Roman"/>
          <w:sz w:val="28"/>
          <w:szCs w:val="28"/>
        </w:rPr>
        <w:t>гидрофосфат</w:t>
      </w:r>
      <w:proofErr w:type="spellEnd"/>
      <w:r w:rsidRPr="0001524C">
        <w:rPr>
          <w:rFonts w:ascii="Times New Roman" w:hAnsi="Times New Roman"/>
          <w:sz w:val="28"/>
          <w:szCs w:val="28"/>
        </w:rPr>
        <w:t xml:space="preserve">, калия </w:t>
      </w:r>
      <w:proofErr w:type="spellStart"/>
      <w:r w:rsidRPr="0001524C">
        <w:rPr>
          <w:rFonts w:ascii="Times New Roman" w:hAnsi="Times New Roman"/>
          <w:sz w:val="28"/>
          <w:szCs w:val="28"/>
        </w:rPr>
        <w:t>дигидрофосфат</w:t>
      </w:r>
      <w:proofErr w:type="spellEnd"/>
      <w:r w:rsidRPr="0001524C">
        <w:rPr>
          <w:rFonts w:ascii="Times New Roman" w:hAnsi="Times New Roman"/>
          <w:sz w:val="28"/>
          <w:szCs w:val="28"/>
        </w:rPr>
        <w:t>, калия хлорид</w:t>
      </w:r>
    </w:p>
    <w:p w14:paraId="6E5C14C6" w14:textId="77777777" w:rsidR="005D34FA" w:rsidRPr="00CE0ECA" w:rsidRDefault="005D34FA" w:rsidP="00015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ECA">
        <w:rPr>
          <w:rFonts w:ascii="Times New Roman" w:hAnsi="Times New Roman"/>
          <w:position w:val="4"/>
          <w:sz w:val="24"/>
          <w:szCs w:val="24"/>
          <w:vertAlign w:val="superscript"/>
        </w:rPr>
        <w:t xml:space="preserve">* </w:t>
      </w:r>
      <w:proofErr w:type="gramStart"/>
      <w:r w:rsidRPr="00CE0ECA">
        <w:rPr>
          <w:rFonts w:ascii="Times New Roman" w:hAnsi="Times New Roman"/>
          <w:sz w:val="24"/>
          <w:szCs w:val="24"/>
        </w:rPr>
        <w:t>Культивированный</w:t>
      </w:r>
      <w:proofErr w:type="gramEnd"/>
      <w:r w:rsidRPr="00CE0ECA">
        <w:rPr>
          <w:rFonts w:ascii="Times New Roman" w:hAnsi="Times New Roman"/>
          <w:sz w:val="24"/>
          <w:szCs w:val="24"/>
        </w:rPr>
        <w:t xml:space="preserve"> в диплоидных клетках человека (</w:t>
      </w:r>
      <w:r w:rsidRPr="00CE0ECA">
        <w:rPr>
          <w:rFonts w:ascii="Times New Roman" w:hAnsi="Times New Roman"/>
          <w:sz w:val="24"/>
          <w:szCs w:val="24"/>
          <w:lang w:val="en-US"/>
        </w:rPr>
        <w:t>MRC</w:t>
      </w:r>
      <w:r w:rsidRPr="00CE0ECA">
        <w:rPr>
          <w:rFonts w:ascii="Times New Roman" w:hAnsi="Times New Roman"/>
          <w:sz w:val="24"/>
          <w:szCs w:val="24"/>
        </w:rPr>
        <w:t>-5)</w:t>
      </w:r>
    </w:p>
    <w:p w14:paraId="5D95E079" w14:textId="77777777" w:rsidR="005D34FA" w:rsidRPr="0001524C" w:rsidRDefault="005D34FA" w:rsidP="00015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ECA">
        <w:rPr>
          <w:rFonts w:ascii="Times New Roman" w:hAnsi="Times New Roman"/>
          <w:sz w:val="24"/>
          <w:szCs w:val="24"/>
          <w:vertAlign w:val="superscript"/>
        </w:rPr>
        <w:t>**</w:t>
      </w:r>
      <w:r w:rsidRPr="00CE0E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ECA">
        <w:rPr>
          <w:rFonts w:ascii="Times New Roman" w:hAnsi="Times New Roman"/>
          <w:sz w:val="24"/>
          <w:szCs w:val="24"/>
        </w:rPr>
        <w:t>БОЕ</w:t>
      </w:r>
      <w:proofErr w:type="gramEnd"/>
      <w:r w:rsidRPr="00CE0EC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E0ECA">
        <w:rPr>
          <w:rFonts w:ascii="Times New Roman" w:hAnsi="Times New Roman"/>
          <w:sz w:val="24"/>
          <w:szCs w:val="24"/>
        </w:rPr>
        <w:t>Бляшкообразующие</w:t>
      </w:r>
      <w:proofErr w:type="spellEnd"/>
      <w:r w:rsidRPr="00CE0ECA">
        <w:rPr>
          <w:rFonts w:ascii="Times New Roman" w:hAnsi="Times New Roman"/>
          <w:sz w:val="24"/>
          <w:szCs w:val="24"/>
        </w:rPr>
        <w:t xml:space="preserve"> единицы</w:t>
      </w:r>
    </w:p>
    <w:p w14:paraId="59D16097" w14:textId="77777777" w:rsidR="00EB4775" w:rsidRPr="0001524C" w:rsidRDefault="00EB4775" w:rsidP="0001524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50736A81" w14:textId="77777777" w:rsidR="00F025AC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14:paraId="76C9B50C" w14:textId="77777777" w:rsidR="005D34FA" w:rsidRPr="0001524C" w:rsidRDefault="005D34FA" w:rsidP="00015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9E">
        <w:rPr>
          <w:rFonts w:ascii="Times New Roman" w:hAnsi="Times New Roman"/>
          <w:sz w:val="28"/>
          <w:szCs w:val="28"/>
        </w:rPr>
        <w:t>Порошок -</w:t>
      </w:r>
      <w:r w:rsidRPr="0001524C">
        <w:rPr>
          <w:rFonts w:ascii="Times New Roman" w:hAnsi="Times New Roman"/>
          <w:sz w:val="28"/>
          <w:szCs w:val="28"/>
        </w:rPr>
        <w:t xml:space="preserve"> белый, компактный</w:t>
      </w:r>
      <w:r w:rsidRPr="00564806">
        <w:rPr>
          <w:rFonts w:ascii="Times New Roman" w:hAnsi="Times New Roman"/>
          <w:sz w:val="28"/>
          <w:szCs w:val="28"/>
        </w:rPr>
        <w:t>,</w:t>
      </w:r>
      <w:r w:rsidRPr="0001524C">
        <w:rPr>
          <w:rFonts w:ascii="Times New Roman" w:hAnsi="Times New Roman"/>
          <w:b/>
          <w:sz w:val="28"/>
          <w:szCs w:val="28"/>
        </w:rPr>
        <w:t xml:space="preserve"> </w:t>
      </w:r>
      <w:r w:rsidRPr="0001524C">
        <w:rPr>
          <w:rFonts w:ascii="Times New Roman" w:hAnsi="Times New Roman"/>
          <w:sz w:val="28"/>
          <w:szCs w:val="28"/>
        </w:rPr>
        <w:t>кристаллический порошок</w:t>
      </w:r>
    </w:p>
    <w:p w14:paraId="33337390" w14:textId="77777777" w:rsidR="005D34FA" w:rsidRPr="0001524C" w:rsidRDefault="005D34FA" w:rsidP="00015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Растворитель – прозрачная бесцветная жидкость</w:t>
      </w:r>
    </w:p>
    <w:p w14:paraId="6B6C9279" w14:textId="77777777" w:rsidR="003D2EEE" w:rsidRDefault="003D2EEE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E52BDC" w14:textId="2E2C0FF2" w:rsidR="00EB4775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выпуска  и упаковка</w:t>
      </w:r>
    </w:p>
    <w:p w14:paraId="0DD07AE1" w14:textId="77777777" w:rsidR="005D34FA" w:rsidRPr="0001524C" w:rsidRDefault="005D34FA" w:rsidP="0001524C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1524C">
        <w:rPr>
          <w:rFonts w:ascii="Times New Roman" w:hAnsi="Times New Roman"/>
          <w:color w:val="auto"/>
          <w:sz w:val="28"/>
          <w:szCs w:val="28"/>
          <w:lang w:val="kk-KZ"/>
        </w:rPr>
        <w:t>Порошок лиофилизированный для приготовления суспензии для подкожного введения</w:t>
      </w:r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 xml:space="preserve"> в комплекте с растворителем (вода для инъекций).</w:t>
      </w:r>
    </w:p>
    <w:p w14:paraId="1206C90E" w14:textId="77777777" w:rsidR="005D34FA" w:rsidRPr="0001524C" w:rsidRDefault="005D34FA" w:rsidP="0001524C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>В комплект могут входить 1 или 2 стерильные иглы, либо же комплект может поставляться без игл.</w:t>
      </w:r>
    </w:p>
    <w:p w14:paraId="295BE438" w14:textId="77777777" w:rsidR="005D34FA" w:rsidRPr="0001524C" w:rsidRDefault="005D34FA" w:rsidP="0001524C">
      <w:pPr>
        <w:pStyle w:val="af"/>
        <w:ind w:left="0" w:right="0"/>
        <w:rPr>
          <w:sz w:val="28"/>
          <w:szCs w:val="28"/>
          <w:lang w:val="kk-KZ"/>
        </w:rPr>
      </w:pPr>
      <w:r w:rsidRPr="0001524C">
        <w:rPr>
          <w:sz w:val="28"/>
          <w:szCs w:val="28"/>
        </w:rPr>
        <w:t xml:space="preserve">По 1 дозе порошка </w:t>
      </w:r>
      <w:proofErr w:type="spellStart"/>
      <w:r w:rsidRPr="0001524C">
        <w:rPr>
          <w:sz w:val="28"/>
          <w:szCs w:val="28"/>
        </w:rPr>
        <w:t>лиофилизированного</w:t>
      </w:r>
      <w:proofErr w:type="spellEnd"/>
      <w:r w:rsidRPr="0001524C">
        <w:rPr>
          <w:sz w:val="28"/>
          <w:szCs w:val="28"/>
        </w:rPr>
        <w:t xml:space="preserve"> помещают во ф</w:t>
      </w:r>
      <w:r w:rsidRPr="0001524C">
        <w:rPr>
          <w:sz w:val="28"/>
          <w:szCs w:val="28"/>
          <w:lang w:val="kk-KZ"/>
        </w:rPr>
        <w:t xml:space="preserve">лакон из </w:t>
      </w:r>
      <w:r w:rsidRPr="0001524C">
        <w:rPr>
          <w:sz w:val="28"/>
          <w:szCs w:val="28"/>
          <w:lang w:val="kk-KZ"/>
        </w:rPr>
        <w:lastRenderedPageBreak/>
        <w:t xml:space="preserve">прозрачного стекла типа </w:t>
      </w:r>
      <w:r w:rsidRPr="0001524C">
        <w:rPr>
          <w:sz w:val="28"/>
          <w:szCs w:val="28"/>
          <w:lang w:val="en-US"/>
        </w:rPr>
        <w:t>I</w:t>
      </w:r>
      <w:r w:rsidRPr="0001524C">
        <w:rPr>
          <w:sz w:val="28"/>
          <w:szCs w:val="28"/>
          <w:lang w:val="kk-KZ"/>
        </w:rPr>
        <w:t>, герметически укупоренный резиновой бутиловой пробкой</w:t>
      </w:r>
      <w:r w:rsidRPr="0001524C">
        <w:rPr>
          <w:sz w:val="28"/>
          <w:szCs w:val="28"/>
        </w:rPr>
        <w:t xml:space="preserve">, </w:t>
      </w:r>
      <w:r w:rsidRPr="0001524C">
        <w:rPr>
          <w:sz w:val="28"/>
          <w:szCs w:val="28"/>
          <w:lang w:val="kk-KZ"/>
        </w:rPr>
        <w:t>обжатой алюминиевым колпачком с пластиковой крышкой типа «флип-офф».</w:t>
      </w:r>
    </w:p>
    <w:p w14:paraId="454F12C8" w14:textId="77777777" w:rsidR="005D34FA" w:rsidRPr="0001524C" w:rsidRDefault="005D34FA" w:rsidP="0001524C">
      <w:pPr>
        <w:pStyle w:val="af"/>
        <w:ind w:left="0" w:right="0"/>
        <w:rPr>
          <w:sz w:val="28"/>
          <w:szCs w:val="28"/>
        </w:rPr>
      </w:pPr>
      <w:r w:rsidRPr="0001524C">
        <w:rPr>
          <w:sz w:val="28"/>
          <w:szCs w:val="28"/>
          <w:lang w:val="kk-KZ"/>
        </w:rPr>
        <w:t xml:space="preserve">Растворитель (вода для инъекций) по 0.7 мл в предварительно наполненном шприце. </w:t>
      </w:r>
    </w:p>
    <w:p w14:paraId="059065B7" w14:textId="77777777" w:rsidR="005D34FA" w:rsidRPr="0001524C" w:rsidRDefault="005D34FA" w:rsidP="0001524C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 xml:space="preserve">1 флакон с порошком </w:t>
      </w:r>
      <w:proofErr w:type="spellStart"/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>лиофилизированным</w:t>
      </w:r>
      <w:proofErr w:type="spellEnd"/>
      <w:r w:rsidRPr="0001524C">
        <w:rPr>
          <w:rFonts w:ascii="Times New Roman" w:hAnsi="Times New Roman"/>
          <w:color w:val="auto"/>
          <w:sz w:val="28"/>
          <w:szCs w:val="28"/>
          <w:lang w:val="ru-RU"/>
        </w:rPr>
        <w:t xml:space="preserve"> и 1 шприц с растворителем вместе с инструкцией по медицинскому применению на государственном и русском языках помещают в картонную коробку.</w:t>
      </w:r>
      <w:r w:rsidRPr="0001524C"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</w:p>
    <w:p w14:paraId="0F9AD5E8" w14:textId="77777777" w:rsidR="00EB4775" w:rsidRPr="0001524C" w:rsidRDefault="00EB4775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1FB7C7" w14:textId="77777777" w:rsidR="0001524C" w:rsidRPr="0001524C" w:rsidRDefault="00F025AC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14:paraId="14790849" w14:textId="77777777" w:rsidR="0001524C" w:rsidRPr="0001524C" w:rsidRDefault="0001524C" w:rsidP="0001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24 месяца</w:t>
      </w:r>
    </w:p>
    <w:p w14:paraId="023F8FD2" w14:textId="77777777" w:rsidR="0001524C" w:rsidRPr="0001524C" w:rsidRDefault="0001524C" w:rsidP="0001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Не применять по истечении срока годности.</w:t>
      </w:r>
    </w:p>
    <w:p w14:paraId="07279483" w14:textId="77777777" w:rsidR="0001524C" w:rsidRPr="0001524C" w:rsidRDefault="0001524C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A81BB7" w14:textId="77DA276E" w:rsidR="0001524C" w:rsidRPr="0001524C" w:rsidRDefault="0001524C" w:rsidP="000152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52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2E2224BE" w14:textId="77777777" w:rsidR="0001524C" w:rsidRPr="0001524C" w:rsidRDefault="0001524C" w:rsidP="0001524C">
      <w:pPr>
        <w:pStyle w:val="af"/>
        <w:ind w:left="0" w:right="0"/>
        <w:rPr>
          <w:sz w:val="28"/>
          <w:szCs w:val="28"/>
        </w:rPr>
      </w:pPr>
      <w:r w:rsidRPr="0001524C">
        <w:rPr>
          <w:sz w:val="28"/>
          <w:szCs w:val="28"/>
        </w:rPr>
        <w:t>При температуре от 2</w:t>
      </w:r>
      <w:proofErr w:type="gramStart"/>
      <w:r w:rsidRPr="0001524C">
        <w:rPr>
          <w:sz w:val="28"/>
          <w:szCs w:val="28"/>
        </w:rPr>
        <w:t>°С</w:t>
      </w:r>
      <w:proofErr w:type="gramEnd"/>
      <w:r w:rsidRPr="0001524C">
        <w:rPr>
          <w:sz w:val="28"/>
          <w:szCs w:val="28"/>
        </w:rPr>
        <w:t xml:space="preserve"> до 8°С, в защищенном от света месте. Не замораживать. После восстановления вакцину следует хранить не более 30 минут при температуре 20</w:t>
      </w:r>
      <w:proofErr w:type="gramStart"/>
      <w:r w:rsidRPr="0001524C">
        <w:rPr>
          <w:sz w:val="28"/>
          <w:szCs w:val="28"/>
        </w:rPr>
        <w:t>°С</w:t>
      </w:r>
      <w:proofErr w:type="gramEnd"/>
      <w:r w:rsidRPr="0001524C">
        <w:rPr>
          <w:sz w:val="28"/>
          <w:szCs w:val="28"/>
        </w:rPr>
        <w:t xml:space="preserve"> – 25 °С.</w:t>
      </w:r>
    </w:p>
    <w:p w14:paraId="6EE85A46" w14:textId="77777777" w:rsidR="0001524C" w:rsidRPr="0001524C" w:rsidRDefault="0001524C" w:rsidP="0001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524C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14:paraId="17F49CFD" w14:textId="77777777" w:rsidR="00B25E9E" w:rsidRDefault="00B25E9E" w:rsidP="000152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376077" w14:textId="3CFFA8EE" w:rsidR="00B25E9E" w:rsidRPr="000A6E73" w:rsidRDefault="00B25E9E" w:rsidP="000152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E73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5913E0E8" w14:textId="03F36566" w:rsidR="0001524C" w:rsidRPr="000A6E73" w:rsidRDefault="000A6E73" w:rsidP="000152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73">
        <w:rPr>
          <w:rFonts w:ascii="Times New Roman" w:hAnsi="Times New Roman"/>
          <w:color w:val="000000"/>
          <w:sz w:val="28"/>
          <w:szCs w:val="28"/>
        </w:rPr>
        <w:t>П</w:t>
      </w:r>
      <w:r w:rsidR="00B25E9E" w:rsidRPr="000A6E73">
        <w:rPr>
          <w:rFonts w:ascii="Times New Roman" w:hAnsi="Times New Roman"/>
          <w:color w:val="000000"/>
          <w:sz w:val="28"/>
          <w:szCs w:val="28"/>
        </w:rPr>
        <w:t>о рецепту</w:t>
      </w:r>
    </w:p>
    <w:p w14:paraId="370080FD" w14:textId="77777777" w:rsidR="00B25E9E" w:rsidRPr="000A6E73" w:rsidRDefault="00B25E9E" w:rsidP="00015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3FD27D" w14:textId="77777777" w:rsidR="00B25E9E" w:rsidRPr="000A6E73" w:rsidRDefault="00B25E9E" w:rsidP="00B25E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1C9C0106" w14:textId="591F4E14" w:rsidR="000F773C" w:rsidRPr="000F773C" w:rsidRDefault="000F773C" w:rsidP="000F77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773C">
        <w:rPr>
          <w:rFonts w:ascii="Times New Roman" w:eastAsia="Times New Roman" w:hAnsi="Times New Roman"/>
          <w:sz w:val="28"/>
          <w:szCs w:val="28"/>
        </w:rPr>
        <w:t xml:space="preserve">Мерк Шарп и </w:t>
      </w:r>
      <w:proofErr w:type="spellStart"/>
      <w:r w:rsidRPr="000F773C">
        <w:rPr>
          <w:rFonts w:ascii="Times New Roman" w:eastAsia="Times New Roman" w:hAnsi="Times New Roman"/>
          <w:sz w:val="28"/>
          <w:szCs w:val="28"/>
        </w:rPr>
        <w:t>Доум</w:t>
      </w:r>
      <w:proofErr w:type="spellEnd"/>
      <w:r w:rsidRPr="000F77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F773C">
        <w:rPr>
          <w:rFonts w:ascii="Times New Roman" w:eastAsia="Times New Roman" w:hAnsi="Times New Roman"/>
          <w:sz w:val="28"/>
          <w:szCs w:val="28"/>
        </w:rPr>
        <w:t>Корп</w:t>
      </w:r>
      <w:proofErr w:type="spellEnd"/>
      <w:proofErr w:type="gramEnd"/>
      <w:r w:rsidRPr="000F773C">
        <w:rPr>
          <w:rFonts w:ascii="Times New Roman" w:eastAsia="Times New Roman" w:hAnsi="Times New Roman"/>
          <w:sz w:val="28"/>
          <w:szCs w:val="28"/>
        </w:rPr>
        <w:t>, США</w:t>
      </w:r>
    </w:p>
    <w:p w14:paraId="21033733" w14:textId="3AE7BD29" w:rsidR="000F773C" w:rsidRPr="000F773C" w:rsidRDefault="000F773C" w:rsidP="000F77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773C">
        <w:rPr>
          <w:rFonts w:ascii="Times New Roman" w:eastAsia="Times New Roman" w:hAnsi="Times New Roman"/>
          <w:sz w:val="28"/>
          <w:szCs w:val="28"/>
        </w:rPr>
        <w:t xml:space="preserve">770 </w:t>
      </w:r>
      <w:proofErr w:type="spellStart"/>
      <w:r w:rsidRPr="007D2ACA">
        <w:rPr>
          <w:rFonts w:ascii="Times New Roman" w:eastAsia="Times New Roman" w:hAnsi="Times New Roman"/>
          <w:sz w:val="28"/>
          <w:szCs w:val="28"/>
        </w:rPr>
        <w:t>Сомнетаун</w:t>
      </w:r>
      <w:proofErr w:type="spellEnd"/>
      <w:r w:rsidRPr="007D2A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2ACA">
        <w:rPr>
          <w:rFonts w:ascii="Times New Roman" w:eastAsia="Times New Roman" w:hAnsi="Times New Roman"/>
          <w:sz w:val="28"/>
          <w:szCs w:val="28"/>
        </w:rPr>
        <w:t>Пайк</w:t>
      </w:r>
      <w:proofErr w:type="spellEnd"/>
      <w:r w:rsidRPr="000F773C">
        <w:rPr>
          <w:rFonts w:ascii="Times New Roman" w:eastAsia="Times New Roman" w:hAnsi="Times New Roman"/>
          <w:sz w:val="28"/>
          <w:szCs w:val="28"/>
        </w:rPr>
        <w:t xml:space="preserve">, Вест </w:t>
      </w:r>
      <w:proofErr w:type="spellStart"/>
      <w:r w:rsidRPr="000F773C">
        <w:rPr>
          <w:rFonts w:ascii="Times New Roman" w:eastAsia="Times New Roman" w:hAnsi="Times New Roman"/>
          <w:sz w:val="28"/>
          <w:szCs w:val="28"/>
        </w:rPr>
        <w:t>Пойнт</w:t>
      </w:r>
      <w:proofErr w:type="spellEnd"/>
      <w:r w:rsidRPr="000F773C">
        <w:rPr>
          <w:rFonts w:ascii="Times New Roman" w:eastAsia="Times New Roman" w:hAnsi="Times New Roman"/>
          <w:sz w:val="28"/>
          <w:szCs w:val="28"/>
        </w:rPr>
        <w:t>, Пенсильвания 19486 США</w:t>
      </w:r>
    </w:p>
    <w:p w14:paraId="0414468E" w14:textId="0D64F702" w:rsidR="00401C6E" w:rsidRDefault="000A6E73" w:rsidP="00015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Pr="000A6E73">
        <w:rPr>
          <w:rFonts w:ascii="Times New Roman" w:eastAsia="Times New Roman" w:hAnsi="Times New Roman"/>
          <w:sz w:val="28"/>
          <w:szCs w:val="28"/>
          <w:lang w:eastAsia="ru-RU"/>
        </w:rPr>
        <w:t>(252) 243-2011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394CAF" w14:textId="252A3FEB" w:rsidR="000A6E73" w:rsidRPr="000F773C" w:rsidRDefault="000A6E73" w:rsidP="00015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73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A6E73">
        <w:rPr>
          <w:rFonts w:ascii="Times New Roman" w:eastAsia="Times New Roman" w:hAnsi="Times New Roman"/>
          <w:sz w:val="28"/>
          <w:szCs w:val="28"/>
          <w:lang w:eastAsia="ru-RU"/>
        </w:rPr>
        <w:t xml:space="preserve"> info@merck.com</w:t>
      </w:r>
    </w:p>
    <w:p w14:paraId="40D0ADB7" w14:textId="60B5725B" w:rsidR="000F773C" w:rsidRPr="000A6E73" w:rsidRDefault="000A6E73" w:rsidP="000A6E7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18E36F95" w14:textId="3F587D6E" w:rsidR="00F025AC" w:rsidRPr="000F773C" w:rsidRDefault="00F025AC" w:rsidP="000152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F773C">
        <w:rPr>
          <w:rFonts w:ascii="Times New Roman" w:hAnsi="Times New Roman"/>
          <w:b/>
          <w:noProof/>
          <w:sz w:val="28"/>
          <w:szCs w:val="28"/>
        </w:rPr>
        <w:t>Держатель регистрационного удостоверения</w:t>
      </w:r>
    </w:p>
    <w:p w14:paraId="683C713B" w14:textId="77777777" w:rsidR="00F025AC" w:rsidRPr="0001524C" w:rsidRDefault="00F025AC" w:rsidP="000152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F773C">
        <w:rPr>
          <w:rFonts w:ascii="Times New Roman" w:hAnsi="Times New Roman"/>
          <w:noProof/>
          <w:sz w:val="28"/>
          <w:szCs w:val="28"/>
        </w:rPr>
        <w:t>Шеринг-Плау Сентрал</w:t>
      </w:r>
      <w:r w:rsidRPr="0001524C">
        <w:rPr>
          <w:rFonts w:ascii="Times New Roman" w:hAnsi="Times New Roman"/>
          <w:noProof/>
          <w:sz w:val="28"/>
          <w:szCs w:val="28"/>
        </w:rPr>
        <w:t xml:space="preserve"> Ист АГ, Швейцария.</w:t>
      </w:r>
    </w:p>
    <w:p w14:paraId="71D0D6EC" w14:textId="77777777" w:rsidR="00F025AC" w:rsidRPr="0001524C" w:rsidRDefault="00F025AC" w:rsidP="0001524C">
      <w:pPr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proofErr w:type="spellStart"/>
      <w:r w:rsidRPr="0001524C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01524C">
        <w:rPr>
          <w:rFonts w:ascii="Times New Roman" w:eastAsia="Times New Roman" w:hAnsi="Times New Roman"/>
          <w:sz w:val="28"/>
          <w:szCs w:val="28"/>
        </w:rPr>
        <w:t>ейштра</w:t>
      </w:r>
      <w:r w:rsidRPr="0001524C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01524C"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 w:rsidRPr="0001524C">
        <w:rPr>
          <w:rFonts w:ascii="Times New Roman" w:eastAsia="Times New Roman" w:hAnsi="Times New Roman"/>
          <w:sz w:val="28"/>
          <w:szCs w:val="28"/>
        </w:rPr>
        <w:t xml:space="preserve"> 20 </w:t>
      </w:r>
      <w:r w:rsidRPr="0001524C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proofErr w:type="spellStart"/>
      <w:r w:rsidRPr="0001524C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01524C">
        <w:rPr>
          <w:rFonts w:ascii="Times New Roman" w:eastAsia="Times New Roman" w:hAnsi="Times New Roman"/>
          <w:sz w:val="28"/>
          <w:szCs w:val="28"/>
        </w:rPr>
        <w:t>.</w:t>
      </w:r>
      <w:r w:rsidRPr="0001524C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01524C">
        <w:rPr>
          <w:rFonts w:ascii="Times New Roman" w:eastAsia="Times New Roman" w:hAnsi="Times New Roman"/>
          <w:sz w:val="28"/>
          <w:szCs w:val="28"/>
        </w:rPr>
        <w:t>.Бо</w:t>
      </w:r>
      <w:r w:rsidRPr="0001524C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01524C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01524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1524C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01524C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01524C">
        <w:rPr>
          <w:rFonts w:ascii="Times New Roman" w:eastAsia="Times New Roman" w:hAnsi="Times New Roman"/>
          <w:spacing w:val="-4"/>
          <w:sz w:val="28"/>
          <w:szCs w:val="28"/>
        </w:rPr>
        <w:t>-</w:t>
      </w:r>
      <w:r w:rsidRPr="0001524C">
        <w:rPr>
          <w:rFonts w:ascii="Times New Roman" w:eastAsia="Times New Roman" w:hAnsi="Times New Roman"/>
          <w:sz w:val="28"/>
          <w:szCs w:val="28"/>
        </w:rPr>
        <w:t xml:space="preserve">6000, </w:t>
      </w:r>
      <w:r w:rsidRPr="0001524C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01524C">
        <w:rPr>
          <w:rFonts w:ascii="Times New Roman" w:eastAsia="Times New Roman" w:hAnsi="Times New Roman"/>
          <w:sz w:val="28"/>
          <w:szCs w:val="28"/>
        </w:rPr>
        <w:t>юцерн 6, Шве</w:t>
      </w:r>
      <w:r w:rsidRPr="0001524C">
        <w:rPr>
          <w:rFonts w:ascii="Times New Roman" w:eastAsia="Times New Roman" w:hAnsi="Times New Roman"/>
          <w:spacing w:val="-1"/>
          <w:sz w:val="28"/>
          <w:szCs w:val="28"/>
        </w:rPr>
        <w:t>й</w:t>
      </w:r>
      <w:r w:rsidRPr="0001524C">
        <w:rPr>
          <w:rFonts w:ascii="Times New Roman" w:eastAsia="Times New Roman" w:hAnsi="Times New Roman"/>
          <w:sz w:val="28"/>
          <w:szCs w:val="28"/>
        </w:rPr>
        <w:t>цар</w:t>
      </w:r>
      <w:r w:rsidRPr="0001524C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1524C">
        <w:rPr>
          <w:rFonts w:ascii="Times New Roman" w:eastAsia="Times New Roman" w:hAnsi="Times New Roman"/>
          <w:sz w:val="28"/>
          <w:szCs w:val="28"/>
        </w:rPr>
        <w:t>я</w:t>
      </w:r>
      <w:r w:rsidRPr="0001524C">
        <w:rPr>
          <w:rFonts w:ascii="Times New Roman" w:hAnsi="Times New Roman"/>
          <w:sz w:val="28"/>
          <w:szCs w:val="28"/>
        </w:rPr>
        <w:br/>
      </w:r>
      <w:r w:rsidRPr="0001524C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Pr="0001524C">
        <w:rPr>
          <w:rFonts w:ascii="Times New Roman" w:eastAsia="Times New Roman" w:hAnsi="Times New Roman"/>
          <w:sz w:val="28"/>
          <w:szCs w:val="28"/>
        </w:rPr>
        <w:t>.</w:t>
      </w:r>
      <w:r w:rsidRPr="0001524C">
        <w:rPr>
          <w:rFonts w:ascii="Times New Roman" w:eastAsia="Times New Roman" w:hAnsi="Times New Roman"/>
          <w:spacing w:val="-1"/>
          <w:sz w:val="28"/>
          <w:szCs w:val="28"/>
        </w:rPr>
        <w:t>+</w:t>
      </w:r>
      <w:r w:rsidRPr="0001524C">
        <w:rPr>
          <w:rFonts w:ascii="Times New Roman" w:hAnsi="Times New Roman"/>
          <w:sz w:val="28"/>
          <w:szCs w:val="28"/>
        </w:rPr>
        <w:t xml:space="preserve"> 4141 4181719</w:t>
      </w:r>
    </w:p>
    <w:p w14:paraId="73D20A8D" w14:textId="77777777" w:rsidR="00F025AC" w:rsidRPr="0001524C" w:rsidRDefault="00F025AC" w:rsidP="0001524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524C">
        <w:rPr>
          <w:rFonts w:ascii="Times New Roman" w:eastAsia="Times New Roman" w:hAnsi="Times New Roman"/>
          <w:sz w:val="28"/>
          <w:szCs w:val="28"/>
        </w:rPr>
        <w:t>Ф.+</w:t>
      </w:r>
      <w:r w:rsidRPr="0001524C">
        <w:rPr>
          <w:rFonts w:ascii="Times New Roman" w:hAnsi="Times New Roman"/>
          <w:sz w:val="28"/>
          <w:szCs w:val="28"/>
        </w:rPr>
        <w:t xml:space="preserve"> </w:t>
      </w:r>
      <w:r w:rsidRPr="0001524C">
        <w:rPr>
          <w:rFonts w:ascii="Times New Roman" w:eastAsia="Times New Roman" w:hAnsi="Times New Roman"/>
          <w:sz w:val="28"/>
          <w:szCs w:val="28"/>
        </w:rPr>
        <w:t>4141 4181727</w:t>
      </w:r>
    </w:p>
    <w:p w14:paraId="5BEBB5F0" w14:textId="77777777" w:rsidR="00F025AC" w:rsidRPr="0001524C" w:rsidRDefault="00F025AC" w:rsidP="000152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1524C">
        <w:rPr>
          <w:rStyle w:val="a8"/>
          <w:rFonts w:ascii="Times New Roman" w:eastAsia="Times New Roman" w:hAnsi="Times New Roman"/>
          <w:spacing w:val="-1"/>
          <w:sz w:val="28"/>
          <w:szCs w:val="28"/>
          <w:lang w:val="en-US"/>
        </w:rPr>
        <w:t>info</w:t>
      </w:r>
      <w:r w:rsidRPr="0001524C">
        <w:rPr>
          <w:rStyle w:val="a8"/>
          <w:rFonts w:ascii="Times New Roman" w:eastAsia="Times New Roman" w:hAnsi="Times New Roman"/>
          <w:sz w:val="28"/>
          <w:szCs w:val="28"/>
        </w:rPr>
        <w:t>@</w:t>
      </w:r>
      <w:r w:rsidRPr="0001524C">
        <w:rPr>
          <w:rStyle w:val="a8"/>
          <w:rFonts w:ascii="Times New Roman" w:eastAsia="Times New Roman" w:hAnsi="Times New Roman"/>
          <w:spacing w:val="-3"/>
          <w:sz w:val="28"/>
          <w:szCs w:val="28"/>
        </w:rPr>
        <w:t>m</w:t>
      </w:r>
      <w:r w:rsidRPr="0001524C">
        <w:rPr>
          <w:rStyle w:val="a8"/>
          <w:rFonts w:ascii="Times New Roman" w:eastAsia="Times New Roman" w:hAnsi="Times New Roman"/>
          <w:sz w:val="28"/>
          <w:szCs w:val="28"/>
        </w:rPr>
        <w:t>e</w:t>
      </w:r>
      <w:r w:rsidRPr="0001524C">
        <w:rPr>
          <w:rStyle w:val="a8"/>
          <w:rFonts w:ascii="Times New Roman" w:eastAsia="Times New Roman" w:hAnsi="Times New Roman"/>
          <w:spacing w:val="1"/>
          <w:sz w:val="28"/>
          <w:szCs w:val="28"/>
        </w:rPr>
        <w:t>r</w:t>
      </w:r>
      <w:r w:rsidRPr="0001524C">
        <w:rPr>
          <w:rStyle w:val="a8"/>
          <w:rFonts w:ascii="Times New Roman" w:eastAsia="Times New Roman" w:hAnsi="Times New Roman"/>
          <w:sz w:val="28"/>
          <w:szCs w:val="28"/>
        </w:rPr>
        <w:t>c</w:t>
      </w:r>
      <w:r w:rsidRPr="0001524C">
        <w:rPr>
          <w:rStyle w:val="a8"/>
          <w:rFonts w:ascii="Times New Roman" w:eastAsia="Times New Roman" w:hAnsi="Times New Roman"/>
          <w:spacing w:val="-2"/>
          <w:sz w:val="28"/>
          <w:szCs w:val="28"/>
        </w:rPr>
        <w:t>k</w:t>
      </w:r>
      <w:r w:rsidRPr="0001524C">
        <w:rPr>
          <w:rStyle w:val="a8"/>
          <w:rFonts w:ascii="Times New Roman" w:eastAsia="Times New Roman" w:hAnsi="Times New Roman"/>
          <w:sz w:val="28"/>
          <w:szCs w:val="28"/>
        </w:rPr>
        <w:t>.c</w:t>
      </w:r>
      <w:r w:rsidRPr="0001524C">
        <w:rPr>
          <w:rStyle w:val="a8"/>
          <w:rFonts w:ascii="Times New Roman" w:eastAsia="Times New Roman" w:hAnsi="Times New Roman"/>
          <w:spacing w:val="3"/>
          <w:sz w:val="28"/>
          <w:szCs w:val="28"/>
        </w:rPr>
        <w:t>o</w:t>
      </w:r>
      <w:r w:rsidRPr="0001524C">
        <w:rPr>
          <w:rStyle w:val="a8"/>
          <w:rFonts w:ascii="Times New Roman" w:eastAsia="Times New Roman" w:hAnsi="Times New Roman"/>
          <w:sz w:val="28"/>
          <w:szCs w:val="28"/>
        </w:rPr>
        <w:t>m</w:t>
      </w:r>
    </w:p>
    <w:p w14:paraId="7CAF959F" w14:textId="77777777" w:rsidR="00F025AC" w:rsidRPr="0001524C" w:rsidRDefault="00F025AC" w:rsidP="0001524C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770BE201" w14:textId="77777777" w:rsidR="00F025AC" w:rsidRPr="0001524C" w:rsidRDefault="00F025AC" w:rsidP="0001524C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de-DE"/>
        </w:rPr>
      </w:pPr>
      <w:r w:rsidRPr="000152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Наименование, адрес и контактные данные организации 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ответственной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за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наблюдение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за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безопасностью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лекарственного</w:t>
      </w:r>
      <w:proofErr w:type="spellEnd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 xml:space="preserve"> </w:t>
      </w:r>
      <w:proofErr w:type="spellStart"/>
      <w:r w:rsidRPr="0001524C">
        <w:rPr>
          <w:rFonts w:ascii="Times New Roman" w:hAnsi="Times New Roman"/>
          <w:b/>
          <w:bCs/>
          <w:i/>
          <w:iCs/>
          <w:sz w:val="28"/>
          <w:szCs w:val="28"/>
          <w:lang w:val="de-DE" w:eastAsia="de-DE"/>
        </w:rPr>
        <w:t>средства</w:t>
      </w:r>
      <w:proofErr w:type="spellEnd"/>
    </w:p>
    <w:p w14:paraId="1DEA3A46" w14:textId="77777777" w:rsidR="00F025AC" w:rsidRPr="0001524C" w:rsidRDefault="00F025AC" w:rsidP="0001524C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proofErr w:type="spellStart"/>
      <w:r w:rsidRPr="0001524C">
        <w:rPr>
          <w:rStyle w:val="FontStyle26"/>
          <w:sz w:val="28"/>
          <w:szCs w:val="28"/>
        </w:rPr>
        <w:lastRenderedPageBreak/>
        <w:t>Шеринг-Плау</w:t>
      </w:r>
      <w:proofErr w:type="spellEnd"/>
      <w:r w:rsidRPr="0001524C">
        <w:rPr>
          <w:rStyle w:val="FontStyle26"/>
          <w:sz w:val="28"/>
          <w:szCs w:val="28"/>
        </w:rPr>
        <w:t xml:space="preserve"> </w:t>
      </w:r>
      <w:proofErr w:type="spellStart"/>
      <w:r w:rsidRPr="0001524C">
        <w:rPr>
          <w:rStyle w:val="FontStyle26"/>
          <w:sz w:val="28"/>
          <w:szCs w:val="28"/>
        </w:rPr>
        <w:t>Сентрал</w:t>
      </w:r>
      <w:proofErr w:type="spellEnd"/>
      <w:r w:rsidRPr="0001524C">
        <w:rPr>
          <w:rStyle w:val="FontStyle26"/>
          <w:sz w:val="28"/>
          <w:szCs w:val="28"/>
        </w:rPr>
        <w:t xml:space="preserve"> </w:t>
      </w:r>
      <w:proofErr w:type="spellStart"/>
      <w:proofErr w:type="gramStart"/>
      <w:r w:rsidRPr="0001524C">
        <w:rPr>
          <w:rStyle w:val="FontStyle26"/>
          <w:sz w:val="28"/>
          <w:szCs w:val="28"/>
        </w:rPr>
        <w:t>Ист</w:t>
      </w:r>
      <w:proofErr w:type="spellEnd"/>
      <w:proofErr w:type="gramEnd"/>
      <w:r w:rsidRPr="0001524C">
        <w:rPr>
          <w:rStyle w:val="FontStyle26"/>
          <w:sz w:val="28"/>
          <w:szCs w:val="28"/>
        </w:rPr>
        <w:t xml:space="preserve"> АГ в Казахстане</w:t>
      </w:r>
    </w:p>
    <w:p w14:paraId="3DCA5749" w14:textId="77777777" w:rsidR="00F025AC" w:rsidRPr="0001524C" w:rsidRDefault="00F025AC" w:rsidP="0001524C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01524C">
        <w:rPr>
          <w:rStyle w:val="FontStyle26"/>
          <w:sz w:val="28"/>
          <w:szCs w:val="28"/>
        </w:rPr>
        <w:t xml:space="preserve">г. Алматы, пр. </w:t>
      </w:r>
      <w:proofErr w:type="spellStart"/>
      <w:r w:rsidRPr="0001524C">
        <w:rPr>
          <w:rStyle w:val="FontStyle26"/>
          <w:sz w:val="28"/>
          <w:szCs w:val="28"/>
        </w:rPr>
        <w:t>Достык</w:t>
      </w:r>
      <w:proofErr w:type="spellEnd"/>
      <w:r w:rsidRPr="0001524C">
        <w:rPr>
          <w:rStyle w:val="FontStyle26"/>
          <w:sz w:val="28"/>
          <w:szCs w:val="28"/>
        </w:rPr>
        <w:t>, 38, бизнес-центр «Кен</w:t>
      </w:r>
      <w:proofErr w:type="gramStart"/>
      <w:r w:rsidRPr="0001524C">
        <w:rPr>
          <w:rStyle w:val="FontStyle26"/>
          <w:sz w:val="28"/>
          <w:szCs w:val="28"/>
        </w:rPr>
        <w:t xml:space="preserve"> Д</w:t>
      </w:r>
      <w:proofErr w:type="gramEnd"/>
      <w:r w:rsidRPr="0001524C">
        <w:rPr>
          <w:rStyle w:val="FontStyle26"/>
          <w:sz w:val="28"/>
          <w:szCs w:val="28"/>
        </w:rPr>
        <w:t>ала», 3 этаж</w:t>
      </w:r>
    </w:p>
    <w:p w14:paraId="16836CC8" w14:textId="77777777" w:rsidR="00F025AC" w:rsidRPr="0001524C" w:rsidRDefault="00F025AC" w:rsidP="0001524C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01524C">
        <w:rPr>
          <w:rStyle w:val="FontStyle26"/>
          <w:sz w:val="28"/>
          <w:szCs w:val="28"/>
        </w:rPr>
        <w:t>Тел</w:t>
      </w:r>
      <w:r w:rsidRPr="0001524C">
        <w:rPr>
          <w:rStyle w:val="FontStyle26"/>
          <w:sz w:val="28"/>
          <w:szCs w:val="28"/>
          <w:lang w:val="it-IT"/>
        </w:rPr>
        <w:t>. +7 (727) 330-42-66</w:t>
      </w:r>
      <w:r w:rsidRPr="0001524C">
        <w:rPr>
          <w:rStyle w:val="FontStyle26"/>
          <w:sz w:val="28"/>
          <w:szCs w:val="28"/>
        </w:rPr>
        <w:t>, +7 (727) 259-80-84</w:t>
      </w:r>
    </w:p>
    <w:p w14:paraId="4AF0DF4A" w14:textId="77777777" w:rsidR="00F025AC" w:rsidRPr="0001524C" w:rsidRDefault="00F025AC" w:rsidP="0001524C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  <w:lang w:val="kk-KZ"/>
        </w:rPr>
      </w:pPr>
      <w:r w:rsidRPr="0001524C">
        <w:rPr>
          <w:rStyle w:val="FontStyle26"/>
          <w:sz w:val="28"/>
          <w:szCs w:val="28"/>
        </w:rPr>
        <w:t>Факс</w:t>
      </w:r>
      <w:r w:rsidRPr="0001524C">
        <w:rPr>
          <w:rStyle w:val="FontStyle26"/>
          <w:sz w:val="28"/>
          <w:szCs w:val="28"/>
          <w:lang w:val="it-IT"/>
        </w:rPr>
        <w:t xml:space="preserve"> +7 (727)</w:t>
      </w:r>
      <w:r w:rsidRPr="0001524C">
        <w:rPr>
          <w:rStyle w:val="FontStyle26"/>
          <w:sz w:val="28"/>
          <w:szCs w:val="28"/>
        </w:rPr>
        <w:t xml:space="preserve"> 259-80-</w:t>
      </w:r>
      <w:r w:rsidRPr="0001524C">
        <w:rPr>
          <w:rStyle w:val="FontStyle26"/>
          <w:sz w:val="28"/>
          <w:szCs w:val="28"/>
          <w:lang w:val="kk-KZ"/>
        </w:rPr>
        <w:t>90</w:t>
      </w:r>
    </w:p>
    <w:p w14:paraId="15B30149" w14:textId="77777777" w:rsidR="00F025AC" w:rsidRPr="0001524C" w:rsidRDefault="00F025AC" w:rsidP="0001524C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sz w:val="28"/>
          <w:szCs w:val="28"/>
          <w:u w:val="single"/>
        </w:rPr>
      </w:pPr>
      <w:r w:rsidRPr="0001524C">
        <w:rPr>
          <w:rStyle w:val="FontStyle26"/>
          <w:sz w:val="28"/>
          <w:szCs w:val="28"/>
          <w:lang w:val="it-IT"/>
        </w:rPr>
        <w:t xml:space="preserve">e-mail: </w:t>
      </w:r>
      <w:proofErr w:type="spellStart"/>
      <w:r w:rsidRPr="0001524C">
        <w:rPr>
          <w:sz w:val="28"/>
          <w:szCs w:val="28"/>
          <w:lang w:val="en-US"/>
        </w:rPr>
        <w:t>dpoccis</w:t>
      </w:r>
      <w:proofErr w:type="spellEnd"/>
      <w:r w:rsidRPr="0001524C">
        <w:rPr>
          <w:sz w:val="28"/>
          <w:szCs w:val="28"/>
        </w:rPr>
        <w:t>2@</w:t>
      </w:r>
      <w:proofErr w:type="spellStart"/>
      <w:r w:rsidRPr="0001524C">
        <w:rPr>
          <w:sz w:val="28"/>
          <w:szCs w:val="28"/>
          <w:lang w:val="en-US"/>
        </w:rPr>
        <w:t>merck</w:t>
      </w:r>
      <w:proofErr w:type="spellEnd"/>
      <w:r w:rsidRPr="0001524C">
        <w:rPr>
          <w:sz w:val="28"/>
          <w:szCs w:val="28"/>
        </w:rPr>
        <w:t>.</w:t>
      </w:r>
      <w:r w:rsidRPr="0001524C">
        <w:rPr>
          <w:sz w:val="28"/>
          <w:szCs w:val="28"/>
          <w:lang w:val="en-US"/>
        </w:rPr>
        <w:t>com</w:t>
      </w:r>
    </w:p>
    <w:sectPr w:rsidR="00F025AC" w:rsidRPr="0001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37B3" w14:textId="77777777" w:rsidR="00F125AD" w:rsidRDefault="00F125AD" w:rsidP="00F025AC">
      <w:pPr>
        <w:spacing w:after="0" w:line="240" w:lineRule="auto"/>
      </w:pPr>
      <w:r>
        <w:separator/>
      </w:r>
    </w:p>
  </w:endnote>
  <w:endnote w:type="continuationSeparator" w:id="0">
    <w:p w14:paraId="2955DE59" w14:textId="77777777" w:rsidR="00F125AD" w:rsidRDefault="00F125AD" w:rsidP="00F0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F1FC" w14:textId="77777777" w:rsidR="00F125AD" w:rsidRDefault="00F125AD" w:rsidP="00F025AC">
      <w:pPr>
        <w:spacing w:after="0" w:line="240" w:lineRule="auto"/>
      </w:pPr>
      <w:r>
        <w:separator/>
      </w:r>
    </w:p>
  </w:footnote>
  <w:footnote w:type="continuationSeparator" w:id="0">
    <w:p w14:paraId="45929DF1" w14:textId="77777777" w:rsidR="00F125AD" w:rsidRDefault="00F125AD" w:rsidP="00F0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4BE"/>
    <w:multiLevelType w:val="multilevel"/>
    <w:tmpl w:val="58D44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F540A0"/>
    <w:multiLevelType w:val="hybridMultilevel"/>
    <w:tmpl w:val="0B923A5C"/>
    <w:lvl w:ilvl="0" w:tplc="27264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C"/>
    <w:rsid w:val="0001524C"/>
    <w:rsid w:val="00061B5C"/>
    <w:rsid w:val="000A6499"/>
    <w:rsid w:val="000A6E73"/>
    <w:rsid w:val="000F773C"/>
    <w:rsid w:val="0015637A"/>
    <w:rsid w:val="002132BE"/>
    <w:rsid w:val="002C3816"/>
    <w:rsid w:val="00366734"/>
    <w:rsid w:val="003D2EEE"/>
    <w:rsid w:val="00401C6E"/>
    <w:rsid w:val="004145D2"/>
    <w:rsid w:val="00487FAB"/>
    <w:rsid w:val="004B7BC8"/>
    <w:rsid w:val="00504F4B"/>
    <w:rsid w:val="00525A0A"/>
    <w:rsid w:val="00564806"/>
    <w:rsid w:val="00564F23"/>
    <w:rsid w:val="005661AE"/>
    <w:rsid w:val="005D34FA"/>
    <w:rsid w:val="00624EAD"/>
    <w:rsid w:val="00671EEE"/>
    <w:rsid w:val="00691911"/>
    <w:rsid w:val="0075386F"/>
    <w:rsid w:val="007B4478"/>
    <w:rsid w:val="007D2ACA"/>
    <w:rsid w:val="007E2F67"/>
    <w:rsid w:val="008B15D3"/>
    <w:rsid w:val="00A4341B"/>
    <w:rsid w:val="00AE1188"/>
    <w:rsid w:val="00B25E9E"/>
    <w:rsid w:val="00B74336"/>
    <w:rsid w:val="00B96767"/>
    <w:rsid w:val="00BA517A"/>
    <w:rsid w:val="00BC43EA"/>
    <w:rsid w:val="00C971CE"/>
    <w:rsid w:val="00CA0D47"/>
    <w:rsid w:val="00CE0ECA"/>
    <w:rsid w:val="00CE1C36"/>
    <w:rsid w:val="00CF6BB2"/>
    <w:rsid w:val="00DB4D1F"/>
    <w:rsid w:val="00E10B83"/>
    <w:rsid w:val="00E4090B"/>
    <w:rsid w:val="00E40BBD"/>
    <w:rsid w:val="00E508C5"/>
    <w:rsid w:val="00EB4775"/>
    <w:rsid w:val="00EE7CA1"/>
    <w:rsid w:val="00F025AC"/>
    <w:rsid w:val="00F125AD"/>
    <w:rsid w:val="00F256BA"/>
    <w:rsid w:val="00FA2A11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0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213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025AC"/>
  </w:style>
  <w:style w:type="paragraph" w:styleId="a5">
    <w:name w:val="footer"/>
    <w:basedOn w:val="a"/>
    <w:link w:val="a6"/>
    <w:uiPriority w:val="99"/>
    <w:unhideWhenUsed/>
    <w:rsid w:val="00F02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025AC"/>
  </w:style>
  <w:style w:type="paragraph" w:styleId="a7">
    <w:name w:val="No Spacing"/>
    <w:uiPriority w:val="1"/>
    <w:qFormat/>
    <w:rsid w:val="00F025A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uiPriority w:val="99"/>
    <w:rsid w:val="00F025A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F025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F025AC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025AC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25AC"/>
    <w:rPr>
      <w:color w:val="0563C1" w:themeColor="hyperlink"/>
      <w:u w:val="single"/>
    </w:rPr>
  </w:style>
  <w:style w:type="character" w:customStyle="1" w:styleId="2">
    <w:name w:val="Основной текст2"/>
    <w:rsid w:val="00F025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bidi="ar-SA"/>
    </w:rPr>
  </w:style>
  <w:style w:type="paragraph" w:styleId="a9">
    <w:name w:val="List Paragraph"/>
    <w:basedOn w:val="a"/>
    <w:uiPriority w:val="34"/>
    <w:qFormat/>
    <w:rsid w:val="002C3816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EB477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5160"/>
    <w:rPr>
      <w:rFonts w:ascii="Segoe UI" w:eastAsia="Calibri" w:hAnsi="Segoe UI" w:cs="Segoe UI"/>
      <w:sz w:val="18"/>
      <w:szCs w:val="1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132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rsid w:val="005D34FA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character" w:styleId="ac">
    <w:name w:val="annotation reference"/>
    <w:uiPriority w:val="99"/>
    <w:rsid w:val="005D34F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D34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D34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">
    <w:name w:val="òàòà"/>
    <w:basedOn w:val="a"/>
    <w:uiPriority w:val="99"/>
    <w:rsid w:val="005D34F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213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025AC"/>
  </w:style>
  <w:style w:type="paragraph" w:styleId="a5">
    <w:name w:val="footer"/>
    <w:basedOn w:val="a"/>
    <w:link w:val="a6"/>
    <w:uiPriority w:val="99"/>
    <w:unhideWhenUsed/>
    <w:rsid w:val="00F025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025AC"/>
  </w:style>
  <w:style w:type="paragraph" w:styleId="a7">
    <w:name w:val="No Spacing"/>
    <w:uiPriority w:val="1"/>
    <w:qFormat/>
    <w:rsid w:val="00F025A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uiPriority w:val="99"/>
    <w:rsid w:val="00F025A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F025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F025AC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025AC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25AC"/>
    <w:rPr>
      <w:color w:val="0563C1" w:themeColor="hyperlink"/>
      <w:u w:val="single"/>
    </w:rPr>
  </w:style>
  <w:style w:type="character" w:customStyle="1" w:styleId="2">
    <w:name w:val="Основной текст2"/>
    <w:rsid w:val="00F025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bidi="ar-SA"/>
    </w:rPr>
  </w:style>
  <w:style w:type="paragraph" w:styleId="a9">
    <w:name w:val="List Paragraph"/>
    <w:basedOn w:val="a"/>
    <w:uiPriority w:val="34"/>
    <w:qFormat/>
    <w:rsid w:val="002C3816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EB477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5160"/>
    <w:rPr>
      <w:rFonts w:ascii="Segoe UI" w:eastAsia="Calibri" w:hAnsi="Segoe UI" w:cs="Segoe UI"/>
      <w:sz w:val="18"/>
      <w:szCs w:val="1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132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rsid w:val="005D34FA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character" w:styleId="ac">
    <w:name w:val="annotation reference"/>
    <w:uiPriority w:val="99"/>
    <w:rsid w:val="005D34F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D34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D34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">
    <w:name w:val="òàòà"/>
    <w:basedOn w:val="a"/>
    <w:uiPriority w:val="99"/>
    <w:rsid w:val="005D34F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dda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B14B07499894289F4B4B4252F2BD9" ma:contentTypeVersion="9" ma:contentTypeDescription="Create a new document." ma:contentTypeScope="" ma:versionID="e8089c33eaec56637f8054ccd6499bed">
  <xsd:schema xmlns:xsd="http://www.w3.org/2001/XMLSchema" xmlns:xs="http://www.w3.org/2001/XMLSchema" xmlns:p="http://schemas.microsoft.com/office/2006/metadata/properties" xmlns:ns3="0f494e19-c9f3-445a-9ccc-193bcf21adb4" targetNamespace="http://schemas.microsoft.com/office/2006/metadata/properties" ma:root="true" ma:fieldsID="4404d25e88525214fb6048169b7852e0" ns3:_="">
    <xsd:import namespace="0f494e19-c9f3-445a-9ccc-193bcf21a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94e19-c9f3-445a-9ccc-193bcf21a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B65AC6B5-77E3-48EF-ADAA-6760E7611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DCB8C-29BA-420E-ADF4-331855932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1FD97-1078-4456-8FEA-9BF7742A2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94e19-c9f3-445a-9ccc-193bcf21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AF2C4-5F44-40DF-A3C9-65DCFCA5DD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Akzhanar, Nugozhina</dc:creator>
  <cp:lastModifiedBy>Бота Д. Биболова</cp:lastModifiedBy>
  <cp:revision>2</cp:revision>
  <dcterms:created xsi:type="dcterms:W3CDTF">2020-06-08T10:10:00Z</dcterms:created>
  <dcterms:modified xsi:type="dcterms:W3CDTF">2020-06-08T10:10:00Z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df85434e-0433-4e12-9c99-ecab47999107</vt:lpwstr>
  </property>
  <property fmtid="{D5CDD505-2E9C-101B-9397-08002B2CF9AE}" pid="3" name="bjSaver">
    <vt:lpwstr>2FkzoCcy+gJqJdU1umSnjsE+V8Lhk/yB</vt:lpwstr>
  </property>
  <property fmtid="{D5CDD505-2E9C-101B-9397-08002B2CF9AE}" pid="4" name="_AdHocReviewCycleID">
    <vt:i4>-712147820</vt:i4>
  </property>
  <property fmtid="{D5CDD505-2E9C-101B-9397-08002B2CF9AE}" pid="5" name="_NewReviewCycle">
    <vt:lpwstr/>
  </property>
  <property fmtid="{D5CDD505-2E9C-101B-9397-08002B2CF9AE}" pid="6" name="_EmailSubject">
    <vt:lpwstr> Варивакс замечания спец экспертизы</vt:lpwstr>
  </property>
  <property fmtid="{D5CDD505-2E9C-101B-9397-08002B2CF9AE}" pid="7" name="_AuthorEmail">
    <vt:lpwstr>nugozhina.akzhanar@merck.com</vt:lpwstr>
  </property>
  <property fmtid="{D5CDD505-2E9C-101B-9397-08002B2CF9AE}" pid="8" name="_AuthorEmailDisplayName">
    <vt:lpwstr>Akzhanar, Nugozhina</vt:lpwstr>
  </property>
  <property fmtid="{D5CDD505-2E9C-101B-9397-08002B2CF9AE}" pid="9" name="_PreviousAdHocReviewCycleID">
    <vt:i4>-1152632665</vt:i4>
  </property>
  <property fmtid="{D5CDD505-2E9C-101B-9397-08002B2CF9AE}" pid="10" name="ContentTypeId">
    <vt:lpwstr>0x01010045AB14B07499894289F4B4B4252F2BD9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uid="9920fcc9-9f43-4d43-9e3e-b98a219cfd55" value="" /&gt;&lt;/sisl&gt;</vt:lpwstr>
  </property>
  <property fmtid="{D5CDD505-2E9C-101B-9397-08002B2CF9AE}" pid="13" name="bjDocumentSecurityLabel">
    <vt:lpwstr>Not Classified</vt:lpwstr>
  </property>
  <property fmtid="{D5CDD505-2E9C-101B-9397-08002B2CF9AE}" pid="14" name="_ReviewingToolsShownOnce">
    <vt:lpwstr/>
  </property>
</Properties>
</file>