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83" w:rsidRPr="005664A5" w:rsidRDefault="00E27653" w:rsidP="00566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A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664A5" w:rsidRPr="005664A5" w:rsidRDefault="005664A5" w:rsidP="00566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A5">
        <w:rPr>
          <w:rFonts w:ascii="Times New Roman" w:hAnsi="Times New Roman" w:cs="Times New Roman"/>
          <w:b/>
          <w:sz w:val="24"/>
          <w:szCs w:val="24"/>
        </w:rPr>
        <w:t>ЖУРНАЛА «ФАРМАЦИЯ КАЗАХСТАНА»</w:t>
      </w:r>
    </w:p>
    <w:p w:rsidR="005664A5" w:rsidRPr="005664A5" w:rsidRDefault="005664A5" w:rsidP="00566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A5">
        <w:rPr>
          <w:rFonts w:ascii="Times New Roman" w:hAnsi="Times New Roman" w:cs="Times New Roman"/>
          <w:b/>
          <w:sz w:val="24"/>
          <w:szCs w:val="24"/>
        </w:rPr>
        <w:t>№10 (ОКТЯБРЬ), 2019 ГОД</w:t>
      </w:r>
    </w:p>
    <w:p w:rsidR="00F44A7F" w:rsidRPr="005664A5" w:rsidRDefault="007A7F83" w:rsidP="005664A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64A5">
        <w:rPr>
          <w:rFonts w:ascii="Times New Roman" w:hAnsi="Times New Roman" w:cs="Times New Roman"/>
          <w:b/>
          <w:color w:val="FF0000"/>
          <w:sz w:val="24"/>
          <w:szCs w:val="24"/>
        </w:rPr>
        <w:t>РЕСМИ БӨЛІМ</w:t>
      </w:r>
      <w:r w:rsidR="00991F1F" w:rsidRPr="005664A5">
        <w:rPr>
          <w:rFonts w:ascii="Times New Roman" w:hAnsi="Times New Roman" w:cs="Times New Roman"/>
          <w:b/>
          <w:color w:val="FF0000"/>
          <w:sz w:val="24"/>
          <w:szCs w:val="24"/>
        </w:rPr>
        <w:t>………………</w:t>
      </w:r>
      <w:bookmarkStart w:id="0" w:name="_GoBack"/>
      <w:bookmarkEnd w:id="0"/>
      <w:r w:rsidR="00991F1F" w:rsidRPr="005664A5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…………………………………………………..4</w:t>
      </w:r>
    </w:p>
    <w:p w:rsidR="00991F1F" w:rsidRPr="005664A5" w:rsidRDefault="00991F1F" w:rsidP="005664A5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4A5">
        <w:rPr>
          <w:rFonts w:ascii="Times New Roman" w:hAnsi="Times New Roman" w:cs="Times New Roman"/>
          <w:bCs/>
          <w:sz w:val="24"/>
          <w:szCs w:val="24"/>
        </w:rPr>
        <w:t>Қ</w:t>
      </w:r>
      <w:proofErr w:type="gramStart"/>
      <w:r w:rsidRPr="005664A5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ДСМ ТКҚСҚБК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төраға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м.а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. 2019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қарашадағы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№269-НҚ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бұйрығы</w:t>
      </w:r>
      <w:proofErr w:type="spellEnd"/>
    </w:p>
    <w:p w:rsidR="00991F1F" w:rsidRPr="005664A5" w:rsidRDefault="00991F1F" w:rsidP="00566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кейбі</w:t>
      </w:r>
      <w:proofErr w:type="gramStart"/>
      <w:r w:rsidRPr="005664A5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медициналық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бұйымдардың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тіркеу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куәліктерін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кері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қайтарып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2019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11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шілдедегі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№139-нқ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бұйрыққа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өзгеріс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енгізу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1F1F" w:rsidRPr="005664A5" w:rsidRDefault="00991F1F" w:rsidP="005664A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5664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64A5">
        <w:rPr>
          <w:rFonts w:ascii="Times New Roman" w:hAnsi="Times New Roman" w:cs="Times New Roman"/>
          <w:sz w:val="24"/>
          <w:szCs w:val="24"/>
        </w:rPr>
        <w:t xml:space="preserve"> ДСМ ТКҚСҚБК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төраға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. 2019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қарашадағы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№270-НҚ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өндірушісі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– Алкалоид АД Скопье, Македония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Каффетин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леди»,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үлбірлі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қабықпен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қапталған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таблеткалар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куәліктерінің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қолданылуын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тоқтату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>.</w:t>
      </w:r>
    </w:p>
    <w:p w:rsidR="001C215A" w:rsidRPr="005664A5" w:rsidRDefault="00991F1F" w:rsidP="005664A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5664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64A5">
        <w:rPr>
          <w:rFonts w:ascii="Times New Roman" w:hAnsi="Times New Roman" w:cs="Times New Roman"/>
          <w:sz w:val="24"/>
          <w:szCs w:val="24"/>
        </w:rPr>
        <w:t xml:space="preserve"> ДСМ ТКҚСҚБК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төраға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. 2019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қарашадағы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№274-НҚ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бұйрыққа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қосымшада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тізімге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cәйкес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куәліктерінің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қолданылуын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тоқтату</w:t>
      </w:r>
      <w:proofErr w:type="spellEnd"/>
      <w:r w:rsidR="001C215A"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15A" w:rsidRPr="005664A5">
        <w:rPr>
          <w:rFonts w:ascii="Times New Roman" w:hAnsi="Times New Roman" w:cs="Times New Roman"/>
          <w:sz w:val="24"/>
          <w:szCs w:val="24"/>
        </w:rPr>
        <w:t>туралы.</w:t>
      </w:r>
      <w:proofErr w:type="spellEnd"/>
    </w:p>
    <w:p w:rsidR="001C215A" w:rsidRPr="005664A5" w:rsidRDefault="001C215A" w:rsidP="005664A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bCs/>
          <w:sz w:val="24"/>
          <w:szCs w:val="24"/>
        </w:rPr>
        <w:t>Қ</w:t>
      </w:r>
      <w:proofErr w:type="gramStart"/>
      <w:r w:rsidRPr="005664A5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ДСМ ТКҚСҚБК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төрайымының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2019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қарашадағы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№282-НҚ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бұйрығы</w:t>
      </w:r>
      <w:proofErr w:type="spellEnd"/>
    </w:p>
    <w:p w:rsidR="001C215A" w:rsidRPr="005664A5" w:rsidRDefault="001C215A" w:rsidP="005664A5">
      <w:pPr>
        <w:autoSpaceDE w:val="0"/>
        <w:autoSpaceDN w:val="0"/>
        <w:adjustRightInd w:val="0"/>
        <w:spacing w:after="0" w:line="240" w:lineRule="auto"/>
        <w:rPr>
          <w:rFonts w:ascii="Times New Roman" w:eastAsia="KBookman-Bold" w:hAnsi="Times New Roman" w:cs="Times New Roman"/>
          <w:bCs/>
          <w:sz w:val="24"/>
          <w:szCs w:val="24"/>
        </w:rPr>
      </w:pPr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«Ө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ндірушісі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– «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Аркрэй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» ЖШҚ,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Ресей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, «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Глюкокард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сигма, тест-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жолақтар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»,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құтыда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25, 50 дана,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медициналық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бұйымның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тіркеу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куәлігінің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қолданылуы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тоқтату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туралы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».</w:t>
      </w:r>
    </w:p>
    <w:p w:rsidR="001C215A" w:rsidRPr="005664A5" w:rsidRDefault="001C215A" w:rsidP="005664A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KBookman-Bold" w:hAnsi="Times New Roman" w:cs="Times New Roman"/>
          <w:bCs/>
          <w:sz w:val="24"/>
          <w:szCs w:val="24"/>
        </w:rPr>
      </w:pPr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</w:t>
      </w:r>
      <w:proofErr w:type="gram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Р</w:t>
      </w:r>
      <w:proofErr w:type="gram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ДСМ ТКҚСҚБК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төрайымының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2019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жылғы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12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қарашадағы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№283-НҚ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бұйрығы</w:t>
      </w:r>
      <w:proofErr w:type="spellEnd"/>
    </w:p>
    <w:p w:rsidR="001C215A" w:rsidRPr="005664A5" w:rsidRDefault="001C215A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KBookman-Bold" w:hAnsi="Times New Roman" w:cs="Times New Roman"/>
          <w:bCs/>
          <w:sz w:val="24"/>
          <w:szCs w:val="24"/>
        </w:rPr>
      </w:pPr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осы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бұйрыққа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қосымшада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көрсетілген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тізімге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сәйкес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кейбі</w:t>
      </w:r>
      <w:proofErr w:type="gram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дәрілік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заттардың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тіркеу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куәліктерінің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қолданылуын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тоқтату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және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айналыстан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алып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қою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туралы.</w:t>
      </w:r>
      <w:proofErr w:type="spellEnd"/>
    </w:p>
    <w:p w:rsidR="001C215A" w:rsidRPr="005664A5" w:rsidRDefault="001C215A" w:rsidP="005664A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KBookman-Bold" w:hAnsi="Times New Roman" w:cs="Times New Roman"/>
          <w:bCs/>
          <w:sz w:val="24"/>
          <w:szCs w:val="24"/>
        </w:rPr>
      </w:pPr>
      <w:r w:rsidRPr="005664A5">
        <w:rPr>
          <w:rFonts w:ascii="Times New Roman" w:hAnsi="Times New Roman" w:cs="Times New Roman"/>
          <w:bCs/>
          <w:sz w:val="24"/>
          <w:szCs w:val="24"/>
        </w:rPr>
        <w:t>Қ</w:t>
      </w:r>
      <w:proofErr w:type="gramStart"/>
      <w:r w:rsidRPr="005664A5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ДСМ ТКҚСҚБК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төрайымының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2019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12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қарашадағы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№284-НҚ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бұйрығы</w:t>
      </w:r>
      <w:proofErr w:type="spellEnd"/>
    </w:p>
    <w:p w:rsidR="001C215A" w:rsidRPr="005664A5" w:rsidRDefault="001C215A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KBookman-Bold" w:hAnsi="Times New Roman" w:cs="Times New Roman"/>
          <w:bCs/>
          <w:sz w:val="24"/>
          <w:szCs w:val="24"/>
        </w:rPr>
      </w:pPr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осы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бұйрыққа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қосымшада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көрсетілген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тізімге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сәйкес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кейбі</w:t>
      </w:r>
      <w:proofErr w:type="gram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дәрілік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заттардың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тіркеу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куәліктерінің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қолданылуын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тоқтату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және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айналыстан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алып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қою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туралы.</w:t>
      </w:r>
      <w:proofErr w:type="spellEnd"/>
    </w:p>
    <w:p w:rsidR="001C215A" w:rsidRPr="005664A5" w:rsidRDefault="001C215A" w:rsidP="005664A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KBookman-Bold" w:hAnsi="Times New Roman" w:cs="Times New Roman"/>
          <w:bCs/>
          <w:sz w:val="24"/>
          <w:szCs w:val="24"/>
        </w:rPr>
      </w:pPr>
      <w:r w:rsidRPr="005664A5">
        <w:rPr>
          <w:rFonts w:ascii="Times New Roman" w:hAnsi="Times New Roman" w:cs="Times New Roman"/>
          <w:bCs/>
          <w:sz w:val="24"/>
          <w:szCs w:val="24"/>
        </w:rPr>
        <w:t>Қ</w:t>
      </w:r>
      <w:proofErr w:type="gramStart"/>
      <w:r w:rsidRPr="005664A5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ДСМ ТКҚСҰҚБК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төраға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м.а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. 2019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12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қарашадағы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№291-НҚ </w:t>
      </w:r>
      <w:proofErr w:type="spellStart"/>
      <w:r w:rsidRPr="005664A5">
        <w:rPr>
          <w:rFonts w:ascii="Times New Roman" w:hAnsi="Times New Roman" w:cs="Times New Roman"/>
          <w:bCs/>
          <w:sz w:val="24"/>
          <w:szCs w:val="24"/>
        </w:rPr>
        <w:t>бұйрығы</w:t>
      </w:r>
      <w:proofErr w:type="spellEnd"/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осы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бұйрыққа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қосымшада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көрсетілген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тізімге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сәйкес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кейбір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дәрілік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заттардың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тіркеу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куәліктерінің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қолданылуын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тоқтату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 xml:space="preserve"> </w:t>
      </w:r>
      <w:proofErr w:type="spellStart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туралы</w:t>
      </w:r>
      <w:proofErr w:type="spellEnd"/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.</w:t>
      </w:r>
    </w:p>
    <w:p w:rsidR="001C215A" w:rsidRPr="005664A5" w:rsidRDefault="001C215A" w:rsidP="005664A5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KBookman-Bold" w:hAnsi="Times New Roman" w:cs="Times New Roman"/>
          <w:bCs/>
          <w:sz w:val="24"/>
          <w:szCs w:val="24"/>
        </w:rPr>
      </w:pPr>
    </w:p>
    <w:p w:rsidR="005664A5" w:rsidRPr="005664A5" w:rsidRDefault="00E27653" w:rsidP="005664A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64A5">
        <w:rPr>
          <w:rFonts w:ascii="Times New Roman" w:hAnsi="Times New Roman" w:cs="Times New Roman"/>
          <w:b/>
          <w:color w:val="FF0000"/>
          <w:sz w:val="24"/>
          <w:szCs w:val="24"/>
        </w:rPr>
        <w:t>ОФИЦИАЛЬНЫЙ ОТДЕЛ</w:t>
      </w:r>
    </w:p>
    <w:p w:rsidR="001C215A" w:rsidRPr="005664A5" w:rsidRDefault="001C215A" w:rsidP="005664A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64A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. председателя </w:t>
      </w:r>
      <w:r w:rsidR="00245A3F" w:rsidRPr="005664A5">
        <w:rPr>
          <w:rFonts w:ascii="Times New Roman" w:hAnsi="Times New Roman" w:cs="Times New Roman"/>
          <w:sz w:val="24"/>
          <w:szCs w:val="24"/>
        </w:rPr>
        <w:t xml:space="preserve">КККБТУ МЗ РК </w:t>
      </w:r>
      <w:r w:rsidRPr="005664A5">
        <w:rPr>
          <w:rFonts w:ascii="Times New Roman" w:hAnsi="Times New Roman" w:cs="Times New Roman"/>
          <w:sz w:val="24"/>
          <w:szCs w:val="24"/>
        </w:rPr>
        <w:t>№270-НҚ от 6 ноября 2019 года</w:t>
      </w:r>
      <w:r w:rsidR="00245A3F" w:rsidRPr="005664A5">
        <w:rPr>
          <w:rFonts w:ascii="Times New Roman" w:hAnsi="Times New Roman" w:cs="Times New Roman"/>
          <w:sz w:val="24"/>
          <w:szCs w:val="24"/>
        </w:rPr>
        <w:t xml:space="preserve"> </w:t>
      </w:r>
      <w:r w:rsidRPr="005664A5">
        <w:rPr>
          <w:rFonts w:ascii="Times New Roman" w:hAnsi="Times New Roman" w:cs="Times New Roman"/>
          <w:sz w:val="24"/>
          <w:szCs w:val="24"/>
        </w:rPr>
        <w:t>о прекращении действия регистрационного удостоверения</w:t>
      </w:r>
      <w:r w:rsidR="00245A3F" w:rsidRPr="005664A5">
        <w:rPr>
          <w:rFonts w:ascii="Times New Roman" w:hAnsi="Times New Roman" w:cs="Times New Roman"/>
          <w:sz w:val="24"/>
          <w:szCs w:val="24"/>
        </w:rPr>
        <w:t xml:space="preserve"> </w:t>
      </w:r>
      <w:r w:rsidRPr="005664A5">
        <w:rPr>
          <w:rFonts w:ascii="Times New Roman" w:hAnsi="Times New Roman" w:cs="Times New Roman"/>
          <w:sz w:val="24"/>
          <w:szCs w:val="24"/>
        </w:rPr>
        <w:t>лекарственного средства «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Каффетин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леди», таблетки,</w:t>
      </w:r>
      <w:r w:rsidR="00245A3F" w:rsidRPr="005664A5">
        <w:rPr>
          <w:rFonts w:ascii="Times New Roman" w:hAnsi="Times New Roman" w:cs="Times New Roman"/>
          <w:sz w:val="24"/>
          <w:szCs w:val="24"/>
        </w:rPr>
        <w:t xml:space="preserve"> </w:t>
      </w:r>
      <w:r w:rsidRPr="005664A5">
        <w:rPr>
          <w:rFonts w:ascii="Times New Roman" w:hAnsi="Times New Roman" w:cs="Times New Roman"/>
          <w:sz w:val="24"/>
          <w:szCs w:val="24"/>
        </w:rPr>
        <w:t>покрытые пленочной оболочкой, производитель – Алкалоид АД Скопье</w:t>
      </w:r>
      <w:r w:rsidR="00245A3F" w:rsidRPr="005664A5">
        <w:rPr>
          <w:rFonts w:ascii="Times New Roman" w:hAnsi="Times New Roman" w:cs="Times New Roman"/>
          <w:sz w:val="24"/>
          <w:szCs w:val="24"/>
        </w:rPr>
        <w:t xml:space="preserve">, </w:t>
      </w:r>
      <w:r w:rsidRPr="005664A5">
        <w:rPr>
          <w:rFonts w:ascii="Times New Roman" w:hAnsi="Times New Roman" w:cs="Times New Roman"/>
          <w:sz w:val="24"/>
          <w:szCs w:val="24"/>
        </w:rPr>
        <w:t>Республика Македония, РК-ЛС-5№023229</w:t>
      </w:r>
      <w:r w:rsidR="00245A3F" w:rsidRPr="005664A5">
        <w:rPr>
          <w:rFonts w:ascii="Times New Roman" w:hAnsi="Times New Roman" w:cs="Times New Roman"/>
          <w:sz w:val="24"/>
          <w:szCs w:val="24"/>
        </w:rPr>
        <w:t>.</w:t>
      </w:r>
    </w:p>
    <w:p w:rsidR="00245A3F" w:rsidRPr="005664A5" w:rsidRDefault="00245A3F" w:rsidP="005664A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>. председателя КККБТУ МЗ РК №274-НҚ от 7 ноября 2019 года о приостановлении действия регистрационных удостоверений лекарственных средств согласно приложению к настоящему приказу.</w:t>
      </w:r>
    </w:p>
    <w:p w:rsidR="00245A3F" w:rsidRPr="005664A5" w:rsidRDefault="00245A3F" w:rsidP="005664A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sz w:val="24"/>
          <w:szCs w:val="24"/>
        </w:rPr>
        <w:t>Приказ председателя КККБТУ МЗ РК №282-НҚ от 12 ноября 2019 года об отзыве медицинского изделия «</w:t>
      </w:r>
      <w:proofErr w:type="gramStart"/>
      <w:r w:rsidRPr="005664A5">
        <w:rPr>
          <w:rFonts w:ascii="Times New Roman" w:hAnsi="Times New Roman" w:cs="Times New Roman"/>
          <w:sz w:val="24"/>
          <w:szCs w:val="24"/>
        </w:rPr>
        <w:t>Тест-полоски</w:t>
      </w:r>
      <w:proofErr w:type="gramEnd"/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Глюкокард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 xml:space="preserve"> Сигма» в упаковке 25, 50 штук, производства ООО «АРКРЭЙ», Россия, РК-ИМН-5№015768.</w:t>
      </w:r>
    </w:p>
    <w:p w:rsidR="00245A3F" w:rsidRPr="005664A5" w:rsidRDefault="00245A3F" w:rsidP="005664A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bCs/>
          <w:sz w:val="24"/>
          <w:szCs w:val="24"/>
        </w:rPr>
        <w:t xml:space="preserve">Приказ председателя КККБТУ МЗ РК №284-НҚ от 12 ноября 2019 года </w:t>
      </w:r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о прекращении действия регистрационных удостоверений</w:t>
      </w:r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4A5">
        <w:rPr>
          <w:rFonts w:ascii="Times New Roman" w:eastAsia="KBookman-Bold" w:hAnsi="Times New Roman" w:cs="Times New Roman"/>
          <w:bCs/>
          <w:sz w:val="24"/>
          <w:szCs w:val="24"/>
        </w:rPr>
        <w:t>лекарственных средств согласно перечню, указанному в приложении к настоящему приказу.</w:t>
      </w:r>
    </w:p>
    <w:p w:rsidR="00245A3F" w:rsidRPr="005664A5" w:rsidRDefault="00245A3F" w:rsidP="005664A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sz w:val="24"/>
          <w:szCs w:val="24"/>
        </w:rPr>
        <w:t>Приказ председателя КККБТУ МЗ РК №291-НҚ от 19 ноября 2019 года о прекращении действия и отзыве регистрационных удостоверений лекарственных средств согласно перечню, указанному в приложении к настоящему приказу.</w:t>
      </w:r>
    </w:p>
    <w:p w:rsidR="004C3BB7" w:rsidRPr="005664A5" w:rsidRDefault="00C65509" w:rsidP="005664A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64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КЛИНИЧЕСКАЯ </w:t>
      </w:r>
      <w:r w:rsidR="00D07ADE" w:rsidRPr="005664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МЕДИЦИНА </w:t>
      </w:r>
    </w:p>
    <w:p w:rsidR="004C3BB7" w:rsidRPr="005664A5" w:rsidRDefault="004C3BB7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64A5">
        <w:rPr>
          <w:rFonts w:ascii="Times New Roman" w:eastAsia="Calibri" w:hAnsi="Times New Roman" w:cs="Times New Roman"/>
          <w:color w:val="000000"/>
          <w:sz w:val="24"/>
          <w:szCs w:val="24"/>
        </w:rPr>
        <w:t>ХУСАИНОВ Т.Э., СИХЫМБАЕВ М.Д., КАРАМАМУД-ОГЛЫ Д.Х.</w:t>
      </w:r>
      <w:r w:rsidRPr="005664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664A5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лекарственного препарата «</w:t>
      </w:r>
      <w:proofErr w:type="spellStart"/>
      <w:r w:rsidRPr="0056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Пермиксон</w:t>
      </w:r>
      <w:proofErr w:type="spellEnd"/>
      <w:r w:rsidRPr="0056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комплексной терапии пациентов с симптомами нижних мочевых путей на фоне доброкачественной гиперплазии предстательной железы</w:t>
      </w:r>
      <w:r w:rsidR="00AF4C46" w:rsidRPr="0056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………………………………………………………………………………………….</w:t>
      </w:r>
      <w:r w:rsidR="00AF4C46" w:rsidRPr="00566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.15</w:t>
      </w:r>
    </w:p>
    <w:p w:rsidR="00245A3F" w:rsidRPr="005664A5" w:rsidRDefault="00245A3F" w:rsidP="005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5664A5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245A3F" w:rsidRPr="005664A5" w:rsidRDefault="00245A3F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color w:val="000000"/>
          <w:sz w:val="24"/>
          <w:szCs w:val="24"/>
        </w:rPr>
        <w:t>Терапия симптомов нижних мочевых путей (СНМП) на ежегодных конгрессах Европейской ассоциации</w:t>
      </w:r>
    </w:p>
    <w:p w:rsidR="00245A3F" w:rsidRPr="005664A5" w:rsidRDefault="00245A3F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урологов (EAU) является одной из наиболее часто обсуждаемых тем. А на 26 ежегодном Конгрессе ЕА</w:t>
      </w:r>
      <w:proofErr w:type="gram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gramEnd"/>
      <w:r w:rsidR="00AF4C46"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>2011 г. в Вене широко освещался вопрос терапии СНМП растительными экстрактами [2]. Комбинированная терапия хронического простатита (ХП) является ключом к успеху в контроле над СНМП. Важность адекватной терапии ХП в настоящее время ни у кого не вызывает сомнений. Этиологическая взаимосвязь воспалительного процесса в ткани предстательной железы и возникновения в ней гиперплазии обусловливает осо</w:t>
      </w:r>
      <w:r w:rsidR="00AF4C46"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бое внимание, которое уделяется 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>профилактике рецидивов ХП. Поэтому для успешной и эффективной профилактики рецидивов простатита крайне важно правильно подбирать методы медикаментозного лечения.</w:t>
      </w:r>
    </w:p>
    <w:p w:rsidR="00514F1C" w:rsidRPr="005664A5" w:rsidRDefault="00245A3F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>хронический простатит, доброкачественная гип</w:t>
      </w:r>
      <w:r w:rsidR="00AF4C46"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ерплазия предстательной железы,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Пермиксон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>, качество жизни.</w:t>
      </w:r>
    </w:p>
    <w:p w:rsidR="00991F1F" w:rsidRPr="005664A5" w:rsidRDefault="00991F1F" w:rsidP="005664A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</w:p>
    <w:p w:rsidR="00C65509" w:rsidRPr="005664A5" w:rsidRDefault="00C65509" w:rsidP="005664A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664A5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Гончарова Т.Г., Васильева Г.С., Радченко А.С. М</w:t>
      </w:r>
      <w:r w:rsidRPr="00566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одифицирующее влияние</w:t>
      </w:r>
      <w:r w:rsidRPr="00566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566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мелатонина и </w:t>
      </w:r>
      <w:proofErr w:type="spellStart"/>
      <w:r w:rsidRPr="00566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ютинола</w:t>
      </w:r>
      <w:proofErr w:type="spellEnd"/>
      <w:r w:rsidRPr="00566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эффективность химиотерапии</w:t>
      </w:r>
      <w:r w:rsidR="00AF4C46" w:rsidRPr="00566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…………………………………...</w:t>
      </w:r>
      <w:r w:rsidR="00AF4C46" w:rsidRPr="00566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21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E10000"/>
          <w:sz w:val="24"/>
          <w:szCs w:val="24"/>
        </w:rPr>
      </w:pPr>
      <w:r w:rsidRPr="005664A5">
        <w:rPr>
          <w:rFonts w:ascii="Times New Roman" w:hAnsi="Times New Roman" w:cs="Times New Roman"/>
          <w:b/>
          <w:bCs/>
          <w:color w:val="E10000"/>
          <w:sz w:val="24"/>
          <w:szCs w:val="24"/>
        </w:rPr>
        <w:t>АННОТАЦИЯ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color w:val="000000"/>
          <w:sz w:val="24"/>
          <w:szCs w:val="24"/>
        </w:rPr>
        <w:t>В настоящей работе показано модифицирующее влияние гормональных препаратов «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Ютинол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>» и «Мелатонин» (как общих корректоров биоритмов организма) на развитие опухоли и эффективность химиотерапии.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color w:val="000000"/>
          <w:sz w:val="24"/>
          <w:szCs w:val="24"/>
        </w:rPr>
        <w:t>Объектами нашего исследования стали белые беспородные крысы, трансплантируемая опухоль крыс (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лимфоса</w:t>
      </w:r>
      <w:proofErr w:type="gram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gramEnd"/>
      <w:r w:rsidRPr="005664A5">
        <w:rPr>
          <w:rFonts w:ascii="Times New Roman" w:hAnsi="Times New Roman" w:cs="Times New Roman"/>
          <w:color w:val="000000"/>
          <w:sz w:val="24"/>
          <w:szCs w:val="24"/>
        </w:rPr>
        <w:t>кома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Плисса), мелатонин,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ютинол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. Исследование ростовых характеристик опухоли при помощи кинетического анализа показало, что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ютинол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и мелатонин в сверхмалых дозах являются хорошими протекторами при развитии злокачественных новообразований. Однако, при самостоятельном применении (без соответствующего противоопухолевого лечения), действие их неоднозначно и может приводить к обратному результату. Использование же этих препаратов в качестве модификаторов химиотерапии показало высокую эффективность, что отражено в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хроно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>-терапевтических показателях изменения объема опухоли и продолжительности жизни.</w:t>
      </w:r>
    </w:p>
    <w:p w:rsidR="00F44A7F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злокачественные новообразования, химиотерапия, гормональные препараты, корректоры ритма, модификация,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ютинол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>, мелатонин.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4C46" w:rsidRPr="005664A5" w:rsidRDefault="00D07ADE" w:rsidP="00566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A5">
        <w:rPr>
          <w:rFonts w:ascii="Times New Roman" w:hAnsi="Times New Roman" w:cs="Times New Roman"/>
          <w:sz w:val="24"/>
          <w:szCs w:val="24"/>
        </w:rPr>
        <w:t>АМАНОВ А.Т., АЗИЗОВ Ш.М., БАЙМАГАМБЕТОВ Ж.К., МАКАЖАНОВ М.А., ХАХАЗОВ Я.З. Клиническая эффективность и безопасность лекарственного препарата «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Синегра</w:t>
      </w:r>
      <w:proofErr w:type="spellEnd"/>
      <w:r w:rsidRPr="005664A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5664A5">
        <w:rPr>
          <w:rFonts w:ascii="Times New Roman" w:hAnsi="Times New Roman" w:cs="Times New Roman"/>
          <w:sz w:val="24"/>
          <w:szCs w:val="24"/>
        </w:rPr>
        <w:t xml:space="preserve"> LONG» для лечения преждевременной эякуляции</w:t>
      </w:r>
      <w:r w:rsidR="00AF4C46" w:rsidRPr="005664A5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AF4C46" w:rsidRPr="005664A5">
        <w:rPr>
          <w:rFonts w:ascii="Times New Roman" w:hAnsi="Times New Roman" w:cs="Times New Roman"/>
          <w:b/>
          <w:sz w:val="24"/>
          <w:szCs w:val="24"/>
        </w:rPr>
        <w:t>.28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E10000"/>
          <w:sz w:val="24"/>
          <w:szCs w:val="24"/>
        </w:rPr>
      </w:pPr>
      <w:r w:rsidRPr="005664A5">
        <w:rPr>
          <w:rFonts w:ascii="Times New Roman" w:hAnsi="Times New Roman" w:cs="Times New Roman"/>
          <w:b/>
          <w:bCs/>
          <w:color w:val="E10000"/>
          <w:sz w:val="24"/>
          <w:szCs w:val="24"/>
        </w:rPr>
        <w:t>АННОТАЦИЯ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color w:val="000000"/>
          <w:sz w:val="24"/>
          <w:szCs w:val="24"/>
        </w:rPr>
        <w:t>Появление первого официально зарегистрированного в Республике Казахстан комбинированного препарата «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Синегра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®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LONG», доступного для назначения в клинической практике, открывает широкие перспективы для медикаментозного лечения пациентов, страдающих обеими формами преждевременной эякуляции.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Синегра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®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LONG, преждевременная эякуляция,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эректильная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дисфункция,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дапоксетин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силденафил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, селективные ингибиторы обратного захвата серотонина, ингибиторы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фосфодиэстеразы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5-го типа.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22DB" w:rsidRPr="005664A5" w:rsidRDefault="006A22DB" w:rsidP="005664A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64A5">
        <w:rPr>
          <w:rFonts w:ascii="Times New Roman" w:hAnsi="Times New Roman" w:cs="Times New Roman"/>
          <w:b/>
          <w:color w:val="FF0000"/>
          <w:sz w:val="24"/>
          <w:szCs w:val="24"/>
        </w:rPr>
        <w:t>ПОИСК. ИССЛЕДОВАНИЯ.</w:t>
      </w:r>
      <w:r w:rsidR="0041632F" w:rsidRPr="005664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664A5">
        <w:rPr>
          <w:rFonts w:ascii="Times New Roman" w:hAnsi="Times New Roman" w:cs="Times New Roman"/>
          <w:b/>
          <w:color w:val="FF0000"/>
          <w:sz w:val="24"/>
          <w:szCs w:val="24"/>
        </w:rPr>
        <w:t>ЭКСПЕРИМЕНТ</w:t>
      </w:r>
    </w:p>
    <w:p w:rsidR="006A22DB" w:rsidRPr="005664A5" w:rsidRDefault="006A22DB" w:rsidP="005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sz w:val="24"/>
          <w:szCs w:val="24"/>
        </w:rPr>
        <w:t>КАНТУРЕЕВА А.М., УСТЕНОВА Г.О. Поиск новых лекарственных растений с антиоксидан</w:t>
      </w:r>
      <w:r w:rsidR="00AF4C46" w:rsidRPr="005664A5">
        <w:rPr>
          <w:rFonts w:ascii="Times New Roman" w:hAnsi="Times New Roman" w:cs="Times New Roman"/>
          <w:sz w:val="24"/>
          <w:szCs w:val="24"/>
        </w:rPr>
        <w:t>тной активностью, произрастающих</w:t>
      </w:r>
      <w:r w:rsidRPr="005664A5">
        <w:rPr>
          <w:rFonts w:ascii="Times New Roman" w:hAnsi="Times New Roman" w:cs="Times New Roman"/>
          <w:sz w:val="24"/>
          <w:szCs w:val="24"/>
        </w:rPr>
        <w:t xml:space="preserve"> на территории РК</w:t>
      </w:r>
      <w:r w:rsidR="00AF4C46" w:rsidRPr="005664A5">
        <w:rPr>
          <w:rFonts w:ascii="Times New Roman" w:hAnsi="Times New Roman" w:cs="Times New Roman"/>
          <w:sz w:val="24"/>
          <w:szCs w:val="24"/>
        </w:rPr>
        <w:t>………………………</w:t>
      </w:r>
      <w:r w:rsidR="00AF4C46" w:rsidRPr="005664A5">
        <w:rPr>
          <w:rFonts w:ascii="Times New Roman" w:hAnsi="Times New Roman" w:cs="Times New Roman"/>
          <w:b/>
          <w:sz w:val="24"/>
          <w:szCs w:val="24"/>
        </w:rPr>
        <w:t>34</w:t>
      </w:r>
    </w:p>
    <w:p w:rsidR="00AF4C46" w:rsidRPr="005664A5" w:rsidRDefault="00AF4C46" w:rsidP="005664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64A5">
        <w:rPr>
          <w:rFonts w:ascii="Times New Roman" w:hAnsi="Times New Roman" w:cs="Times New Roman"/>
          <w:b/>
          <w:color w:val="FF0000"/>
          <w:sz w:val="24"/>
          <w:szCs w:val="24"/>
        </w:rPr>
        <w:t>АННОТАЦИЯ</w:t>
      </w:r>
    </w:p>
    <w:p w:rsidR="00AF4C46" w:rsidRPr="005664A5" w:rsidRDefault="00AF4C46" w:rsidP="005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sz w:val="24"/>
          <w:szCs w:val="24"/>
        </w:rPr>
        <w:t>Антиоксиданты представляют собой соединения, которые замедляют или предотвращают окисление. Растительные антиоксиданты могут способствовать полезному воздействию на состояние организма, в том числе и на кожу. В обзорной статье представлены результаты изучения растений с антиоксидантной активностью, произрастающих на территории Казахстана, на основе которых можно будет разрабатывать новые</w:t>
      </w:r>
    </w:p>
    <w:p w:rsidR="00AF4C46" w:rsidRPr="005664A5" w:rsidRDefault="00AF4C46" w:rsidP="005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sz w:val="24"/>
          <w:szCs w:val="24"/>
        </w:rPr>
        <w:t>косметические средства.</w:t>
      </w:r>
    </w:p>
    <w:p w:rsidR="00AF4C46" w:rsidRPr="005664A5" w:rsidRDefault="00AF4C46" w:rsidP="005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b/>
          <w:sz w:val="24"/>
          <w:szCs w:val="24"/>
        </w:rPr>
        <w:lastRenderedPageBreak/>
        <w:t>Ключевые слова:</w:t>
      </w:r>
      <w:r w:rsidRPr="0056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 w:rsidRPr="005664A5">
        <w:rPr>
          <w:rFonts w:ascii="Times New Roman" w:hAnsi="Times New Roman" w:cs="Times New Roman"/>
          <w:sz w:val="24"/>
          <w:szCs w:val="24"/>
        </w:rPr>
        <w:t>, антиоксидантная активность, косметические средства, лекарственные растения, сапонины, традиционная медицина.</w:t>
      </w:r>
    </w:p>
    <w:p w:rsidR="00AF4C46" w:rsidRPr="005664A5" w:rsidRDefault="00AF4C46" w:rsidP="005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32F" w:rsidRPr="005664A5" w:rsidRDefault="0041632F" w:rsidP="005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64A5">
        <w:rPr>
          <w:rFonts w:ascii="Times New Roman" w:hAnsi="Times New Roman" w:cs="Times New Roman"/>
          <w:sz w:val="24"/>
          <w:szCs w:val="24"/>
          <w:lang w:val="kk-KZ"/>
        </w:rPr>
        <w:t xml:space="preserve">КОЗЫКЕЕВА Р.А. Изучение микробиологической чистоты растения </w:t>
      </w:r>
      <w:proofErr w:type="spellStart"/>
      <w:r w:rsidRPr="005664A5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="00F44A7F" w:rsidRPr="005664A5">
        <w:rPr>
          <w:rFonts w:ascii="Times New Roman" w:hAnsi="Times New Roman" w:cs="Times New Roman"/>
          <w:i/>
          <w:sz w:val="24"/>
          <w:szCs w:val="24"/>
          <w:lang w:val="en-GB"/>
        </w:rPr>
        <w:t>grimonia</w:t>
      </w:r>
      <w:proofErr w:type="spellEnd"/>
      <w:r w:rsidRPr="00566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A7F" w:rsidRPr="005664A5">
        <w:rPr>
          <w:rFonts w:ascii="Times New Roman" w:hAnsi="Times New Roman" w:cs="Times New Roman"/>
          <w:i/>
          <w:sz w:val="24"/>
          <w:szCs w:val="24"/>
        </w:rPr>
        <w:t>а</w:t>
      </w:r>
      <w:proofErr w:type="spellStart"/>
      <w:r w:rsidR="00F44A7F" w:rsidRPr="005664A5">
        <w:rPr>
          <w:rFonts w:ascii="Times New Roman" w:hAnsi="Times New Roman" w:cs="Times New Roman"/>
          <w:i/>
          <w:sz w:val="24"/>
          <w:szCs w:val="24"/>
          <w:lang w:val="en-GB"/>
        </w:rPr>
        <w:t>siatica</w:t>
      </w:r>
      <w:proofErr w:type="spellEnd"/>
      <w:r w:rsidR="00F44A7F" w:rsidRPr="005664A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F44A7F" w:rsidRPr="005664A5">
        <w:rPr>
          <w:rFonts w:ascii="Times New Roman" w:hAnsi="Times New Roman" w:cs="Times New Roman"/>
          <w:i/>
          <w:sz w:val="24"/>
          <w:szCs w:val="24"/>
        </w:rPr>
        <w:t>Juz</w:t>
      </w:r>
      <w:proofErr w:type="spellEnd"/>
      <w:r w:rsidR="00F44A7F" w:rsidRPr="005664A5">
        <w:rPr>
          <w:rFonts w:ascii="Times New Roman" w:hAnsi="Times New Roman" w:cs="Times New Roman"/>
          <w:i/>
          <w:sz w:val="24"/>
          <w:szCs w:val="24"/>
        </w:rPr>
        <w:t>)</w:t>
      </w:r>
      <w:r w:rsidR="00AF4C46" w:rsidRPr="005664A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……………………………………………………………………………………………………….</w:t>
      </w:r>
      <w:r w:rsidR="00AF4C46" w:rsidRPr="005664A5">
        <w:rPr>
          <w:rFonts w:ascii="Times New Roman" w:hAnsi="Times New Roman" w:cs="Times New Roman"/>
          <w:b/>
          <w:sz w:val="24"/>
          <w:szCs w:val="24"/>
        </w:rPr>
        <w:t>37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E10000"/>
          <w:sz w:val="24"/>
          <w:szCs w:val="24"/>
        </w:rPr>
      </w:pPr>
      <w:r w:rsidRPr="005664A5">
        <w:rPr>
          <w:rFonts w:ascii="Times New Roman" w:hAnsi="Times New Roman" w:cs="Times New Roman"/>
          <w:b/>
          <w:bCs/>
          <w:color w:val="E10000"/>
          <w:sz w:val="24"/>
          <w:szCs w:val="24"/>
        </w:rPr>
        <w:t>АННОТАЦИЯ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настоящей статье представлены результаты изучения микробиологической чистоты травы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Репешка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азиатского (</w:t>
      </w:r>
      <w:proofErr w:type="spellStart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Argimonia</w:t>
      </w:r>
      <w:proofErr w:type="spellEnd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asiatica</w:t>
      </w:r>
      <w:proofErr w:type="spellEnd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Juz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). Испытания проводились нами в асептических условиях, с целью предотвращения контаминации исследуемых образцов. В ходе исследования применяли двухслойный метод в чашках Петри. В результате выяснили, что показатели микробиологической чистоты травы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Репешка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азиатского</w:t>
      </w:r>
      <w:proofErr w:type="gram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требованиям Государственной Фармакопеи РК.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proofErr w:type="spellStart"/>
      <w:r w:rsidRPr="005664A5">
        <w:rPr>
          <w:rFonts w:ascii="Times New Roman" w:hAnsi="Times New Roman" w:cs="Times New Roman"/>
          <w:color w:val="000000"/>
          <w:sz w:val="24"/>
          <w:szCs w:val="24"/>
        </w:rPr>
        <w:t>Репешок</w:t>
      </w:r>
      <w:proofErr w:type="spellEnd"/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азиатский, </w:t>
      </w:r>
      <w:proofErr w:type="spellStart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Argimonia</w:t>
      </w:r>
      <w:proofErr w:type="spellEnd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asiatica</w:t>
      </w:r>
      <w:proofErr w:type="spellEnd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Juz</w:t>
      </w:r>
      <w:proofErr w:type="spellEnd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Rosoceae</w:t>
      </w:r>
      <w:proofErr w:type="spellEnd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Juss</w:t>
      </w:r>
      <w:proofErr w:type="spellEnd"/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>микробиологическая</w:t>
      </w:r>
    </w:p>
    <w:p w:rsidR="00F44A7F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чистота, </w:t>
      </w:r>
      <w:r w:rsidRPr="005664A5">
        <w:rPr>
          <w:rFonts w:ascii="Times New Roman" w:hAnsi="Times New Roman" w:cs="Times New Roman"/>
          <w:sz w:val="24"/>
          <w:szCs w:val="24"/>
        </w:rPr>
        <w:t xml:space="preserve">асептические условия, растительное сырье, </w:t>
      </w:r>
      <w:proofErr w:type="spellStart"/>
      <w:r w:rsidRPr="005664A5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Pr="0056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664A5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Pr="005664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F4C46" w:rsidRPr="005664A5" w:rsidRDefault="00AF4C46" w:rsidP="005664A5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F758E" w:rsidRPr="005664A5" w:rsidRDefault="007F758E" w:rsidP="005664A5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664A5">
        <w:rPr>
          <w:rFonts w:ascii="Times New Roman" w:eastAsia="Calibri" w:hAnsi="Times New Roman" w:cs="Times New Roman"/>
          <w:sz w:val="24"/>
          <w:szCs w:val="24"/>
          <w:lang w:val="kk-KZ"/>
        </w:rPr>
        <w:t>ЖАНДАБАЕВА М.А., КОЖАНОВА К.К., АМИРХАНОВА А.Ш., БОШКАЕВА А.К.</w:t>
      </w:r>
      <w:r w:rsidRPr="005664A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5664A5">
        <w:rPr>
          <w:rFonts w:ascii="Times New Roman" w:eastAsia="Calibri" w:hAnsi="Times New Roman" w:cs="Times New Roman"/>
          <w:sz w:val="24"/>
          <w:szCs w:val="24"/>
          <w:lang w:val="kk-KZ"/>
        </w:rPr>
        <w:t>Тюринген үлбірегі</w:t>
      </w:r>
      <w:r w:rsidRPr="005664A5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(Lavatera thuringiaca</w:t>
      </w:r>
      <w:r w:rsidRPr="005664A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L.) дәрілік өсімдік шик</w:t>
      </w:r>
      <w:r w:rsidR="005664A5" w:rsidRPr="005664A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ізатының кейбір сынау әдістерін </w:t>
      </w:r>
      <w:r w:rsidRPr="005664A5">
        <w:rPr>
          <w:rFonts w:ascii="Times New Roman" w:eastAsia="Calibri" w:hAnsi="Times New Roman" w:cs="Times New Roman"/>
          <w:sz w:val="24"/>
          <w:szCs w:val="24"/>
          <w:lang w:val="kk-KZ"/>
        </w:rPr>
        <w:t>анықтау.</w:t>
      </w:r>
      <w:r w:rsidR="00AF4C46" w:rsidRPr="005664A5">
        <w:rPr>
          <w:rFonts w:ascii="Times New Roman" w:eastAsia="Calibri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</w:t>
      </w:r>
      <w:r w:rsidR="005664A5" w:rsidRPr="005664A5">
        <w:rPr>
          <w:rFonts w:ascii="Times New Roman" w:eastAsia="Calibri" w:hAnsi="Times New Roman" w:cs="Times New Roman"/>
          <w:sz w:val="24"/>
          <w:szCs w:val="24"/>
          <w:lang w:val="kk-KZ"/>
        </w:rPr>
        <w:t>....</w:t>
      </w:r>
      <w:r w:rsidR="005664A5" w:rsidRPr="005664A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AF4C46" w:rsidRPr="005664A5">
        <w:rPr>
          <w:rFonts w:ascii="Times New Roman" w:eastAsia="Calibri" w:hAnsi="Times New Roman" w:cs="Times New Roman"/>
          <w:b/>
          <w:sz w:val="24"/>
          <w:szCs w:val="24"/>
          <w:lang w:val="kk-KZ"/>
        </w:rPr>
        <w:t>40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E10000"/>
          <w:sz w:val="24"/>
          <w:szCs w:val="24"/>
          <w:lang w:val="kk-KZ"/>
        </w:rPr>
      </w:pPr>
      <w:r w:rsidRPr="005664A5">
        <w:rPr>
          <w:rFonts w:ascii="Times New Roman" w:hAnsi="Times New Roman" w:cs="Times New Roman"/>
          <w:b/>
          <w:bCs/>
          <w:color w:val="E10000"/>
          <w:sz w:val="24"/>
          <w:szCs w:val="24"/>
          <w:lang w:val="kk-KZ"/>
        </w:rPr>
        <w:t>АҢДАТПА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Тәжірибе жүзінде </w:t>
      </w:r>
      <w:r w:rsidRPr="005664A5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Lavatera thuringiaca </w:t>
      </w:r>
      <w:r w:rsidR="005664A5"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L. дәрілік өсімдік 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шикізатын және од</w:t>
      </w:r>
      <w:r w:rsidR="005664A5"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 алынатын экстракты стандарт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тау үшін сынау әдістерін анықтау қарастырылады.</w:t>
      </w:r>
    </w:p>
    <w:p w:rsidR="00AF4C46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Алынған зерттеу үлгілерінің нәтижеле</w:t>
      </w:r>
      <w:r w:rsidR="005664A5"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рі толығымен 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</w:t>
      </w:r>
      <w:r w:rsidR="005664A5"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бликасының Мемлекеттік Фармако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пеясы және «Дәрілік өсімдік</w:t>
      </w:r>
      <w:r w:rsidR="005664A5"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шикізатының және препа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раттарында қалған </w:t>
      </w:r>
      <w:r w:rsidR="005664A5"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пестицидтердің құрамын анықтау» 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ОФС.1.5.3.0009.15</w:t>
      </w:r>
      <w:r w:rsidR="005664A5"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жалпы фармакопеялық мақаласын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 көрсетілген әдістемелердің талаптарына сай</w:t>
      </w:r>
      <w:r w:rsidR="005664A5"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жүр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гізіліп, арнайы мақал</w:t>
      </w:r>
      <w:r w:rsidR="005664A5"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аларда көрсетілген шекті норма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лардан шықпағандағы анықталынды.</w:t>
      </w:r>
    </w:p>
    <w:p w:rsidR="00F44A7F" w:rsidRPr="005664A5" w:rsidRDefault="00AF4C46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5664A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Түйін сөздер: 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тюринген үлбірегі </w:t>
      </w:r>
      <w:r w:rsidR="005664A5" w:rsidRPr="005664A5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(Lavatera thuringiaca 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L.), дәрілік өсімдік шик</w:t>
      </w:r>
      <w:r w:rsidR="005664A5"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ізаты, сапа көрсеткіштер, күлді</w:t>
      </w:r>
      <w:r w:rsidRPr="005664A5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лік, микробиологиялық тазалық, минералдық құрамы.</w:t>
      </w:r>
    </w:p>
    <w:p w:rsidR="005664A5" w:rsidRPr="005664A5" w:rsidRDefault="005664A5" w:rsidP="005664A5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</w:p>
    <w:p w:rsidR="00F44A7F" w:rsidRPr="005664A5" w:rsidRDefault="00F44A7F" w:rsidP="005664A5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  <w:r w:rsidRPr="005664A5"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  <w:t>НАРОДНАЯ МЕДИЦИНА</w:t>
      </w:r>
    </w:p>
    <w:p w:rsidR="00F44A7F" w:rsidRPr="005664A5" w:rsidRDefault="00F44A7F" w:rsidP="005664A5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5664A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ТЛЕУБАЕВА М.И., ЕРКАСЫМОВА А.Е., ИШМУРАТОВА М.Ю., ДАТХАЕВ У.М., АБДУЛЛАБЕКОВА Р.М. Применение </w:t>
      </w:r>
      <w:r w:rsidRPr="005664A5">
        <w:rPr>
          <w:rFonts w:ascii="Times New Roman" w:eastAsia="Calibri" w:hAnsi="Times New Roman" w:cs="Times New Roman"/>
          <w:sz w:val="24"/>
          <w:szCs w:val="24"/>
          <w:lang w:eastAsia="ru-RU"/>
        </w:rPr>
        <w:t>в народной медицине портулака огородного</w:t>
      </w:r>
      <w:r w:rsidR="005664A5" w:rsidRPr="005664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……43</w:t>
      </w:r>
    </w:p>
    <w:p w:rsidR="005664A5" w:rsidRPr="005664A5" w:rsidRDefault="005664A5" w:rsidP="005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E10000"/>
          <w:sz w:val="24"/>
          <w:szCs w:val="24"/>
        </w:rPr>
      </w:pPr>
      <w:r w:rsidRPr="005664A5">
        <w:rPr>
          <w:rFonts w:ascii="Times New Roman" w:hAnsi="Times New Roman" w:cs="Times New Roman"/>
          <w:b/>
          <w:bCs/>
          <w:color w:val="E10000"/>
          <w:sz w:val="24"/>
          <w:szCs w:val="24"/>
        </w:rPr>
        <w:t>АННОТАЦИЯ</w:t>
      </w:r>
    </w:p>
    <w:p w:rsidR="005664A5" w:rsidRPr="005664A5" w:rsidRDefault="005664A5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color w:val="000000"/>
          <w:sz w:val="24"/>
          <w:szCs w:val="24"/>
        </w:rPr>
        <w:t>В статье приведены результаты исследования портулака огородного, применяемого в народной медицине различных стран, предложены направления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>его применения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 xml:space="preserve"> для медикаментозного лечения в 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>Казахстане.</w:t>
      </w:r>
    </w:p>
    <w:p w:rsidR="00F44A7F" w:rsidRPr="005664A5" w:rsidRDefault="005664A5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5664A5">
        <w:rPr>
          <w:rFonts w:ascii="Times New Roman" w:hAnsi="Times New Roman" w:cs="Times New Roman"/>
          <w:color w:val="000000"/>
          <w:sz w:val="24"/>
          <w:szCs w:val="24"/>
        </w:rPr>
        <w:t>народная медицина, травы, лечение, фитотерапия, портулак огородный, лекарственные свойства.</w:t>
      </w:r>
    </w:p>
    <w:p w:rsidR="005664A5" w:rsidRPr="005664A5" w:rsidRDefault="005664A5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ADE" w:rsidRPr="005664A5" w:rsidRDefault="00FD307C" w:rsidP="005664A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64A5">
        <w:rPr>
          <w:rFonts w:ascii="Times New Roman" w:hAnsi="Times New Roman" w:cs="Times New Roman"/>
          <w:b/>
          <w:color w:val="FF0000"/>
          <w:sz w:val="24"/>
          <w:szCs w:val="24"/>
        </w:rPr>
        <w:t>КОНСУЛЬТАЦИЯ СПЕЦИАЛИСТА</w:t>
      </w:r>
    </w:p>
    <w:p w:rsidR="00FD307C" w:rsidRPr="005664A5" w:rsidRDefault="00FD307C" w:rsidP="00566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A5">
        <w:rPr>
          <w:rFonts w:ascii="Times New Roman" w:hAnsi="Times New Roman" w:cs="Times New Roman"/>
          <w:sz w:val="24"/>
          <w:szCs w:val="24"/>
        </w:rPr>
        <w:t xml:space="preserve">СЕМБАЕВА Б.Е., ТОГУЗБАЕВА Г.О. Получение, хранение, раздача и утилизация  лекарственных средств медицинскими сестрами в учреждениях </w:t>
      </w:r>
      <w:proofErr w:type="spellStart"/>
      <w:r w:rsidRPr="005664A5">
        <w:rPr>
          <w:rFonts w:ascii="Times New Roman" w:hAnsi="Times New Roman" w:cs="Times New Roman"/>
          <w:sz w:val="24"/>
          <w:szCs w:val="24"/>
        </w:rPr>
        <w:t>здравооохранения</w:t>
      </w:r>
      <w:proofErr w:type="spellEnd"/>
      <w:r w:rsidR="005664A5" w:rsidRPr="005664A5">
        <w:rPr>
          <w:rFonts w:ascii="Times New Roman" w:hAnsi="Times New Roman" w:cs="Times New Roman"/>
          <w:sz w:val="24"/>
          <w:szCs w:val="24"/>
        </w:rPr>
        <w:t>……</w:t>
      </w:r>
      <w:r w:rsidR="005664A5" w:rsidRPr="005664A5">
        <w:rPr>
          <w:rFonts w:ascii="Times New Roman" w:hAnsi="Times New Roman" w:cs="Times New Roman"/>
          <w:b/>
          <w:sz w:val="24"/>
          <w:szCs w:val="24"/>
        </w:rPr>
        <w:t>47</w:t>
      </w:r>
    </w:p>
    <w:p w:rsidR="005664A5" w:rsidRPr="005664A5" w:rsidRDefault="005664A5" w:rsidP="005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4A5">
        <w:rPr>
          <w:rFonts w:ascii="Times New Roman" w:hAnsi="Times New Roman" w:cs="Times New Roman"/>
          <w:bCs/>
          <w:sz w:val="24"/>
          <w:szCs w:val="24"/>
        </w:rPr>
        <w:t>Сфера обращения лекарственных</w:t>
      </w:r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4A5">
        <w:rPr>
          <w:rFonts w:ascii="Times New Roman" w:hAnsi="Times New Roman" w:cs="Times New Roman"/>
          <w:bCs/>
          <w:sz w:val="24"/>
          <w:szCs w:val="24"/>
        </w:rPr>
        <w:t>препаратов является зоной повышенного риска. Поэтому почти во</w:t>
      </w:r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4A5">
        <w:rPr>
          <w:rFonts w:ascii="Times New Roman" w:hAnsi="Times New Roman" w:cs="Times New Roman"/>
          <w:bCs/>
          <w:sz w:val="24"/>
          <w:szCs w:val="24"/>
        </w:rPr>
        <w:t>всех странах мира на государственном уровне закрепляются меры контроля качества, и, в частности, соблюдение врачами и средним медперсоналом правил организации</w:t>
      </w:r>
      <w:r w:rsidRPr="0056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4A5">
        <w:rPr>
          <w:rFonts w:ascii="Times New Roman" w:hAnsi="Times New Roman" w:cs="Times New Roman"/>
          <w:bCs/>
          <w:sz w:val="24"/>
          <w:szCs w:val="24"/>
        </w:rPr>
        <w:t>хранения и раздачи лека</w:t>
      </w:r>
      <w:proofErr w:type="gramStart"/>
      <w:r w:rsidRPr="005664A5">
        <w:rPr>
          <w:rFonts w:ascii="Times New Roman" w:hAnsi="Times New Roman" w:cs="Times New Roman"/>
          <w:bCs/>
          <w:sz w:val="24"/>
          <w:szCs w:val="24"/>
        </w:rPr>
        <w:t>рств в п</w:t>
      </w:r>
      <w:proofErr w:type="gramEnd"/>
      <w:r w:rsidRPr="005664A5">
        <w:rPr>
          <w:rFonts w:ascii="Times New Roman" w:hAnsi="Times New Roman" w:cs="Times New Roman"/>
          <w:bCs/>
          <w:sz w:val="24"/>
          <w:szCs w:val="24"/>
        </w:rPr>
        <w:t>оликлиниках и стационарах.</w:t>
      </w:r>
    </w:p>
    <w:p w:rsidR="00991F1F" w:rsidRPr="005664A5" w:rsidRDefault="00991F1F" w:rsidP="005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F1F" w:rsidRPr="0056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Bookman-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58CB"/>
    <w:multiLevelType w:val="hybridMultilevel"/>
    <w:tmpl w:val="54EE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375B0"/>
    <w:multiLevelType w:val="hybridMultilevel"/>
    <w:tmpl w:val="D10A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11877"/>
    <w:multiLevelType w:val="hybridMultilevel"/>
    <w:tmpl w:val="F2B6E40A"/>
    <w:lvl w:ilvl="0" w:tplc="15C6AD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53"/>
    <w:rsid w:val="0001395C"/>
    <w:rsid w:val="00143263"/>
    <w:rsid w:val="001C215A"/>
    <w:rsid w:val="00245A3F"/>
    <w:rsid w:val="0041632F"/>
    <w:rsid w:val="00455F9C"/>
    <w:rsid w:val="004C3BB7"/>
    <w:rsid w:val="00504F0B"/>
    <w:rsid w:val="00514F1C"/>
    <w:rsid w:val="005664A5"/>
    <w:rsid w:val="00615618"/>
    <w:rsid w:val="006A22DB"/>
    <w:rsid w:val="00787798"/>
    <w:rsid w:val="007A7F83"/>
    <w:rsid w:val="007F758E"/>
    <w:rsid w:val="00832330"/>
    <w:rsid w:val="00845089"/>
    <w:rsid w:val="008939F4"/>
    <w:rsid w:val="008D0483"/>
    <w:rsid w:val="009131C9"/>
    <w:rsid w:val="00917DBA"/>
    <w:rsid w:val="00991F1F"/>
    <w:rsid w:val="00AF4C46"/>
    <w:rsid w:val="00BF6DEA"/>
    <w:rsid w:val="00C406E5"/>
    <w:rsid w:val="00C513F0"/>
    <w:rsid w:val="00C65509"/>
    <w:rsid w:val="00D07ADE"/>
    <w:rsid w:val="00D50031"/>
    <w:rsid w:val="00E27653"/>
    <w:rsid w:val="00E85209"/>
    <w:rsid w:val="00F37BED"/>
    <w:rsid w:val="00F44A7F"/>
    <w:rsid w:val="00FD307C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653"/>
    <w:rPr>
      <w:b/>
      <w:bCs/>
    </w:rPr>
  </w:style>
  <w:style w:type="paragraph" w:styleId="a5">
    <w:name w:val="List Paragraph"/>
    <w:basedOn w:val="a"/>
    <w:uiPriority w:val="34"/>
    <w:qFormat/>
    <w:rsid w:val="00E2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653"/>
    <w:rPr>
      <w:b/>
      <w:bCs/>
    </w:rPr>
  </w:style>
  <w:style w:type="paragraph" w:styleId="a5">
    <w:name w:val="List Paragraph"/>
    <w:basedOn w:val="a"/>
    <w:uiPriority w:val="34"/>
    <w:qFormat/>
    <w:rsid w:val="00E2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Сулеева Фарида Эльдессовна</dc:creator>
  <cp:lastModifiedBy>Сулеева Фарида Эльдессовна</cp:lastModifiedBy>
  <cp:revision>2</cp:revision>
  <dcterms:created xsi:type="dcterms:W3CDTF">2019-12-18T12:28:00Z</dcterms:created>
  <dcterms:modified xsi:type="dcterms:W3CDTF">2019-12-18T12:28:00Z</dcterms:modified>
</cp:coreProperties>
</file>