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18" w:rsidRDefault="00887B18" w:rsidP="00887B18">
      <w:pPr>
        <w:shd w:val="clear" w:color="auto" w:fill="FFFFFF"/>
        <w:jc w:val="both"/>
        <w:rPr>
          <w:rFonts w:ascii="Times New Roman" w:eastAsia="Times New Roman" w:hAnsi="Times New Roman"/>
          <w:b/>
          <w:color w:val="4E4E4E"/>
          <w:sz w:val="24"/>
          <w:szCs w:val="24"/>
          <w:lang w:eastAsia="ru-RU"/>
        </w:rPr>
      </w:pPr>
    </w:p>
    <w:p w:rsidR="00B15CCF" w:rsidRPr="00B15CCF" w:rsidRDefault="00B15CCF" w:rsidP="00B15CCF">
      <w:pPr>
        <w:shd w:val="clear" w:color="auto" w:fill="FFFFFF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B15CC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СОДЕРЖАНИЕ ЖУРНАЛА</w:t>
      </w:r>
    </w:p>
    <w:p w:rsidR="00B15CCF" w:rsidRPr="00B15CCF" w:rsidRDefault="00B15CCF" w:rsidP="00B15CCF">
      <w:pPr>
        <w:shd w:val="clear" w:color="auto" w:fill="FFFFFF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B15CC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«ФАРМАЦИЯ КАЗАХСТАНА» </w:t>
      </w:r>
    </w:p>
    <w:p w:rsidR="00887B18" w:rsidRPr="00B92AFF" w:rsidRDefault="00B15CCF" w:rsidP="00B15CCF">
      <w:pPr>
        <w:shd w:val="clear" w:color="auto" w:fill="FFFFFF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№3, МАРТ</w:t>
      </w:r>
      <w:bookmarkStart w:id="0" w:name="_GoBack"/>
      <w:bookmarkEnd w:id="0"/>
      <w:r w:rsidRPr="00B15CC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2019 ГОДА</w:t>
      </w:r>
    </w:p>
    <w:p w:rsidR="00887B18" w:rsidRPr="00B92AFF" w:rsidRDefault="00887B18" w:rsidP="00887B18">
      <w:pPr>
        <w:shd w:val="clear" w:color="auto" w:fill="FFFFFF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87B18" w:rsidRPr="00B92AFF" w:rsidRDefault="00887B18" w:rsidP="00B92AFF">
      <w:pPr>
        <w:shd w:val="clear" w:color="auto" w:fill="FFFFFF"/>
        <w:ind w:left="709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2AF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ОФИЦИАЛЬНЫЙ ОТДЕЛ</w:t>
      </w:r>
      <w:r w:rsidR="00B92AFF" w:rsidRPr="00B92AFF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</w:t>
      </w:r>
      <w:r w:rsidR="00B92AF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887B18" w:rsidRPr="00B92AFF" w:rsidRDefault="00887B18" w:rsidP="00B92AFF">
      <w:pP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B18" w:rsidRPr="00B92AFF" w:rsidRDefault="00887B18" w:rsidP="00B92AF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>Приказ Комитета фармации МЗ РК №41 от 28 февраля 2019 года о приостановлении медицинского применения, реализации и изъятии из обращения серий (партий) №110518 и №120518 изделия медицинского назначения «Медицинские стерильные двухсторонние иглы однократного применения с прозрачной камерой AVATU</w:t>
      </w:r>
      <w:proofErr w:type="gramStart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 xml:space="preserve">E </w:t>
      </w:r>
      <w:proofErr w:type="spellStart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>Transparent</w:t>
      </w:r>
      <w:proofErr w:type="spellEnd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>Needle</w:t>
      </w:r>
      <w:proofErr w:type="spellEnd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>», производства ТОО «</w:t>
      </w:r>
      <w:proofErr w:type="spellStart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>ЭкоФарм</w:t>
      </w:r>
      <w:proofErr w:type="spellEnd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>Интернейшнл</w:t>
      </w:r>
      <w:proofErr w:type="spellEnd"/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>», Казахстан</w:t>
      </w:r>
      <w:r w:rsidR="00B92AFF" w:rsidRPr="00B92A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2AFF" w:rsidRPr="00B92AFF" w:rsidRDefault="00B92AFF" w:rsidP="00B92AFF">
      <w:pPr>
        <w:pStyle w:val="a5"/>
        <w:shd w:val="clear" w:color="auto" w:fill="FFFFFF"/>
        <w:tabs>
          <w:tab w:val="left" w:pos="993"/>
        </w:tabs>
        <w:ind w:hanging="11"/>
        <w:jc w:val="both"/>
        <w:rPr>
          <w:rFonts w:ascii="Times New Roman" w:eastAsia="Times New Roman" w:hAnsi="Times New Roman"/>
          <w:color w:val="4E4E4E"/>
          <w:sz w:val="24"/>
          <w:szCs w:val="24"/>
          <w:lang w:eastAsia="ru-RU"/>
        </w:rPr>
      </w:pPr>
    </w:p>
    <w:p w:rsidR="000D16ED" w:rsidRPr="00B92AFF" w:rsidRDefault="00336F57" w:rsidP="00B92AFF">
      <w:pPr>
        <w:pStyle w:val="a5"/>
        <w:numPr>
          <w:ilvl w:val="0"/>
          <w:numId w:val="1"/>
        </w:numPr>
        <w:shd w:val="clear" w:color="auto" w:fill="FFFFFF"/>
        <w:tabs>
          <w:tab w:val="left" w:pos="993"/>
          <w:tab w:val="left" w:pos="2268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B92AFF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№42 от 1 марта 2019 года комитета фармации МЗ РК об отзыве регистрационных удостоверений лекарственных средств</w:t>
      </w:r>
      <w:r w:rsidRPr="00B92AFF">
        <w:rPr>
          <w:rFonts w:ascii="Times New Roman" w:eastAsia="Times New Roman" w:hAnsi="Times New Roman"/>
          <w:sz w:val="24"/>
          <w:szCs w:val="24"/>
          <w:lang w:eastAsia="ru-RU"/>
        </w:rPr>
        <w:t>, указанных в приложении к данному приказу.</w:t>
      </w:r>
    </w:p>
    <w:p w:rsidR="00B92AFF" w:rsidRPr="00B92AFF" w:rsidRDefault="00B92AFF" w:rsidP="00B92AFF">
      <w:pPr>
        <w:pStyle w:val="a5"/>
        <w:rPr>
          <w:rFonts w:ascii="Times New Roman" w:hAnsi="Times New Roman"/>
          <w:sz w:val="24"/>
          <w:szCs w:val="24"/>
        </w:rPr>
      </w:pPr>
    </w:p>
    <w:p w:rsidR="00336F57" w:rsidRPr="00B92AFF" w:rsidRDefault="00336F57" w:rsidP="00B92AFF">
      <w:pPr>
        <w:pStyle w:val="a5"/>
        <w:numPr>
          <w:ilvl w:val="0"/>
          <w:numId w:val="1"/>
        </w:numPr>
        <w:shd w:val="clear" w:color="auto" w:fill="FFFFFF"/>
        <w:tabs>
          <w:tab w:val="left" w:pos="993"/>
          <w:tab w:val="left" w:pos="2268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B92AFF">
        <w:rPr>
          <w:rFonts w:ascii="Times New Roman" w:hAnsi="Times New Roman"/>
          <w:sz w:val="24"/>
          <w:szCs w:val="24"/>
        </w:rPr>
        <w:t>Приказ Комитета фармации МЗ РК №45 от 4 марта 2019 года</w:t>
      </w:r>
      <w:proofErr w:type="gramStart"/>
      <w:r w:rsidRPr="00B92AFF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92AFF">
        <w:rPr>
          <w:rFonts w:ascii="Times New Roman" w:hAnsi="Times New Roman"/>
          <w:sz w:val="24"/>
          <w:szCs w:val="24"/>
        </w:rPr>
        <w:t xml:space="preserve"> запрете медицинского применения, реализации и изъятии из обращения изделия медицинского назначения «Монитор/дефибриллятор LIFEPAK 15», производства </w:t>
      </w:r>
      <w:proofErr w:type="spellStart"/>
      <w:r w:rsidRPr="00B92AFF">
        <w:rPr>
          <w:rFonts w:ascii="Times New Roman" w:hAnsi="Times New Roman"/>
          <w:sz w:val="24"/>
          <w:szCs w:val="24"/>
        </w:rPr>
        <w:t>Physio-Control</w:t>
      </w:r>
      <w:proofErr w:type="spellEnd"/>
      <w:r w:rsidRPr="00B92A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2AFF">
        <w:rPr>
          <w:rFonts w:ascii="Times New Roman" w:hAnsi="Times New Roman"/>
          <w:sz w:val="24"/>
          <w:szCs w:val="24"/>
        </w:rPr>
        <w:t>Inc</w:t>
      </w:r>
      <w:proofErr w:type="spellEnd"/>
      <w:r w:rsidRPr="00B92AFF">
        <w:rPr>
          <w:rFonts w:ascii="Times New Roman" w:hAnsi="Times New Roman"/>
          <w:sz w:val="24"/>
          <w:szCs w:val="24"/>
        </w:rPr>
        <w:t>., США, номер регистрационного удостоверения РК-МТ-7№008058</w:t>
      </w:r>
    </w:p>
    <w:p w:rsidR="004676D7" w:rsidRPr="00B92AFF" w:rsidRDefault="004676D7" w:rsidP="00B92AFF">
      <w:pPr>
        <w:shd w:val="clear" w:color="auto" w:fill="FFFFFF"/>
        <w:tabs>
          <w:tab w:val="left" w:pos="993"/>
          <w:tab w:val="left" w:pos="2268"/>
        </w:tabs>
        <w:ind w:hanging="11"/>
        <w:jc w:val="both"/>
        <w:rPr>
          <w:rFonts w:ascii="Times New Roman" w:hAnsi="Times New Roman"/>
          <w:sz w:val="24"/>
          <w:szCs w:val="24"/>
        </w:rPr>
      </w:pPr>
    </w:p>
    <w:p w:rsidR="00707A03" w:rsidRPr="00B92AFF" w:rsidRDefault="004676D7" w:rsidP="00B92AFF">
      <w:pPr>
        <w:pStyle w:val="a5"/>
        <w:numPr>
          <w:ilvl w:val="0"/>
          <w:numId w:val="1"/>
        </w:numPr>
        <w:shd w:val="clear" w:color="auto" w:fill="FFFFFF"/>
        <w:tabs>
          <w:tab w:val="left" w:pos="993"/>
          <w:tab w:val="left" w:pos="2268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B92AFF">
        <w:rPr>
          <w:rFonts w:ascii="Times New Roman" w:hAnsi="Times New Roman"/>
          <w:sz w:val="24"/>
          <w:szCs w:val="24"/>
        </w:rPr>
        <w:t>Приказ комитета фармации МЗ РК №49 от 15 марта 2019 года «Об отзыве регистрационного удостоверения лекарственного средства «</w:t>
      </w:r>
      <w:proofErr w:type="spellStart"/>
      <w:r w:rsidRPr="00B92AFF">
        <w:rPr>
          <w:rFonts w:ascii="Times New Roman" w:hAnsi="Times New Roman"/>
          <w:sz w:val="24"/>
          <w:szCs w:val="24"/>
        </w:rPr>
        <w:t>Дупрост</w:t>
      </w:r>
      <w:proofErr w:type="spellEnd"/>
      <w:r w:rsidRPr="00B92AFF">
        <w:rPr>
          <w:rFonts w:ascii="Times New Roman" w:hAnsi="Times New Roman"/>
          <w:sz w:val="24"/>
          <w:szCs w:val="24"/>
        </w:rPr>
        <w:t xml:space="preserve">», капсулы мягкие, 0,5 мг», производитель и держатель регистрационного удостоверения – </w:t>
      </w:r>
      <w:proofErr w:type="spellStart"/>
      <w:r w:rsidRPr="00B92AFF">
        <w:rPr>
          <w:rFonts w:ascii="Times New Roman" w:hAnsi="Times New Roman"/>
          <w:sz w:val="24"/>
          <w:szCs w:val="24"/>
        </w:rPr>
        <w:t>Ципла</w:t>
      </w:r>
      <w:proofErr w:type="spellEnd"/>
      <w:r w:rsidRPr="00B92AFF">
        <w:rPr>
          <w:rFonts w:ascii="Times New Roman" w:hAnsi="Times New Roman"/>
          <w:sz w:val="24"/>
          <w:szCs w:val="24"/>
        </w:rPr>
        <w:t xml:space="preserve"> Лтд, Индия»</w:t>
      </w:r>
      <w:r w:rsidR="00B92AFF">
        <w:rPr>
          <w:rFonts w:ascii="Times New Roman" w:hAnsi="Times New Roman"/>
          <w:sz w:val="24"/>
          <w:szCs w:val="24"/>
        </w:rPr>
        <w:t>.</w:t>
      </w:r>
    </w:p>
    <w:p w:rsidR="004676D7" w:rsidRPr="00B92AFF" w:rsidRDefault="004676D7" w:rsidP="00B92AFF">
      <w:pPr>
        <w:pStyle w:val="a5"/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</w:p>
    <w:p w:rsidR="00B92AFF" w:rsidRPr="00B92AFF" w:rsidRDefault="004676D7" w:rsidP="00B92AFF">
      <w:pPr>
        <w:pStyle w:val="a5"/>
        <w:numPr>
          <w:ilvl w:val="0"/>
          <w:numId w:val="1"/>
        </w:numPr>
        <w:shd w:val="clear" w:color="auto" w:fill="FFFFFF"/>
        <w:tabs>
          <w:tab w:val="left" w:pos="993"/>
          <w:tab w:val="left" w:pos="2268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B92AFF">
        <w:rPr>
          <w:rFonts w:ascii="Times New Roman" w:hAnsi="Times New Roman"/>
          <w:sz w:val="24"/>
          <w:szCs w:val="24"/>
        </w:rPr>
        <w:t xml:space="preserve">Приказ комитета фармации МЗ РК № 51 от 18 марта 2019 года «Об отмене </w:t>
      </w:r>
      <w:proofErr w:type="gramStart"/>
      <w:r w:rsidRPr="00B92AFF">
        <w:rPr>
          <w:rFonts w:ascii="Times New Roman" w:hAnsi="Times New Roman"/>
          <w:sz w:val="24"/>
          <w:szCs w:val="24"/>
        </w:rPr>
        <w:t>приказа Комитета фармации Министерства здравоохранения Республики</w:t>
      </w:r>
      <w:proofErr w:type="gramEnd"/>
      <w:r w:rsidRPr="00B92AFF">
        <w:rPr>
          <w:rFonts w:ascii="Times New Roman" w:hAnsi="Times New Roman"/>
          <w:sz w:val="24"/>
          <w:szCs w:val="24"/>
        </w:rPr>
        <w:t xml:space="preserve"> Казахстан от 6 ноября 2018 года №337 «О приостановлении действия приказа Комитета фармации Министерства здравоохранения Республики Казахстан от 2 октября 2018 года №305 «Об отзыве регистрационного удостоверения медицинской техники»</w:t>
      </w:r>
      <w:r w:rsidR="00B92AFF">
        <w:rPr>
          <w:rFonts w:ascii="Times New Roman" w:hAnsi="Times New Roman"/>
          <w:sz w:val="24"/>
          <w:szCs w:val="24"/>
        </w:rPr>
        <w:t>.</w:t>
      </w:r>
    </w:p>
    <w:p w:rsidR="00B92AFF" w:rsidRPr="00B92AFF" w:rsidRDefault="00B92AFF" w:rsidP="00B92AFF">
      <w:pPr>
        <w:pStyle w:val="a5"/>
        <w:tabs>
          <w:tab w:val="left" w:pos="993"/>
        </w:tabs>
        <w:ind w:hanging="11"/>
        <w:rPr>
          <w:rFonts w:ascii="Times New Roman" w:hAnsi="Times New Roman"/>
          <w:b/>
          <w:color w:val="FF0000"/>
          <w:sz w:val="24"/>
          <w:szCs w:val="24"/>
        </w:rPr>
      </w:pPr>
    </w:p>
    <w:p w:rsidR="004676D7" w:rsidRPr="00B92AFF" w:rsidRDefault="00B92AFF" w:rsidP="00B92AFF">
      <w:pPr>
        <w:pStyle w:val="a5"/>
        <w:numPr>
          <w:ilvl w:val="0"/>
          <w:numId w:val="1"/>
        </w:numPr>
        <w:shd w:val="clear" w:color="auto" w:fill="FFFFFF"/>
        <w:tabs>
          <w:tab w:val="left" w:pos="993"/>
          <w:tab w:val="left" w:pos="2268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B92AFF">
        <w:rPr>
          <w:rFonts w:ascii="Times New Roman" w:hAnsi="Times New Roman"/>
          <w:sz w:val="24"/>
          <w:szCs w:val="24"/>
        </w:rPr>
        <w:t>Приказ Комитета фармации МЗ РК №55 от 26 марта 2019 года об отзыве регистрационного удостоверения РК-ИМН-5№013277 от 18 июля 2014 года изделия медицинского назначения «</w:t>
      </w:r>
      <w:proofErr w:type="spellStart"/>
      <w:r w:rsidRPr="00B92AFF">
        <w:rPr>
          <w:rFonts w:ascii="Times New Roman" w:hAnsi="Times New Roman"/>
          <w:sz w:val="24"/>
          <w:szCs w:val="24"/>
        </w:rPr>
        <w:t>Элима</w:t>
      </w:r>
      <w:proofErr w:type="spellEnd"/>
      <w:r w:rsidRPr="00B92AFF">
        <w:rPr>
          <w:rFonts w:ascii="Times New Roman" w:hAnsi="Times New Roman"/>
          <w:sz w:val="24"/>
          <w:szCs w:val="24"/>
          <w:vertAlign w:val="superscript"/>
        </w:rPr>
        <w:t>®</w:t>
      </w:r>
      <w:r w:rsidRPr="00B92AFF">
        <w:rPr>
          <w:rFonts w:ascii="Times New Roman" w:hAnsi="Times New Roman"/>
          <w:sz w:val="24"/>
          <w:szCs w:val="24"/>
        </w:rPr>
        <w:t xml:space="preserve">, мазь», производитель и держатель регистрационного удостоверения – </w:t>
      </w:r>
      <w:proofErr w:type="spellStart"/>
      <w:r w:rsidRPr="00B92AFF">
        <w:rPr>
          <w:rFonts w:ascii="Times New Roman" w:hAnsi="Times New Roman"/>
          <w:sz w:val="24"/>
          <w:szCs w:val="24"/>
        </w:rPr>
        <w:t>Медак</w:t>
      </w:r>
      <w:proofErr w:type="spellEnd"/>
      <w:r w:rsidRPr="00B92AFF">
        <w:rPr>
          <w:rFonts w:ascii="Times New Roman" w:hAnsi="Times New Roman"/>
          <w:sz w:val="24"/>
          <w:szCs w:val="24"/>
        </w:rPr>
        <w:t xml:space="preserve"> ГМБХ, Германия.</w:t>
      </w:r>
    </w:p>
    <w:p w:rsidR="00B92AFF" w:rsidRDefault="00B92AFF" w:rsidP="00B92AFF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707A03" w:rsidRPr="00B92AFF" w:rsidRDefault="00707A03" w:rsidP="00240155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2AFF">
        <w:rPr>
          <w:rFonts w:ascii="Times New Roman" w:hAnsi="Times New Roman"/>
          <w:b/>
          <w:color w:val="FF0000"/>
          <w:sz w:val="24"/>
          <w:szCs w:val="24"/>
        </w:rPr>
        <w:t>АНАЛИЗ. КОНЪЮНКТУРА. ПЕРСПЕКТИВЫ</w:t>
      </w:r>
    </w:p>
    <w:p w:rsidR="00BE79B6" w:rsidRPr="00B92AFF" w:rsidRDefault="00BE79B6" w:rsidP="00240155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0155" w:rsidRDefault="00707A03" w:rsidP="00240155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AA51AF">
        <w:rPr>
          <w:rFonts w:ascii="Times New Roman" w:hAnsi="Times New Roman"/>
          <w:sz w:val="24"/>
          <w:szCs w:val="24"/>
        </w:rPr>
        <w:t xml:space="preserve">ШЕГЕБАЕВ М.А., НУСКАБАЕВА Г.О. </w:t>
      </w:r>
      <w:r w:rsidR="00AA51AF">
        <w:rPr>
          <w:rFonts w:ascii="Times New Roman" w:hAnsi="Times New Roman"/>
          <w:sz w:val="24"/>
          <w:szCs w:val="24"/>
        </w:rPr>
        <w:t xml:space="preserve">Анализ </w:t>
      </w:r>
      <w:r w:rsidR="00AA51AF" w:rsidRPr="00AA51AF">
        <w:rPr>
          <w:rFonts w:ascii="Times New Roman" w:hAnsi="Times New Roman"/>
          <w:sz w:val="24"/>
          <w:szCs w:val="24"/>
        </w:rPr>
        <w:t>заболеваемости язвенной болезнью желудка и двенадцатиперстной кишки и предикт</w:t>
      </w:r>
      <w:r w:rsidR="00AA51AF">
        <w:rPr>
          <w:rFonts w:ascii="Times New Roman" w:hAnsi="Times New Roman"/>
          <w:sz w:val="24"/>
          <w:szCs w:val="24"/>
        </w:rPr>
        <w:t>оров ее осложненного течения в Т</w:t>
      </w:r>
      <w:r w:rsidR="00AA51AF" w:rsidRPr="00AA51AF">
        <w:rPr>
          <w:rFonts w:ascii="Times New Roman" w:hAnsi="Times New Roman"/>
          <w:sz w:val="24"/>
          <w:szCs w:val="24"/>
        </w:rPr>
        <w:t>уркестанской области</w:t>
      </w:r>
      <w:r w:rsidR="00B92AF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B92AFF" w:rsidRPr="00B92AFF">
        <w:rPr>
          <w:rFonts w:ascii="Times New Roman" w:hAnsi="Times New Roman"/>
          <w:b/>
          <w:sz w:val="24"/>
          <w:szCs w:val="24"/>
        </w:rPr>
        <w:t>11</w:t>
      </w:r>
    </w:p>
    <w:p w:rsidR="0063656A" w:rsidRDefault="00B92AFF" w:rsidP="00B92AFF">
      <w:pPr>
        <w:shd w:val="clear" w:color="auto" w:fill="FFFFFF"/>
        <w:tabs>
          <w:tab w:val="left" w:pos="2268"/>
        </w:tabs>
        <w:ind w:left="709"/>
        <w:rPr>
          <w:rFonts w:ascii="Times New Roman" w:hAnsi="Times New Roman"/>
          <w:b/>
          <w:color w:val="FF0000"/>
          <w:sz w:val="24"/>
          <w:szCs w:val="24"/>
        </w:rPr>
      </w:pPr>
      <w:r w:rsidRPr="00B92AFF">
        <w:rPr>
          <w:rFonts w:ascii="Times New Roman" w:hAnsi="Times New Roman"/>
          <w:b/>
          <w:color w:val="FF0000"/>
          <w:sz w:val="24"/>
          <w:szCs w:val="24"/>
        </w:rPr>
        <w:t>АННОТАЦИЯ</w:t>
      </w:r>
    </w:p>
    <w:p w:rsidR="00B92AFF" w:rsidRPr="00AC341F" w:rsidRDefault="00B92AFF" w:rsidP="00AC341F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C341F">
        <w:rPr>
          <w:rFonts w:ascii="Times New Roman" w:hAnsi="Times New Roman"/>
          <w:sz w:val="24"/>
          <w:szCs w:val="24"/>
        </w:rPr>
        <w:t xml:space="preserve">В данной статье рассматриваются вопросы первичной заболеваемости язвенной болезнью желудка и двенадцатиперстной кишки в Туркестанской области (до 2018 года – Южно-Казахстанской области). Изучены факторы, влияющие на </w:t>
      </w:r>
      <w:r w:rsidRPr="00AC341F">
        <w:rPr>
          <w:rFonts w:ascii="Times New Roman" w:hAnsi="Times New Roman"/>
          <w:sz w:val="24"/>
          <w:szCs w:val="24"/>
        </w:rPr>
        <w:lastRenderedPageBreak/>
        <w:t>заболеваемость среди городского и сельского населения области. Предикторы осложнений рассмотрены с учетом роста осложненного течения язвенной болезни в последние годы.</w:t>
      </w:r>
    </w:p>
    <w:p w:rsidR="00AC341F" w:rsidRDefault="00B92AFF" w:rsidP="00AC341F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C341F">
        <w:rPr>
          <w:rFonts w:ascii="Times New Roman" w:hAnsi="Times New Roman"/>
          <w:b/>
          <w:bCs/>
          <w:sz w:val="24"/>
          <w:szCs w:val="24"/>
        </w:rPr>
        <w:t xml:space="preserve">Ключевые слова: </w:t>
      </w:r>
      <w:r w:rsidRPr="00AC341F">
        <w:rPr>
          <w:rFonts w:ascii="Times New Roman" w:hAnsi="Times New Roman"/>
          <w:sz w:val="24"/>
          <w:szCs w:val="24"/>
        </w:rPr>
        <w:t xml:space="preserve">язвенная болезнь желудка, ЖКТ, двенадцатиперстная кишка, </w:t>
      </w:r>
      <w:proofErr w:type="spellStart"/>
      <w:r w:rsidR="00AC341F" w:rsidRPr="00AC341F">
        <w:rPr>
          <w:rFonts w:ascii="Times New Roman" w:hAnsi="Times New Roman"/>
          <w:bCs/>
          <w:i/>
          <w:iCs/>
          <w:sz w:val="24"/>
          <w:szCs w:val="24"/>
        </w:rPr>
        <w:t>Helicobacter</w:t>
      </w:r>
      <w:proofErr w:type="spellEnd"/>
      <w:r w:rsidR="00AC341F" w:rsidRPr="00AC341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AC341F" w:rsidRPr="00AC341F">
        <w:rPr>
          <w:rFonts w:ascii="Times New Roman" w:hAnsi="Times New Roman"/>
          <w:bCs/>
          <w:i/>
          <w:iCs/>
          <w:sz w:val="24"/>
          <w:szCs w:val="24"/>
        </w:rPr>
        <w:t>pylori</w:t>
      </w:r>
      <w:proofErr w:type="spellEnd"/>
      <w:r w:rsidR="00AC341F" w:rsidRPr="00AC341F">
        <w:rPr>
          <w:rFonts w:ascii="Times New Roman" w:hAnsi="Times New Roman"/>
          <w:bCs/>
          <w:sz w:val="24"/>
          <w:szCs w:val="24"/>
        </w:rPr>
        <w:t>,</w:t>
      </w:r>
      <w:r w:rsidR="00AC341F"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 w:rsidRPr="00AC341F">
        <w:rPr>
          <w:rFonts w:ascii="Times New Roman" w:hAnsi="Times New Roman"/>
          <w:sz w:val="24"/>
          <w:szCs w:val="24"/>
        </w:rPr>
        <w:t>лечение, патологии ЖКТ.</w:t>
      </w:r>
    </w:p>
    <w:p w:rsidR="00AC341F" w:rsidRDefault="00AC341F" w:rsidP="00AC341F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C341F" w:rsidRPr="00AC341F" w:rsidRDefault="00AC341F" w:rsidP="00AC341F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C341F">
        <w:rPr>
          <w:rFonts w:ascii="Times New Roman" w:hAnsi="Times New Roman"/>
          <w:iCs/>
          <w:sz w:val="24"/>
          <w:szCs w:val="24"/>
        </w:rPr>
        <w:t>САТАЕВА А.М., КУЛАНЧИЕВА Ж.А. Анализ эпидемиологической ситуации по менингококковой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41F">
        <w:rPr>
          <w:rFonts w:ascii="Times New Roman" w:hAnsi="Times New Roman"/>
          <w:iCs/>
          <w:sz w:val="24"/>
          <w:szCs w:val="24"/>
        </w:rPr>
        <w:t>инфекции в Республике Казахстан</w:t>
      </w:r>
      <w:r>
        <w:rPr>
          <w:rFonts w:ascii="Times New Roman" w:hAnsi="Times New Roman"/>
          <w:iCs/>
          <w:sz w:val="24"/>
          <w:szCs w:val="24"/>
        </w:rPr>
        <w:t>.</w:t>
      </w:r>
      <w:r w:rsidRPr="00AC341F">
        <w:rPr>
          <w:rFonts w:ascii="Times New Roman" w:hAnsi="Times New Roman"/>
          <w:iCs/>
          <w:sz w:val="24"/>
          <w:szCs w:val="24"/>
        </w:rPr>
        <w:t>.</w:t>
      </w:r>
      <w:r w:rsidRPr="00AC341F"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  <w:r w:rsidRPr="00AC34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AC341F">
        <w:rPr>
          <w:rFonts w:ascii="Times New Roman" w:hAnsi="Times New Roman"/>
          <w:b/>
          <w:bCs/>
          <w:sz w:val="24"/>
          <w:szCs w:val="24"/>
        </w:rPr>
        <w:t>16</w:t>
      </w:r>
    </w:p>
    <w:p w:rsidR="00BB7B03" w:rsidRDefault="00BB7B03" w:rsidP="00AC341F">
      <w:pPr>
        <w:shd w:val="clear" w:color="auto" w:fill="FFFFFF"/>
        <w:tabs>
          <w:tab w:val="left" w:pos="2268"/>
        </w:tabs>
        <w:ind w:left="709"/>
        <w:rPr>
          <w:rFonts w:ascii="Times New Roman" w:hAnsi="Times New Roman"/>
          <w:b/>
          <w:color w:val="FF0000"/>
          <w:sz w:val="24"/>
          <w:szCs w:val="24"/>
        </w:rPr>
      </w:pPr>
    </w:p>
    <w:p w:rsidR="00AC341F" w:rsidRDefault="00AC341F" w:rsidP="00AC341F">
      <w:pPr>
        <w:shd w:val="clear" w:color="auto" w:fill="FFFFFF"/>
        <w:tabs>
          <w:tab w:val="left" w:pos="2268"/>
        </w:tabs>
        <w:ind w:left="709"/>
        <w:rPr>
          <w:rFonts w:ascii="Times New Roman" w:hAnsi="Times New Roman"/>
          <w:b/>
          <w:color w:val="FF0000"/>
          <w:sz w:val="24"/>
          <w:szCs w:val="24"/>
        </w:rPr>
      </w:pPr>
      <w:r w:rsidRPr="00B92AFF">
        <w:rPr>
          <w:rFonts w:ascii="Times New Roman" w:hAnsi="Times New Roman"/>
          <w:b/>
          <w:color w:val="FF0000"/>
          <w:sz w:val="24"/>
          <w:szCs w:val="24"/>
        </w:rPr>
        <w:t>АННОТАЦИЯ</w:t>
      </w:r>
    </w:p>
    <w:p w:rsidR="00AC341F" w:rsidRPr="00AC341F" w:rsidRDefault="00AC341F" w:rsidP="00AC341F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C341F">
        <w:rPr>
          <w:rFonts w:ascii="Times New Roman" w:hAnsi="Times New Roman"/>
          <w:sz w:val="24"/>
          <w:szCs w:val="24"/>
        </w:rPr>
        <w:t xml:space="preserve">Менингококковая инфекция (далее – МИ) – острая, повсеместно распространенная </w:t>
      </w:r>
      <w:proofErr w:type="spellStart"/>
      <w:r w:rsidRPr="00AC341F">
        <w:rPr>
          <w:rFonts w:ascii="Times New Roman" w:hAnsi="Times New Roman"/>
          <w:sz w:val="24"/>
          <w:szCs w:val="24"/>
        </w:rPr>
        <w:t>антропонозная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C341F">
        <w:rPr>
          <w:rFonts w:ascii="Times New Roman" w:hAnsi="Times New Roman"/>
          <w:sz w:val="24"/>
          <w:szCs w:val="24"/>
        </w:rPr>
        <w:t xml:space="preserve">инфекционная болезнь, вызываемая </w:t>
      </w:r>
      <w:proofErr w:type="spellStart"/>
      <w:r w:rsidRPr="00AC341F">
        <w:rPr>
          <w:rFonts w:ascii="Times New Roman" w:hAnsi="Times New Roman"/>
          <w:sz w:val="24"/>
          <w:szCs w:val="24"/>
        </w:rPr>
        <w:t>Neisseria</w:t>
      </w:r>
      <w:proofErr w:type="spellEnd"/>
      <w:r w:rsidRPr="00AC3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41F">
        <w:rPr>
          <w:rFonts w:ascii="Times New Roman" w:hAnsi="Times New Roman"/>
          <w:sz w:val="24"/>
          <w:szCs w:val="24"/>
        </w:rPr>
        <w:t>meningitides</w:t>
      </w:r>
      <w:proofErr w:type="spellEnd"/>
      <w:r w:rsidRPr="00AC341F">
        <w:rPr>
          <w:rFonts w:ascii="Times New Roman" w:hAnsi="Times New Roman"/>
          <w:sz w:val="24"/>
          <w:szCs w:val="24"/>
        </w:rPr>
        <w:t xml:space="preserve">, которая может быть вызвана различными этиологическими факторами. На сегодняшний день известно 12 </w:t>
      </w:r>
      <w:proofErr w:type="spellStart"/>
      <w:r w:rsidRPr="00AC341F">
        <w:rPr>
          <w:rFonts w:ascii="Times New Roman" w:hAnsi="Times New Roman"/>
          <w:sz w:val="24"/>
          <w:szCs w:val="24"/>
        </w:rPr>
        <w:t>серогрупп</w:t>
      </w:r>
      <w:proofErr w:type="spellEnd"/>
      <w:r w:rsidRPr="00AC341F">
        <w:rPr>
          <w:rFonts w:ascii="Times New Roman" w:hAnsi="Times New Roman"/>
          <w:sz w:val="24"/>
          <w:szCs w:val="24"/>
        </w:rPr>
        <w:t xml:space="preserve"> менингококков, чаще встречаются группы A, B, C, W135, Y, X.</w:t>
      </w:r>
    </w:p>
    <w:p w:rsidR="00AC341F" w:rsidRPr="00AC341F" w:rsidRDefault="00AC341F" w:rsidP="00AC341F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C341F">
        <w:rPr>
          <w:rFonts w:ascii="Times New Roman" w:hAnsi="Times New Roman"/>
          <w:sz w:val="24"/>
          <w:szCs w:val="24"/>
        </w:rPr>
        <w:t>На территории Казахстана преобладают менингококки группы</w:t>
      </w:r>
      <w:proofErr w:type="gramStart"/>
      <w:r w:rsidRPr="00AC341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C341F">
        <w:rPr>
          <w:rFonts w:ascii="Times New Roman" w:hAnsi="Times New Roman"/>
          <w:sz w:val="24"/>
          <w:szCs w:val="24"/>
        </w:rPr>
        <w:t xml:space="preserve"> и В. Инфекция имеет широкий диапазон клинических проявлений: от бессимптомного носительства, </w:t>
      </w:r>
      <w:proofErr w:type="spellStart"/>
      <w:r w:rsidRPr="00AC341F">
        <w:rPr>
          <w:rFonts w:ascii="Times New Roman" w:hAnsi="Times New Roman"/>
          <w:sz w:val="24"/>
          <w:szCs w:val="24"/>
        </w:rPr>
        <w:t>назофарингита</w:t>
      </w:r>
      <w:proofErr w:type="spellEnd"/>
      <w:r w:rsidRPr="00AC341F">
        <w:rPr>
          <w:rFonts w:ascii="Times New Roman" w:hAnsi="Times New Roman"/>
          <w:sz w:val="24"/>
          <w:szCs w:val="24"/>
        </w:rPr>
        <w:t xml:space="preserve"> до менингита, </w:t>
      </w:r>
      <w:proofErr w:type="spellStart"/>
      <w:r w:rsidRPr="00AC341F">
        <w:rPr>
          <w:rFonts w:ascii="Times New Roman" w:hAnsi="Times New Roman"/>
          <w:sz w:val="24"/>
          <w:szCs w:val="24"/>
        </w:rPr>
        <w:t>менингококцемии</w:t>
      </w:r>
      <w:proofErr w:type="spellEnd"/>
      <w:r w:rsidRPr="00AC34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41F">
        <w:rPr>
          <w:rFonts w:ascii="Times New Roman" w:hAnsi="Times New Roman"/>
          <w:sz w:val="24"/>
          <w:szCs w:val="24"/>
        </w:rPr>
        <w:t>менингоккового</w:t>
      </w:r>
      <w:proofErr w:type="spellEnd"/>
      <w:r w:rsidRPr="00AC341F">
        <w:rPr>
          <w:rFonts w:ascii="Times New Roman" w:hAnsi="Times New Roman"/>
          <w:sz w:val="24"/>
          <w:szCs w:val="24"/>
        </w:rPr>
        <w:t xml:space="preserve"> сепсиса. Необходимо отметить, что носителями бактерий может быть 2-4% здорового населения [1,2].</w:t>
      </w:r>
    </w:p>
    <w:p w:rsidR="00AC341F" w:rsidRPr="00AC341F" w:rsidRDefault="00AC341F" w:rsidP="00AC341F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C341F">
        <w:rPr>
          <w:rFonts w:ascii="Times New Roman" w:hAnsi="Times New Roman"/>
          <w:sz w:val="24"/>
          <w:szCs w:val="24"/>
        </w:rPr>
        <w:t xml:space="preserve">В предлагаемом обзоре представлен анализ эпидемиологической ситуации </w:t>
      </w:r>
      <w:proofErr w:type="gramStart"/>
      <w:r w:rsidRPr="00AC341F">
        <w:rPr>
          <w:rFonts w:ascii="Times New Roman" w:hAnsi="Times New Roman"/>
          <w:sz w:val="24"/>
          <w:szCs w:val="24"/>
        </w:rPr>
        <w:t>по</w:t>
      </w:r>
      <w:proofErr w:type="gramEnd"/>
      <w:r w:rsidRPr="00AC34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341F">
        <w:rPr>
          <w:rFonts w:ascii="Times New Roman" w:hAnsi="Times New Roman"/>
          <w:sz w:val="24"/>
          <w:szCs w:val="24"/>
        </w:rPr>
        <w:t>менингококковой</w:t>
      </w:r>
      <w:proofErr w:type="gramEnd"/>
      <w:r w:rsidRPr="00AC341F">
        <w:rPr>
          <w:rFonts w:ascii="Times New Roman" w:hAnsi="Times New Roman"/>
          <w:sz w:val="24"/>
          <w:szCs w:val="24"/>
        </w:rPr>
        <w:t xml:space="preserve"> инфекцией в Республике Казахстан за последние пять лет.</w:t>
      </w:r>
    </w:p>
    <w:p w:rsidR="00AC341F" w:rsidRPr="00AC341F" w:rsidRDefault="00AC341F" w:rsidP="00AC341F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C341F">
        <w:rPr>
          <w:rFonts w:ascii="Times New Roman" w:hAnsi="Times New Roman"/>
          <w:b/>
          <w:bCs/>
          <w:sz w:val="24"/>
          <w:szCs w:val="24"/>
        </w:rPr>
        <w:t xml:space="preserve">Ключевые слова: </w:t>
      </w:r>
      <w:r w:rsidRPr="00AC341F">
        <w:rPr>
          <w:rFonts w:ascii="Times New Roman" w:hAnsi="Times New Roman"/>
          <w:sz w:val="24"/>
          <w:szCs w:val="24"/>
        </w:rPr>
        <w:t xml:space="preserve">менингококковая инфекция, эпидемиология, заболеваемость, </w:t>
      </w:r>
      <w:proofErr w:type="spellStart"/>
      <w:r w:rsidRPr="00AC341F">
        <w:rPr>
          <w:rFonts w:ascii="Times New Roman" w:hAnsi="Times New Roman"/>
          <w:sz w:val="24"/>
          <w:szCs w:val="24"/>
        </w:rPr>
        <w:t>серогруппа</w:t>
      </w:r>
      <w:proofErr w:type="spellEnd"/>
      <w:r w:rsidRPr="00AC34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41F">
        <w:rPr>
          <w:rFonts w:ascii="Times New Roman" w:hAnsi="Times New Roman"/>
          <w:sz w:val="24"/>
          <w:szCs w:val="24"/>
        </w:rPr>
        <w:t>серогруппы</w:t>
      </w:r>
      <w:proofErr w:type="spellEnd"/>
      <w:proofErr w:type="gramStart"/>
      <w:r w:rsidRPr="00AC341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C341F">
        <w:rPr>
          <w:rFonts w:ascii="Times New Roman" w:hAnsi="Times New Roman"/>
          <w:sz w:val="24"/>
          <w:szCs w:val="24"/>
        </w:rPr>
        <w:t>, В, С, менингит в Казахстане.</w:t>
      </w:r>
    </w:p>
    <w:p w:rsidR="00BB7B03" w:rsidRDefault="00BB7B03" w:rsidP="00BB7B03">
      <w:pPr>
        <w:autoSpaceDE w:val="0"/>
        <w:autoSpaceDN w:val="0"/>
        <w:adjustRightInd w:val="0"/>
        <w:ind w:left="709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BB7B03" w:rsidRPr="00BB7B03" w:rsidRDefault="00BB7B03" w:rsidP="00BB7B03">
      <w:pPr>
        <w:autoSpaceDE w:val="0"/>
        <w:autoSpaceDN w:val="0"/>
        <w:adjustRightInd w:val="0"/>
        <w:ind w:left="709"/>
        <w:jc w:val="lef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B7B03">
        <w:rPr>
          <w:rFonts w:ascii="Times New Roman" w:hAnsi="Times New Roman"/>
          <w:b/>
          <w:bCs/>
          <w:color w:val="FF0000"/>
          <w:sz w:val="24"/>
          <w:szCs w:val="24"/>
        </w:rPr>
        <w:t>ФАРМАЦЕВТИЧЕСКИЙ ПРАКТИКУМ</w:t>
      </w:r>
    </w:p>
    <w:p w:rsidR="00B92AFF" w:rsidRPr="00BB7B03" w:rsidRDefault="00BB7B03" w:rsidP="00BB7B03">
      <w:pPr>
        <w:autoSpaceDE w:val="0"/>
        <w:autoSpaceDN w:val="0"/>
        <w:adjustRightInd w:val="0"/>
        <w:ind w:left="709"/>
        <w:jc w:val="left"/>
        <w:rPr>
          <w:rFonts w:ascii="Times New Roman" w:hAnsi="Times New Roman"/>
          <w:i/>
          <w:iCs/>
          <w:sz w:val="24"/>
          <w:szCs w:val="24"/>
        </w:rPr>
      </w:pPr>
      <w:r w:rsidRPr="00BB7B03">
        <w:rPr>
          <w:rFonts w:ascii="Times New Roman" w:hAnsi="Times New Roman"/>
          <w:iCs/>
          <w:sz w:val="24"/>
          <w:szCs w:val="24"/>
        </w:rPr>
        <w:t>ИЗИМОВА Ж.Н.</w:t>
      </w:r>
      <w:r w:rsidRPr="00BB7B0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7B03">
        <w:rPr>
          <w:rFonts w:ascii="Times New Roman" w:hAnsi="Times New Roman"/>
          <w:sz w:val="24"/>
          <w:szCs w:val="24"/>
        </w:rPr>
        <w:t xml:space="preserve">Сравнительная оценка частоты развития ААД при применении </w:t>
      </w:r>
      <w:proofErr w:type="spellStart"/>
      <w:r w:rsidRPr="00BB7B03">
        <w:rPr>
          <w:rFonts w:ascii="Times New Roman" w:hAnsi="Times New Roman"/>
          <w:sz w:val="24"/>
          <w:szCs w:val="24"/>
        </w:rPr>
        <w:t>цефпрозила</w:t>
      </w:r>
      <w:proofErr w:type="spellEnd"/>
      <w:r w:rsidRPr="00BB7B0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амоксициллина/</w:t>
      </w:r>
      <w:proofErr w:type="spellStart"/>
      <w:r>
        <w:rPr>
          <w:rFonts w:ascii="Times New Roman" w:hAnsi="Times New Roman"/>
          <w:sz w:val="24"/>
          <w:szCs w:val="24"/>
        </w:rPr>
        <w:t>клавуланата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7B03">
        <w:rPr>
          <w:rFonts w:ascii="Times New Roman" w:hAnsi="Times New Roman"/>
          <w:sz w:val="24"/>
          <w:szCs w:val="24"/>
        </w:rPr>
        <w:t>детей...............................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BB7B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</w:t>
      </w:r>
      <w:r w:rsidRPr="00BB7B03">
        <w:rPr>
          <w:rFonts w:ascii="Times New Roman" w:hAnsi="Times New Roman"/>
          <w:b/>
          <w:bCs/>
          <w:sz w:val="24"/>
          <w:szCs w:val="24"/>
        </w:rPr>
        <w:t>20</w:t>
      </w:r>
    </w:p>
    <w:p w:rsidR="00BB7B03" w:rsidRPr="00BB7B03" w:rsidRDefault="00BB7B03" w:rsidP="00BB7B03">
      <w:pPr>
        <w:autoSpaceDE w:val="0"/>
        <w:autoSpaceDN w:val="0"/>
        <w:adjustRightInd w:val="0"/>
        <w:ind w:left="709"/>
        <w:rPr>
          <w:rFonts w:ascii="Times New Roman" w:hAnsi="Times New Roman"/>
          <w:b/>
          <w:bCs/>
          <w:color w:val="E10000"/>
          <w:sz w:val="24"/>
          <w:szCs w:val="24"/>
        </w:rPr>
      </w:pPr>
      <w:r w:rsidRPr="00BB7B03">
        <w:rPr>
          <w:rFonts w:ascii="Times New Roman" w:hAnsi="Times New Roman"/>
          <w:b/>
          <w:bCs/>
          <w:color w:val="E10000"/>
          <w:sz w:val="24"/>
          <w:szCs w:val="24"/>
        </w:rPr>
        <w:t>АННОТАЦИЯ</w:t>
      </w:r>
    </w:p>
    <w:p w:rsidR="00BB7B03" w:rsidRPr="00BB7B03" w:rsidRDefault="00BB7B03" w:rsidP="00BB7B03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B03">
        <w:rPr>
          <w:rFonts w:ascii="Times New Roman" w:hAnsi="Times New Roman"/>
          <w:color w:val="000000"/>
          <w:sz w:val="24"/>
          <w:szCs w:val="24"/>
        </w:rPr>
        <w:t>В публикации представлены результаты анализа сравнения частоты развития антибиотик-ассоциированной диареи у детей при применении суспензии амоксициллина/</w:t>
      </w:r>
      <w:proofErr w:type="spellStart"/>
      <w:r w:rsidRPr="00BB7B03">
        <w:rPr>
          <w:rFonts w:ascii="Times New Roman" w:hAnsi="Times New Roman"/>
          <w:color w:val="000000"/>
          <w:sz w:val="24"/>
          <w:szCs w:val="24"/>
        </w:rPr>
        <w:t>клавуланата</w:t>
      </w:r>
      <w:proofErr w:type="spellEnd"/>
      <w:r w:rsidRPr="00BB7B0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B7B03">
        <w:rPr>
          <w:rFonts w:ascii="Times New Roman" w:hAnsi="Times New Roman"/>
          <w:color w:val="000000"/>
          <w:sz w:val="24"/>
          <w:szCs w:val="24"/>
        </w:rPr>
        <w:t>цефпрозила</w:t>
      </w:r>
      <w:proofErr w:type="spellEnd"/>
      <w:r w:rsidRPr="00BB7B03">
        <w:rPr>
          <w:rFonts w:ascii="Times New Roman" w:hAnsi="Times New Roman"/>
          <w:color w:val="000000"/>
          <w:sz w:val="24"/>
          <w:szCs w:val="24"/>
        </w:rPr>
        <w:t xml:space="preserve"> на основе собственного практического опыта.</w:t>
      </w:r>
    </w:p>
    <w:p w:rsidR="00BB7B03" w:rsidRPr="00BB7B03" w:rsidRDefault="00BB7B03" w:rsidP="00BB7B03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B03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Ключевые слова: </w:t>
      </w:r>
      <w:r w:rsidRPr="00BB7B03">
        <w:rPr>
          <w:rFonts w:ascii="Times New Roman" w:hAnsi="Times New Roman"/>
          <w:color w:val="000000"/>
          <w:sz w:val="24"/>
          <w:szCs w:val="24"/>
        </w:rPr>
        <w:t>антибиотик-ассоциированная диарея (ААД), инфекции дыхательных путей (ИДП).</w:t>
      </w:r>
    </w:p>
    <w:p w:rsidR="00BB7B03" w:rsidRDefault="00BB7B03" w:rsidP="00240155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zh-CN"/>
        </w:rPr>
      </w:pPr>
    </w:p>
    <w:p w:rsidR="00116120" w:rsidRPr="00116120" w:rsidRDefault="00116120" w:rsidP="00116120">
      <w:pPr>
        <w:shd w:val="clear" w:color="auto" w:fill="FFFFFF"/>
        <w:ind w:left="709"/>
        <w:jc w:val="left"/>
        <w:rPr>
          <w:rFonts w:ascii="Times New Roman" w:eastAsia="Times New Roman" w:hAnsi="Times New Roman"/>
          <w:b/>
          <w:color w:val="FF0000"/>
          <w:sz w:val="24"/>
          <w:szCs w:val="24"/>
          <w:lang w:val="en-US" w:eastAsia="ru-RU"/>
        </w:rPr>
      </w:pPr>
      <w:r w:rsidRPr="0024015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ФАРМАЦЕВТИЧЕСКОЕ</w:t>
      </w:r>
      <w:r w:rsidRPr="00240155">
        <w:rPr>
          <w:rFonts w:ascii="Times New Roman" w:eastAsia="Times New Roman" w:hAnsi="Times New Roman"/>
          <w:b/>
          <w:color w:val="FF0000"/>
          <w:sz w:val="24"/>
          <w:szCs w:val="24"/>
          <w:lang w:val="en-US" w:eastAsia="ru-RU"/>
        </w:rPr>
        <w:t xml:space="preserve"> </w:t>
      </w:r>
      <w:r w:rsidRPr="0024015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ПРАВО</w:t>
      </w:r>
      <w:r w:rsidRPr="00240155">
        <w:rPr>
          <w:rFonts w:ascii="Times New Roman" w:eastAsia="Times New Roman" w:hAnsi="Times New Roman"/>
          <w:b/>
          <w:color w:val="FF0000"/>
          <w:sz w:val="24"/>
          <w:szCs w:val="24"/>
          <w:lang w:val="en-US" w:eastAsia="ru-RU"/>
        </w:rPr>
        <w:t xml:space="preserve"> </w:t>
      </w:r>
    </w:p>
    <w:p w:rsidR="00116120" w:rsidRPr="00116120" w:rsidRDefault="00116120" w:rsidP="00116120">
      <w:pPr>
        <w:shd w:val="clear" w:color="auto" w:fill="FFFFFF"/>
        <w:ind w:left="709"/>
        <w:jc w:val="left"/>
        <w:rPr>
          <w:rFonts w:ascii="Times New Roman" w:eastAsiaTheme="minorHAnsi" w:hAnsi="Times New Roman"/>
          <w:b/>
          <w:iCs/>
          <w:shd w:val="clear" w:color="auto" w:fill="FFFFFF"/>
          <w:lang w:val="en-US"/>
        </w:rPr>
      </w:pPr>
    </w:p>
    <w:p w:rsidR="00116120" w:rsidRPr="00BB7B03" w:rsidRDefault="00116120" w:rsidP="00116120">
      <w:pPr>
        <w:shd w:val="clear" w:color="auto" w:fill="FFFFFF"/>
        <w:ind w:left="709"/>
        <w:jc w:val="both"/>
        <w:rPr>
          <w:rFonts w:ascii="Times New Roman" w:eastAsiaTheme="minorHAnsi" w:hAnsi="Times New Roman"/>
          <w:iCs/>
          <w:shd w:val="clear" w:color="auto" w:fill="FFFFFF"/>
          <w:lang w:val="en-US"/>
        </w:rPr>
      </w:pPr>
      <w:r w:rsidRPr="004676D7">
        <w:rPr>
          <w:rFonts w:ascii="Times New Roman" w:eastAsia="Times New Roman" w:hAnsi="Times New Roman"/>
          <w:sz w:val="24"/>
          <w:szCs w:val="24"/>
          <w:lang w:val="en-US" w:eastAsia="ru-RU"/>
        </w:rPr>
        <w:t>TAIROVA K.Y., DILBARKHANOVA ZH.R., SHAPOVALOVA V.A.</w:t>
      </w:r>
      <w:r w:rsidRPr="004676D7">
        <w:rPr>
          <w:rFonts w:ascii="Times New Roman" w:eastAsiaTheme="minorHAnsi" w:hAnsi="Times New Roman"/>
          <w:iCs/>
          <w:shd w:val="clear" w:color="auto" w:fill="FFFFFF"/>
          <w:lang w:val="en-US"/>
        </w:rPr>
        <w:t xml:space="preserve"> </w:t>
      </w:r>
      <w:r w:rsidRPr="004676D7">
        <w:rPr>
          <w:rFonts w:ascii="Times New Roman" w:eastAsia="Times New Roman" w:hAnsi="Times New Roman"/>
          <w:sz w:val="24"/>
          <w:szCs w:val="24"/>
          <w:lang w:val="en-US" w:eastAsia="ru-RU"/>
        </w:rPr>
        <w:t>Regulation of pharmaceutical activity: criminal-legal aspects</w:t>
      </w:r>
      <w:r>
        <w:rPr>
          <w:rFonts w:ascii="Times New Roman" w:eastAsiaTheme="minorHAnsi" w:hAnsi="Times New Roman"/>
          <w:iCs/>
          <w:shd w:val="clear" w:color="auto" w:fill="FFFFFF"/>
          <w:lang w:val="en-US"/>
        </w:rPr>
        <w:t>…</w:t>
      </w:r>
      <w:r w:rsidRPr="00BB7B03">
        <w:rPr>
          <w:rFonts w:ascii="Times New Roman" w:eastAsiaTheme="minorHAnsi" w:hAnsi="Times New Roman"/>
          <w:iCs/>
          <w:shd w:val="clear" w:color="auto" w:fill="FFFFFF"/>
          <w:lang w:val="en-US"/>
        </w:rPr>
        <w:t>……………………………………</w:t>
      </w:r>
      <w:r>
        <w:rPr>
          <w:rFonts w:ascii="Times New Roman" w:eastAsiaTheme="minorHAnsi" w:hAnsi="Times New Roman"/>
          <w:iCs/>
          <w:shd w:val="clear" w:color="auto" w:fill="FFFFFF"/>
          <w:lang w:val="en-US"/>
        </w:rPr>
        <w:t>……</w:t>
      </w:r>
      <w:r w:rsidRPr="00BB7B03">
        <w:rPr>
          <w:rFonts w:ascii="Times New Roman" w:eastAsiaTheme="minorHAnsi" w:hAnsi="Times New Roman"/>
          <w:iCs/>
          <w:shd w:val="clear" w:color="auto" w:fill="FFFFFF"/>
          <w:lang w:val="en-US"/>
        </w:rPr>
        <w:t>...</w:t>
      </w:r>
      <w:r w:rsidRPr="00BB7B03">
        <w:rPr>
          <w:rFonts w:ascii="Times New Roman" w:eastAsiaTheme="minorHAnsi" w:hAnsi="Times New Roman"/>
          <w:b/>
          <w:iCs/>
          <w:shd w:val="clear" w:color="auto" w:fill="FFFFFF"/>
          <w:lang w:val="en-US"/>
        </w:rPr>
        <w:t>23</w:t>
      </w:r>
    </w:p>
    <w:p w:rsidR="00116120" w:rsidRPr="00BB7B03" w:rsidRDefault="00116120" w:rsidP="00116120">
      <w:pPr>
        <w:autoSpaceDE w:val="0"/>
        <w:autoSpaceDN w:val="0"/>
        <w:adjustRightInd w:val="0"/>
        <w:rPr>
          <w:rFonts w:ascii="Times New Roman" w:hAnsi="Times New Roman"/>
          <w:b/>
          <w:bCs/>
          <w:color w:val="E10000"/>
          <w:sz w:val="24"/>
          <w:szCs w:val="24"/>
          <w:lang w:val="en-US"/>
        </w:rPr>
      </w:pPr>
      <w:proofErr w:type="gramStart"/>
      <w:r w:rsidRPr="00BB7B03">
        <w:rPr>
          <w:rFonts w:ascii="Times New Roman" w:hAnsi="Times New Roman"/>
          <w:b/>
          <w:bCs/>
          <w:color w:val="E10000"/>
          <w:sz w:val="24"/>
          <w:szCs w:val="24"/>
        </w:rPr>
        <w:t>А</w:t>
      </w:r>
      <w:proofErr w:type="gramEnd"/>
      <w:r w:rsidRPr="00BB7B03">
        <w:rPr>
          <w:rFonts w:ascii="Times New Roman" w:hAnsi="Times New Roman"/>
          <w:b/>
          <w:bCs/>
          <w:color w:val="E10000"/>
          <w:sz w:val="24"/>
          <w:szCs w:val="24"/>
          <w:lang w:val="en-US"/>
        </w:rPr>
        <w:t>BSTRACT</w:t>
      </w:r>
    </w:p>
    <w:p w:rsidR="00116120" w:rsidRPr="00BB7B03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B7B03">
        <w:rPr>
          <w:rFonts w:ascii="Times New Roman" w:hAnsi="Times New Roman"/>
          <w:color w:val="000000"/>
          <w:sz w:val="24"/>
          <w:szCs w:val="24"/>
          <w:lang w:val="en-US"/>
        </w:rPr>
        <w:t xml:space="preserve">This article discusses the legislative regulation of pharmaceutical activities in the Republic of Kazakhstan, its criminal-legal aspects, problems and the need of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further</w:t>
      </w:r>
      <w:r w:rsidRPr="00BB7B03">
        <w:rPr>
          <w:rFonts w:ascii="Times New Roman" w:hAnsi="Times New Roman"/>
          <w:color w:val="000000"/>
          <w:sz w:val="24"/>
          <w:szCs w:val="24"/>
          <w:lang w:val="en-US"/>
        </w:rPr>
        <w:t xml:space="preserve"> improvement in accordance with the requirements of the time.</w:t>
      </w:r>
    </w:p>
    <w:p w:rsidR="00116120" w:rsidRPr="00BB7B03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B7B0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Keywords</w:t>
      </w:r>
      <w:r w:rsidRPr="00BB7B03">
        <w:rPr>
          <w:rFonts w:ascii="Times New Roman" w:hAnsi="Times New Roman"/>
          <w:bCs/>
          <w:color w:val="000000"/>
          <w:sz w:val="24"/>
          <w:szCs w:val="24"/>
          <w:lang w:val="en-US"/>
        </w:rPr>
        <w:t>:</w:t>
      </w:r>
      <w:r w:rsidRPr="00BB7B0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B7B03">
        <w:rPr>
          <w:rFonts w:ascii="Times New Roman" w:hAnsi="Times New Roman"/>
          <w:color w:val="000000"/>
          <w:sz w:val="24"/>
          <w:szCs w:val="24"/>
          <w:lang w:val="en-US"/>
        </w:rPr>
        <w:t>pharmaceutical activity, legal regulation, legal norms.</w:t>
      </w:r>
    </w:p>
    <w:p w:rsidR="00116120" w:rsidRPr="00116120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16120" w:rsidRPr="00BB7B03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B03">
        <w:rPr>
          <w:rFonts w:ascii="Times New Roman" w:hAnsi="Times New Roman"/>
          <w:bCs/>
          <w:sz w:val="24"/>
          <w:szCs w:val="24"/>
        </w:rPr>
        <w:t>ТАИРОВА К.Е., ДАТХАЕВ У.М., ДИЛЬБАРХАНОВА Ж.Р</w:t>
      </w:r>
      <w:r w:rsidRPr="00BB7B03">
        <w:rPr>
          <w:rFonts w:ascii="Times New Roman" w:hAnsi="Times New Roman"/>
          <w:b/>
          <w:bCs/>
          <w:sz w:val="24"/>
          <w:szCs w:val="24"/>
        </w:rPr>
        <w:t>.</w:t>
      </w:r>
      <w:r w:rsidRPr="00BB7B03">
        <w:rPr>
          <w:rFonts w:ascii="KBookman" w:hAnsi="KBookman" w:cs="KBookman"/>
          <w:b/>
          <w:color w:val="000000"/>
          <w:sz w:val="28"/>
          <w:szCs w:val="28"/>
        </w:rPr>
        <w:t xml:space="preserve"> </w:t>
      </w:r>
      <w:r w:rsidRPr="00BB7B03">
        <w:rPr>
          <w:rFonts w:ascii="Times New Roman" w:hAnsi="Times New Roman"/>
          <w:color w:val="000000"/>
          <w:sz w:val="24"/>
          <w:szCs w:val="24"/>
        </w:rPr>
        <w:t>О</w:t>
      </w:r>
      <w:r w:rsidRPr="00BB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B7B03">
        <w:rPr>
          <w:rFonts w:ascii="Times New Roman" w:hAnsi="Times New Roman"/>
          <w:color w:val="000000"/>
          <w:sz w:val="24"/>
          <w:szCs w:val="24"/>
        </w:rPr>
        <w:t xml:space="preserve">необходимости </w:t>
      </w:r>
      <w:r w:rsidRPr="00BB7B03">
        <w:rPr>
          <w:rFonts w:ascii="Times New Roman" w:hAnsi="Times New Roman"/>
          <w:sz w:val="24"/>
          <w:szCs w:val="24"/>
        </w:rPr>
        <w:t>совершенствования системы нормативного правового регулирования фармацевтической деятельности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116120">
        <w:rPr>
          <w:rFonts w:ascii="Times New Roman" w:hAnsi="Times New Roman"/>
          <w:b/>
          <w:sz w:val="24"/>
          <w:szCs w:val="24"/>
        </w:rPr>
        <w:t>27</w:t>
      </w:r>
    </w:p>
    <w:p w:rsidR="00116120" w:rsidRPr="00BB7B03" w:rsidRDefault="00116120" w:rsidP="00116120">
      <w:pPr>
        <w:autoSpaceDE w:val="0"/>
        <w:autoSpaceDN w:val="0"/>
        <w:adjustRightInd w:val="0"/>
        <w:ind w:left="709"/>
        <w:rPr>
          <w:rFonts w:ascii="Times New Roman" w:hAnsi="Times New Roman"/>
          <w:b/>
          <w:bCs/>
          <w:color w:val="E10000"/>
          <w:sz w:val="24"/>
          <w:szCs w:val="24"/>
        </w:rPr>
      </w:pPr>
      <w:r w:rsidRPr="00BB7B03">
        <w:rPr>
          <w:rFonts w:ascii="Times New Roman" w:hAnsi="Times New Roman"/>
          <w:b/>
          <w:bCs/>
          <w:color w:val="E10000"/>
          <w:sz w:val="24"/>
          <w:szCs w:val="24"/>
        </w:rPr>
        <w:lastRenderedPageBreak/>
        <w:t>АННОТАЦИЯ</w:t>
      </w:r>
    </w:p>
    <w:p w:rsidR="00116120" w:rsidRPr="00116120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120">
        <w:rPr>
          <w:rFonts w:ascii="Times New Roman" w:hAnsi="Times New Roman"/>
          <w:color w:val="000000"/>
          <w:sz w:val="24"/>
          <w:szCs w:val="24"/>
        </w:rPr>
        <w:t>Нами рассматривается актуальность проблем нормативного правового регулирования фармацевтического производства в Республике Казахстан, необходимость совершенствования нормативной правовой базы, регулирующей фармацевтическую деятельность.</w:t>
      </w:r>
    </w:p>
    <w:p w:rsidR="00116120" w:rsidRPr="00116120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120">
        <w:rPr>
          <w:rFonts w:ascii="Times New Roman" w:hAnsi="Times New Roman"/>
          <w:b/>
          <w:bCs/>
          <w:color w:val="000000"/>
          <w:sz w:val="24"/>
          <w:szCs w:val="24"/>
        </w:rPr>
        <w:t>Ключевые слова:</w:t>
      </w:r>
      <w:r w:rsidRPr="0011612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16120">
        <w:rPr>
          <w:rFonts w:ascii="Times New Roman" w:hAnsi="Times New Roman"/>
          <w:color w:val="000000"/>
          <w:sz w:val="24"/>
          <w:szCs w:val="24"/>
        </w:rPr>
        <w:t>фармацевтическая деятель</w:t>
      </w:r>
      <w:r>
        <w:rPr>
          <w:rFonts w:ascii="Times New Roman" w:hAnsi="Times New Roman"/>
          <w:color w:val="000000"/>
          <w:sz w:val="24"/>
          <w:szCs w:val="24"/>
        </w:rPr>
        <w:t xml:space="preserve">ность, фармацевтическое </w:t>
      </w:r>
      <w:r w:rsidRPr="00116120">
        <w:rPr>
          <w:rFonts w:ascii="Times New Roman" w:hAnsi="Times New Roman"/>
          <w:color w:val="000000"/>
          <w:sz w:val="24"/>
          <w:szCs w:val="24"/>
        </w:rPr>
        <w:t>производство, правовое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6120">
        <w:rPr>
          <w:rFonts w:ascii="Times New Roman" w:hAnsi="Times New Roman"/>
          <w:color w:val="000000"/>
          <w:sz w:val="24"/>
          <w:szCs w:val="24"/>
        </w:rPr>
        <w:t>регулирование фармацевтической деятельности, нормативная правовая база, НПА.</w:t>
      </w:r>
    </w:p>
    <w:p w:rsidR="00116120" w:rsidRDefault="00116120" w:rsidP="00116120">
      <w:pPr>
        <w:ind w:left="709"/>
        <w:contextualSpacing/>
        <w:jc w:val="both"/>
        <w:rPr>
          <w:rFonts w:ascii="Arial-ItalicMT" w:hAnsi="Arial-ItalicMT" w:cs="Arial-ItalicMT"/>
          <w:i/>
          <w:iCs/>
          <w:sz w:val="10"/>
          <w:szCs w:val="10"/>
        </w:rPr>
      </w:pPr>
    </w:p>
    <w:p w:rsidR="00BB7B03" w:rsidRPr="00116120" w:rsidRDefault="00BB7B03" w:rsidP="00240155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116120" w:rsidRPr="00116120" w:rsidRDefault="00116120" w:rsidP="00116120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zh-CN"/>
        </w:rPr>
      </w:pPr>
      <w:r w:rsidRPr="0011612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zh-CN"/>
        </w:rPr>
        <w:t>ОБЩЕСТВЕННОЕ</w:t>
      </w:r>
      <w:r w:rsidRPr="0011612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 w:rsidRPr="0011612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zh-CN"/>
        </w:rPr>
        <w:t>ЗДРАВООХРАНЕНИЕ</w:t>
      </w:r>
    </w:p>
    <w:p w:rsidR="00116120" w:rsidRPr="00116120" w:rsidRDefault="00116120" w:rsidP="00116120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zh-CN"/>
        </w:rPr>
      </w:pPr>
      <w:r w:rsidRPr="0011612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kk-KZ" w:eastAsia="zh-CN"/>
        </w:rPr>
        <w:t xml:space="preserve">SHOPABAEVA </w:t>
      </w:r>
      <w:r w:rsidRPr="0011612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A.R.</w:t>
      </w:r>
      <w:r w:rsidRPr="0011612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kk-KZ" w:eastAsia="zh-CN"/>
        </w:rPr>
        <w:t xml:space="preserve">, </w:t>
      </w:r>
      <w:r w:rsidRPr="0011612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KURMANOVA G.M., </w:t>
      </w:r>
      <w:r w:rsidRPr="0011612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kk-KZ" w:eastAsia="zh-CN"/>
        </w:rPr>
        <w:t>LATAYEVA</w:t>
      </w:r>
      <w:r w:rsidRPr="0011612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E., AZNABAKIYEVA F., MAUKEBAY G.</w:t>
      </w:r>
      <w:r w:rsidRPr="0011612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 w:rsidRPr="0011612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zh-CN"/>
        </w:rPr>
        <w:t>Rational pharmacotherapy of Kazakhstan patients: ONE of the important components of the health care system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zh-CN"/>
        </w:rPr>
        <w:t>…</w:t>
      </w:r>
      <w:r w:rsidRPr="0011612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zh-CN"/>
        </w:rPr>
        <w:t>……………………………………...</w:t>
      </w:r>
      <w:r w:rsidRPr="0011612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zh-CN"/>
        </w:rPr>
        <w:t>30</w:t>
      </w:r>
    </w:p>
    <w:p w:rsidR="00116120" w:rsidRPr="00116120" w:rsidRDefault="00116120" w:rsidP="00116120">
      <w:pPr>
        <w:autoSpaceDE w:val="0"/>
        <w:autoSpaceDN w:val="0"/>
        <w:adjustRightInd w:val="0"/>
        <w:rPr>
          <w:rFonts w:ascii="Times New Roman" w:hAnsi="Times New Roman"/>
          <w:b/>
          <w:bCs/>
          <w:color w:val="E10000"/>
          <w:sz w:val="24"/>
          <w:szCs w:val="24"/>
          <w:lang w:val="en-US"/>
        </w:rPr>
      </w:pPr>
      <w:proofErr w:type="gramStart"/>
      <w:r w:rsidRPr="00116120">
        <w:rPr>
          <w:rFonts w:ascii="Times New Roman" w:hAnsi="Times New Roman"/>
          <w:b/>
          <w:bCs/>
          <w:color w:val="E10000"/>
          <w:sz w:val="24"/>
          <w:szCs w:val="24"/>
        </w:rPr>
        <w:t>А</w:t>
      </w:r>
      <w:proofErr w:type="gramEnd"/>
      <w:r w:rsidRPr="00116120">
        <w:rPr>
          <w:rFonts w:ascii="Times New Roman" w:hAnsi="Times New Roman"/>
          <w:b/>
          <w:bCs/>
          <w:color w:val="E10000"/>
          <w:sz w:val="24"/>
          <w:szCs w:val="24"/>
          <w:lang w:val="en-US"/>
        </w:rPr>
        <w:t>BSTRACT</w:t>
      </w:r>
    </w:p>
    <w:p w:rsidR="00116120" w:rsidRPr="00116120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The article presents an analysis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 the rational pharmacotherapy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of Kazakhstan patients on the example of inpatients of the card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iology department. The analysis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of the pharmaceutic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al market, medical histories of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patients and the basic clini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cal protocols for the diagnosis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and treatment of is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chemic (coronary) heart disease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(IHD/CHD) have be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 carried out. It reflects the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importance of a respon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sible approach to the treatment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and maintenance of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health by doctors and patients,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since the rational use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 medicines is one of the most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important tasks in the health care system.</w:t>
      </w:r>
    </w:p>
    <w:p w:rsidR="00BB7B03" w:rsidRPr="00116120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1612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Keywords: 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>pharmaceuti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cal market, marketing analysis,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cardiovascular me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dicines,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rational drug therapy,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pharmacotherapy.</w:t>
      </w:r>
    </w:p>
    <w:p w:rsidR="00116120" w:rsidRDefault="00116120" w:rsidP="00116120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16120" w:rsidRDefault="00116120" w:rsidP="00116120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16120">
        <w:rPr>
          <w:rFonts w:ascii="Times New Roman" w:hAnsi="Times New Roman"/>
          <w:sz w:val="24"/>
          <w:szCs w:val="24"/>
          <w:lang w:val="kk-KZ"/>
        </w:rPr>
        <w:t>АБЛАЕВА Д.С.,УМУРЗАХОВА Г.Ж., ШЕРТАЕВА К.Д., УТЕГЕНОВА Г.И., БЛИНОВА О.В. О совершенствовании менеджмента в фармацевтической отрасли Казахстана.........................................................................................................................</w:t>
      </w:r>
      <w:r w:rsidRPr="00116120">
        <w:rPr>
          <w:rFonts w:ascii="Times New Roman" w:hAnsi="Times New Roman"/>
          <w:b/>
          <w:sz w:val="24"/>
          <w:szCs w:val="24"/>
          <w:lang w:val="kk-KZ"/>
        </w:rPr>
        <w:t>34</w:t>
      </w:r>
    </w:p>
    <w:p w:rsidR="00116120" w:rsidRPr="00116120" w:rsidRDefault="00116120" w:rsidP="00116120">
      <w:pPr>
        <w:autoSpaceDE w:val="0"/>
        <w:autoSpaceDN w:val="0"/>
        <w:adjustRightInd w:val="0"/>
        <w:rPr>
          <w:rFonts w:ascii="Times New Roman" w:hAnsi="Times New Roman"/>
          <w:b/>
          <w:bCs/>
          <w:color w:val="E10000"/>
          <w:sz w:val="24"/>
          <w:szCs w:val="24"/>
        </w:rPr>
      </w:pPr>
      <w:r w:rsidRPr="00116120">
        <w:rPr>
          <w:rFonts w:ascii="Times New Roman" w:hAnsi="Times New Roman"/>
          <w:b/>
          <w:bCs/>
          <w:color w:val="E10000"/>
          <w:sz w:val="24"/>
          <w:szCs w:val="24"/>
        </w:rPr>
        <w:t>АННОТАЦИЯ</w:t>
      </w:r>
    </w:p>
    <w:p w:rsidR="00116120" w:rsidRPr="00116120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120">
        <w:rPr>
          <w:rFonts w:ascii="Times New Roman" w:hAnsi="Times New Roman"/>
          <w:color w:val="000000"/>
          <w:sz w:val="24"/>
          <w:szCs w:val="24"/>
        </w:rPr>
        <w:t xml:space="preserve">Для совершенствования менеджмента в </w:t>
      </w:r>
      <w:proofErr w:type="spellStart"/>
      <w:proofErr w:type="gramStart"/>
      <w:r w:rsidRPr="00116120">
        <w:rPr>
          <w:rFonts w:ascii="Times New Roman" w:hAnsi="Times New Roman"/>
          <w:color w:val="000000"/>
          <w:sz w:val="24"/>
          <w:szCs w:val="24"/>
        </w:rPr>
        <w:t>казахстан-ской</w:t>
      </w:r>
      <w:proofErr w:type="spellEnd"/>
      <w:proofErr w:type="gramEnd"/>
      <w:r w:rsidRPr="00116120">
        <w:rPr>
          <w:rFonts w:ascii="Times New Roman" w:hAnsi="Times New Roman"/>
          <w:color w:val="000000"/>
          <w:sz w:val="24"/>
          <w:szCs w:val="24"/>
        </w:rPr>
        <w:t xml:space="preserve"> фармацевтической отрасли необходимо внедрить в штат аптечных организаций должность HR-менеджера. Стратегическим направлением его </w:t>
      </w:r>
      <w:proofErr w:type="gramStart"/>
      <w:r w:rsidRPr="00116120">
        <w:rPr>
          <w:rFonts w:ascii="Times New Roman" w:hAnsi="Times New Roman"/>
          <w:color w:val="000000"/>
          <w:sz w:val="24"/>
          <w:szCs w:val="24"/>
        </w:rPr>
        <w:t>де-</w:t>
      </w:r>
      <w:proofErr w:type="spellStart"/>
      <w:r w:rsidRPr="00116120">
        <w:rPr>
          <w:rFonts w:ascii="Times New Roman" w:hAnsi="Times New Roman"/>
          <w:color w:val="000000"/>
          <w:sz w:val="24"/>
          <w:szCs w:val="24"/>
        </w:rPr>
        <w:t>ятельности</w:t>
      </w:r>
      <w:proofErr w:type="spellEnd"/>
      <w:proofErr w:type="gramEnd"/>
      <w:r w:rsidRPr="00116120">
        <w:rPr>
          <w:rFonts w:ascii="Times New Roman" w:hAnsi="Times New Roman"/>
          <w:color w:val="000000"/>
          <w:sz w:val="24"/>
          <w:szCs w:val="24"/>
        </w:rPr>
        <w:t xml:space="preserve"> в сфере обращения лекарственных средств должно стать кадровое управление, основанное на признании человеческого фактора, являющегося приоритетным признаком успешности фармацевтических организаций.</w:t>
      </w:r>
    </w:p>
    <w:p w:rsidR="00116120" w:rsidRPr="00116120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120">
        <w:rPr>
          <w:rFonts w:ascii="Times New Roman" w:hAnsi="Times New Roman"/>
          <w:color w:val="000000"/>
          <w:sz w:val="24"/>
          <w:szCs w:val="24"/>
        </w:rPr>
        <w:t>Для эффективного функционирования системы кадрового менеджмента в отрасли предлагается аттестация фармацевтического персонала путем комплексной оценки, разработки системы индикаторов деятельности, профессиональных, личностных качеств и результативности труда фармацевтического персонала.</w:t>
      </w:r>
    </w:p>
    <w:p w:rsidR="00BB7B03" w:rsidRPr="00116120" w:rsidRDefault="00116120" w:rsidP="0011612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Ключевые слова: </w:t>
      </w:r>
      <w:r w:rsidRPr="00116120">
        <w:rPr>
          <w:rFonts w:ascii="Times New Roman" w:hAnsi="Times New Roman"/>
          <w:color w:val="000000"/>
          <w:sz w:val="24"/>
          <w:szCs w:val="24"/>
        </w:rPr>
        <w:t>HR-менеджер, кадровый менеджмент, аттестация, мотивация, персонал.</w:t>
      </w:r>
    </w:p>
    <w:p w:rsidR="00BB7B03" w:rsidRPr="00116120" w:rsidRDefault="00BB7B03" w:rsidP="009D6446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zh-CN"/>
        </w:rPr>
      </w:pPr>
    </w:p>
    <w:p w:rsidR="00116120" w:rsidRPr="00116120" w:rsidRDefault="009D6446" w:rsidP="009D6446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val="kk-KZ" w:eastAsia="zh-CN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val="kk-KZ" w:eastAsia="zh-CN"/>
        </w:rPr>
        <w:t>ВРАЧЕБНА</w:t>
      </w:r>
      <w:r w:rsidR="00116120" w:rsidRPr="0011612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val="kk-KZ" w:eastAsia="zh-CN"/>
        </w:rPr>
        <w:t>Я ПРАКТИКА</w:t>
      </w:r>
    </w:p>
    <w:p w:rsidR="00116120" w:rsidRPr="00116120" w:rsidRDefault="00116120" w:rsidP="009D6446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4676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zh-CN"/>
        </w:rPr>
        <w:t>BISHEKOVA</w:t>
      </w:r>
      <w:r w:rsidRPr="004676D7">
        <w:rPr>
          <w:rFonts w:ascii="Times New Roman" w:eastAsia="Times New Roman" w:hAnsi="Times New Roman"/>
          <w:sz w:val="24"/>
          <w:szCs w:val="24"/>
          <w:lang w:val="kk-KZ" w:eastAsia="zh-CN"/>
        </w:rPr>
        <w:t xml:space="preserve"> B.N.</w:t>
      </w:r>
      <w:r w:rsidRPr="004676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zh-CN"/>
        </w:rPr>
        <w:t xml:space="preserve">, KABIL B.K., </w:t>
      </w:r>
      <w:r w:rsidRPr="004676D7">
        <w:rPr>
          <w:rFonts w:ascii="Times New Roman" w:eastAsia="Times New Roman" w:hAnsi="Times New Roman"/>
          <w:sz w:val="24"/>
          <w:szCs w:val="24"/>
          <w:lang w:val="kk-KZ" w:eastAsia="zh-CN"/>
        </w:rPr>
        <w:t>UMIROVA R.U., AIGYRBAEVA A.N.,</w:t>
      </w:r>
      <w:r w:rsidRPr="001161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676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zh-CN"/>
        </w:rPr>
        <w:t>MUKHAMEJANOVA ZH.A., SHINTASSOVA N.</w:t>
      </w:r>
      <w:r w:rsidRPr="001161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612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kk-KZ" w:eastAsia="ru-RU"/>
        </w:rPr>
        <w:t>Peculiarities of pulmonary tuberculosis during pregnancy, labour and postpartum period</w:t>
      </w:r>
      <w:r w:rsidRPr="00116120">
        <w:rPr>
          <w:rFonts w:ascii="Times New Roman" w:hAnsi="Times New Roman"/>
          <w:sz w:val="24"/>
          <w:szCs w:val="24"/>
          <w:lang w:val="kk-KZ"/>
        </w:rPr>
        <w:t>…………………………..</w:t>
      </w:r>
      <w:r w:rsidRPr="00116120">
        <w:rPr>
          <w:rFonts w:ascii="Times New Roman" w:hAnsi="Times New Roman"/>
          <w:b/>
          <w:sz w:val="24"/>
          <w:szCs w:val="24"/>
          <w:lang w:val="kk-KZ"/>
        </w:rPr>
        <w:t>38</w:t>
      </w:r>
    </w:p>
    <w:p w:rsidR="00116120" w:rsidRPr="00116120" w:rsidRDefault="00116120" w:rsidP="009D6446">
      <w:pPr>
        <w:autoSpaceDE w:val="0"/>
        <w:autoSpaceDN w:val="0"/>
        <w:adjustRightInd w:val="0"/>
        <w:rPr>
          <w:rFonts w:ascii="Times New Roman" w:hAnsi="Times New Roman"/>
          <w:b/>
          <w:bCs/>
          <w:color w:val="E10000"/>
          <w:sz w:val="24"/>
          <w:szCs w:val="24"/>
          <w:lang w:val="en-US"/>
        </w:rPr>
      </w:pPr>
      <w:r w:rsidRPr="00116120">
        <w:rPr>
          <w:rFonts w:ascii="Times New Roman" w:hAnsi="Times New Roman"/>
          <w:b/>
          <w:bCs/>
          <w:color w:val="E10000"/>
          <w:sz w:val="24"/>
          <w:szCs w:val="24"/>
          <w:lang w:val="en-US"/>
        </w:rPr>
        <w:t>ABSTRACT</w:t>
      </w:r>
    </w:p>
    <w:p w:rsidR="006B0800" w:rsidRPr="00B15CCF" w:rsidRDefault="00116120" w:rsidP="006B080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In the Republic of Kazakhstan, the incidence of tuberculosis in pregnant women and </w:t>
      </w:r>
      <w:proofErr w:type="spellStart"/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>puerperants</w:t>
      </w:r>
      <w:proofErr w:type="spellEnd"/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is 1.5-2.5 times higher than the overall incidence of women. According to various authors, among women with tuberculosis in reproductive age, the incidence of 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tuberculosis during pregnancy and in the postpartum period ranges from 1.9% to 26.5%. [1</w:t>
      </w:r>
      <w:proofErr w:type="gramStart"/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>,2</w:t>
      </w:r>
      <w:proofErr w:type="gramEnd"/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>]</w:t>
      </w:r>
    </w:p>
    <w:p w:rsidR="00116120" w:rsidRPr="00116120" w:rsidRDefault="00116120" w:rsidP="006B080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This article presents the results of a survey of 58 pregnant women, </w:t>
      </w:r>
      <w:proofErr w:type="spellStart"/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uerperant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and parturient women,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 who in the postpartum period revealed pathological changes in the lungs. After additional examination, the majority (86.2%) were found to have chronic bronchitis and residual changes after pulmonary tuberculosis in remission, 8 (13.8%) of the examined parturient women confirmed pulmonary tuberculosis.</w:t>
      </w:r>
    </w:p>
    <w:p w:rsidR="009D6446" w:rsidRPr="009D6446" w:rsidRDefault="00116120" w:rsidP="009D6446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1612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Keywords: </w:t>
      </w:r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 xml:space="preserve">pregnancy, tuberculosis, </w:t>
      </w:r>
      <w:proofErr w:type="spellStart"/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>labour</w:t>
      </w:r>
      <w:proofErr w:type="spellEnd"/>
      <w:r w:rsidRPr="00116120">
        <w:rPr>
          <w:rFonts w:ascii="Times New Roman" w:hAnsi="Times New Roman"/>
          <w:color w:val="000000"/>
          <w:sz w:val="24"/>
          <w:szCs w:val="24"/>
          <w:lang w:val="en-US"/>
        </w:rPr>
        <w:t>, postpartum period.</w:t>
      </w:r>
    </w:p>
    <w:p w:rsidR="009D6446" w:rsidRPr="00B15CCF" w:rsidRDefault="009D6446" w:rsidP="009D6446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D6446" w:rsidRPr="00B15CCF" w:rsidRDefault="0063656A" w:rsidP="009D6446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676D7">
        <w:rPr>
          <w:rFonts w:ascii="Times New Roman" w:hAnsi="Times New Roman"/>
          <w:sz w:val="24"/>
          <w:szCs w:val="24"/>
          <w:lang w:val="kk-KZ"/>
        </w:rPr>
        <w:t>БИЩЕКОВА Б.Н., УМИРОВА Р.У., АЙГЫРБАЕВА А.Н. Ірі ұрық кезінде</w:t>
      </w:r>
      <w:r w:rsidR="009D6446">
        <w:rPr>
          <w:rFonts w:ascii="Times New Roman" w:hAnsi="Times New Roman"/>
          <w:sz w:val="24"/>
          <w:szCs w:val="24"/>
          <w:lang w:val="kk-KZ"/>
        </w:rPr>
        <w:t xml:space="preserve">гі акушерлік және перинаталдық </w:t>
      </w:r>
      <w:proofErr w:type="spellStart"/>
      <w:r w:rsidR="009D6446" w:rsidRPr="009D6446">
        <w:rPr>
          <w:rFonts w:ascii="Times New Roman" w:hAnsi="Times New Roman"/>
          <w:sz w:val="24"/>
          <w:szCs w:val="24"/>
        </w:rPr>
        <w:t>нәтижелер</w:t>
      </w:r>
      <w:proofErr w:type="spellEnd"/>
      <w:r w:rsidR="009D6446" w:rsidRPr="009D6446">
        <w:rPr>
          <w:rFonts w:ascii="Times New Roman" w:hAnsi="Times New Roman"/>
          <w:sz w:val="24"/>
          <w:szCs w:val="24"/>
          <w:lang w:val="kk-KZ"/>
        </w:rPr>
        <w:t>.....................................</w:t>
      </w:r>
      <w:r w:rsidR="009D6446">
        <w:rPr>
          <w:rFonts w:ascii="Times New Roman" w:hAnsi="Times New Roman"/>
          <w:sz w:val="24"/>
          <w:szCs w:val="24"/>
          <w:lang w:val="kk-KZ"/>
        </w:rPr>
        <w:t>...............................</w:t>
      </w:r>
      <w:r w:rsidR="009D6446" w:rsidRPr="009D6446">
        <w:rPr>
          <w:rFonts w:ascii="Times New Roman" w:hAnsi="Times New Roman"/>
          <w:b/>
          <w:sz w:val="24"/>
          <w:szCs w:val="24"/>
          <w:lang w:val="kk-KZ"/>
        </w:rPr>
        <w:t>42</w:t>
      </w:r>
    </w:p>
    <w:p w:rsidR="009D6446" w:rsidRPr="009D6446" w:rsidRDefault="009D6446" w:rsidP="009D6446">
      <w:pPr>
        <w:autoSpaceDE w:val="0"/>
        <w:autoSpaceDN w:val="0"/>
        <w:adjustRightInd w:val="0"/>
        <w:rPr>
          <w:rFonts w:ascii="Times New Roman" w:hAnsi="Times New Roman"/>
          <w:b/>
          <w:bCs/>
          <w:color w:val="E10000"/>
          <w:sz w:val="24"/>
          <w:szCs w:val="24"/>
        </w:rPr>
      </w:pPr>
      <w:r w:rsidRPr="009D6446">
        <w:rPr>
          <w:rFonts w:ascii="Times New Roman" w:hAnsi="Times New Roman"/>
          <w:b/>
          <w:bCs/>
          <w:color w:val="E10000"/>
          <w:sz w:val="24"/>
          <w:szCs w:val="24"/>
        </w:rPr>
        <w:t>А</w:t>
      </w:r>
      <w:r w:rsidR="006B0800" w:rsidRPr="006B0800">
        <w:rPr>
          <w:rFonts w:ascii="Times New Roman" w:hAnsi="Times New Roman"/>
          <w:b/>
          <w:color w:val="C00000"/>
          <w:sz w:val="24"/>
          <w:szCs w:val="24"/>
        </w:rPr>
        <w:t>Ң</w:t>
      </w:r>
      <w:r w:rsidRPr="009D6446">
        <w:rPr>
          <w:rFonts w:ascii="Times New Roman" w:hAnsi="Times New Roman"/>
          <w:b/>
          <w:bCs/>
          <w:color w:val="E10000"/>
          <w:sz w:val="24"/>
          <w:szCs w:val="24"/>
        </w:rPr>
        <w:t>ДАТПА</w:t>
      </w:r>
    </w:p>
    <w:p w:rsidR="009D6446" w:rsidRPr="009D6446" w:rsidRDefault="009D6446" w:rsidP="009D6446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І</w:t>
      </w:r>
      <w:proofErr w:type="gramStart"/>
      <w:r w:rsidRPr="009D644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9D6446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ұрық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кезінд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жүктілік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босану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пато</w:t>
      </w:r>
      <w:r w:rsidRPr="009D6446">
        <w:rPr>
          <w:rFonts w:ascii="Times New Roman" w:hAnsi="Times New Roman"/>
          <w:color w:val="000000"/>
          <w:sz w:val="24"/>
          <w:szCs w:val="24"/>
        </w:rPr>
        <w:t>логиялық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жағдайла</w:t>
      </w:r>
      <w:r>
        <w:rPr>
          <w:rFonts w:ascii="Times New Roman" w:hAnsi="Times New Roman"/>
          <w:color w:val="000000"/>
          <w:sz w:val="24"/>
          <w:szCs w:val="24"/>
        </w:rPr>
        <w:t>рға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әкелетін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болғандықтан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ұрық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макросомиясы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өзекті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медико-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социальды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мәселе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әр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түрлі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мандардың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акушерлер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неонато</w:t>
      </w:r>
      <w:r w:rsidRPr="009D6446">
        <w:rPr>
          <w:rFonts w:ascii="Times New Roman" w:hAnsi="Times New Roman"/>
          <w:color w:val="000000"/>
          <w:sz w:val="24"/>
          <w:szCs w:val="24"/>
        </w:rPr>
        <w:t>логтар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невропато</w:t>
      </w:r>
      <w:r>
        <w:rPr>
          <w:rFonts w:ascii="Times New Roman" w:hAnsi="Times New Roman"/>
          <w:color w:val="000000"/>
          <w:sz w:val="24"/>
          <w:szCs w:val="24"/>
        </w:rPr>
        <w:t>логтардың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мұқият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көзқарасын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</w:t>
      </w:r>
      <w:r w:rsidRPr="009D6446">
        <w:rPr>
          <w:rFonts w:ascii="Times New Roman" w:hAnsi="Times New Roman"/>
          <w:color w:val="000000"/>
          <w:sz w:val="24"/>
          <w:szCs w:val="24"/>
        </w:rPr>
        <w:t>лап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етеді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Әлемде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жалпы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босанулардың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ішінде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ірі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ұрықпен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туылаты</w:t>
      </w:r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балалар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жиілігі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орташа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8-12%,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бірақ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соңғы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онжылдық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кө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елдерде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макросо</w:t>
      </w:r>
      <w:r w:rsidRPr="009D6446">
        <w:rPr>
          <w:rFonts w:ascii="Times New Roman" w:hAnsi="Times New Roman"/>
          <w:color w:val="000000"/>
          <w:sz w:val="24"/>
          <w:szCs w:val="24"/>
        </w:rPr>
        <w:t>мия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жиілігінің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20,</w:t>
      </w:r>
      <w:r>
        <w:rPr>
          <w:rFonts w:ascii="Times New Roman" w:hAnsi="Times New Roman"/>
          <w:color w:val="000000"/>
          <w:sz w:val="24"/>
          <w:szCs w:val="24"/>
        </w:rPr>
        <w:t>0%-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ға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дейін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жоғарлауы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байқалады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6446">
        <w:rPr>
          <w:rFonts w:ascii="Times New Roman" w:hAnsi="Times New Roman"/>
          <w:color w:val="000000"/>
          <w:sz w:val="24"/>
          <w:szCs w:val="24"/>
        </w:rPr>
        <w:t xml:space="preserve">[1,2]. Алматы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қаласы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акушерлік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қызмет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көрсететін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мекеме</w:t>
      </w:r>
      <w:r>
        <w:rPr>
          <w:rFonts w:ascii="Times New Roman" w:hAnsi="Times New Roman"/>
          <w:color w:val="000000"/>
          <w:sz w:val="24"/>
          <w:szCs w:val="24"/>
        </w:rPr>
        <w:t>лерде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ұрықпен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туылатын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</w:t>
      </w:r>
      <w:r w:rsidRPr="009D6446">
        <w:rPr>
          <w:rFonts w:ascii="Times New Roman" w:hAnsi="Times New Roman"/>
          <w:color w:val="000000"/>
          <w:sz w:val="24"/>
          <w:szCs w:val="24"/>
        </w:rPr>
        <w:t>лалар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жиілігі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18,5%. [3]</w:t>
      </w:r>
    </w:p>
    <w:p w:rsidR="009D6446" w:rsidRPr="009D6446" w:rsidRDefault="009D6446" w:rsidP="009D6446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D6446">
        <w:rPr>
          <w:rFonts w:ascii="Times New Roman" w:hAnsi="Times New Roman"/>
          <w:b/>
          <w:bCs/>
          <w:color w:val="000000"/>
          <w:sz w:val="24"/>
          <w:szCs w:val="24"/>
        </w:rPr>
        <w:t>Түйін</w:t>
      </w:r>
      <w:proofErr w:type="spellEnd"/>
      <w:r w:rsidRPr="009D64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b/>
          <w:bCs/>
          <w:color w:val="000000"/>
          <w:sz w:val="24"/>
          <w:szCs w:val="24"/>
        </w:rPr>
        <w:t>сөздер</w:t>
      </w:r>
      <w:proofErr w:type="spellEnd"/>
      <w:r w:rsidRPr="009D644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жү</w:t>
      </w:r>
      <w:r>
        <w:rPr>
          <w:rFonts w:ascii="Times New Roman" w:hAnsi="Times New Roman"/>
          <w:color w:val="000000"/>
          <w:sz w:val="24"/>
          <w:szCs w:val="24"/>
        </w:rPr>
        <w:t>ктілік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нәресте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қауіп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фак</w:t>
      </w:r>
      <w:r w:rsidRPr="009D6446">
        <w:rPr>
          <w:rFonts w:ascii="Times New Roman" w:hAnsi="Times New Roman"/>
          <w:color w:val="000000"/>
          <w:sz w:val="24"/>
          <w:szCs w:val="24"/>
        </w:rPr>
        <w:t>торлар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экстраген</w:t>
      </w:r>
      <w:r>
        <w:rPr>
          <w:rFonts w:ascii="Times New Roman" w:hAnsi="Times New Roman"/>
          <w:color w:val="000000"/>
          <w:sz w:val="24"/>
          <w:szCs w:val="24"/>
        </w:rPr>
        <w:t>итальды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патология,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жүктілік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ас</w:t>
      </w:r>
      <w:r w:rsidRPr="009D6446">
        <w:rPr>
          <w:rFonts w:ascii="Times New Roman" w:hAnsi="Times New Roman"/>
          <w:color w:val="000000"/>
          <w:sz w:val="24"/>
          <w:szCs w:val="24"/>
        </w:rPr>
        <w:t>қынуы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босану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бейімделу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446">
        <w:rPr>
          <w:rFonts w:ascii="Times New Roman" w:hAnsi="Times New Roman"/>
          <w:color w:val="000000"/>
          <w:sz w:val="24"/>
          <w:szCs w:val="24"/>
        </w:rPr>
        <w:t>кезеңі</w:t>
      </w:r>
      <w:proofErr w:type="spellEnd"/>
      <w:r w:rsidRPr="009D6446">
        <w:rPr>
          <w:rFonts w:ascii="Times New Roman" w:hAnsi="Times New Roman"/>
          <w:color w:val="000000"/>
          <w:sz w:val="24"/>
          <w:szCs w:val="24"/>
        </w:rPr>
        <w:t>.</w:t>
      </w:r>
    </w:p>
    <w:p w:rsidR="009D6446" w:rsidRDefault="009D6446" w:rsidP="009D6446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06583" w:rsidRPr="006B0800" w:rsidRDefault="00CA22A3" w:rsidP="006B080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22A3">
        <w:rPr>
          <w:rFonts w:ascii="Times New Roman" w:hAnsi="Times New Roman"/>
          <w:b/>
          <w:bCs/>
          <w:color w:val="FF0000"/>
          <w:sz w:val="24"/>
          <w:szCs w:val="24"/>
        </w:rPr>
        <w:t>ПОИСК. ИССЛЕДОВАНИЯ. ЭКСПЕРИМЕНТЫ</w:t>
      </w:r>
    </w:p>
    <w:p w:rsidR="00CA22A3" w:rsidRDefault="00CA22A3" w:rsidP="00CA22A3">
      <w:pPr>
        <w:tabs>
          <w:tab w:val="left" w:pos="709"/>
        </w:tabs>
        <w:ind w:left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6B0800">
        <w:rPr>
          <w:rFonts w:ascii="Times New Roman" w:eastAsiaTheme="minorHAnsi" w:hAnsi="Times New Roman"/>
          <w:sz w:val="24"/>
          <w:szCs w:val="24"/>
          <w:shd w:val="clear" w:color="auto" w:fill="FFFFFF"/>
        </w:rPr>
        <w:t>ШАРАБИТДИНОВА Г.Г., СУРАМИСОВА А.Т. Клинико-биохимическая характеристика хронических вирусных гепатитов</w:t>
      </w:r>
      <w:r w:rsidRPr="006B0800">
        <w:rPr>
          <w:rFonts w:ascii="Times New Roman" w:eastAsiaTheme="minorHAnsi" w:hAnsi="Times New Roman"/>
          <w:sz w:val="24"/>
          <w:szCs w:val="24"/>
          <w:shd w:val="clear" w:color="auto" w:fill="FFFFFF"/>
          <w:lang w:val="kk-KZ"/>
        </w:rPr>
        <w:t xml:space="preserve"> у пациентов, проживающих в городе </w:t>
      </w:r>
      <w:proofErr w:type="spellStart"/>
      <w:r w:rsidRPr="006B0800">
        <w:rPr>
          <w:rFonts w:ascii="Times New Roman" w:eastAsiaTheme="minorHAnsi" w:hAnsi="Times New Roman"/>
          <w:sz w:val="24"/>
          <w:szCs w:val="24"/>
          <w:shd w:val="clear" w:color="auto" w:fill="FFFFFF"/>
        </w:rPr>
        <w:t>Кентау</w:t>
      </w:r>
      <w:proofErr w:type="spellEnd"/>
      <w:r w:rsidR="006B0800" w:rsidRPr="006B0800">
        <w:rPr>
          <w:rFonts w:ascii="Times New Roman" w:eastAsiaTheme="minorHAnsi" w:hAnsi="Times New Roman"/>
          <w:sz w:val="24"/>
          <w:szCs w:val="24"/>
          <w:shd w:val="clear" w:color="auto" w:fill="FFFFFF"/>
        </w:rPr>
        <w:t>…………………………………………………………………………...</w:t>
      </w:r>
      <w:r w:rsidR="006B0800" w:rsidRPr="006B0800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46</w:t>
      </w:r>
    </w:p>
    <w:p w:rsidR="006B0800" w:rsidRPr="006B0800" w:rsidRDefault="006B0800" w:rsidP="006B0800">
      <w:pPr>
        <w:autoSpaceDE w:val="0"/>
        <w:autoSpaceDN w:val="0"/>
        <w:adjustRightInd w:val="0"/>
        <w:rPr>
          <w:rFonts w:ascii="Times New Roman" w:hAnsi="Times New Roman"/>
          <w:b/>
          <w:bCs/>
          <w:color w:val="E10000"/>
          <w:sz w:val="24"/>
          <w:szCs w:val="24"/>
        </w:rPr>
      </w:pPr>
      <w:r w:rsidRPr="006B0800">
        <w:rPr>
          <w:rFonts w:ascii="Times New Roman" w:hAnsi="Times New Roman"/>
          <w:b/>
          <w:bCs/>
          <w:color w:val="E10000"/>
          <w:sz w:val="24"/>
          <w:szCs w:val="24"/>
        </w:rPr>
        <w:t>А</w:t>
      </w:r>
      <w:r w:rsidRPr="006B0800">
        <w:rPr>
          <w:rFonts w:ascii="Times New Roman" w:hAnsi="Times New Roman"/>
          <w:b/>
          <w:color w:val="FF0000"/>
          <w:sz w:val="24"/>
          <w:szCs w:val="24"/>
        </w:rPr>
        <w:t>Ң</w:t>
      </w:r>
      <w:r w:rsidRPr="006B0800">
        <w:rPr>
          <w:rFonts w:ascii="Times New Roman" w:hAnsi="Times New Roman"/>
          <w:b/>
          <w:bCs/>
          <w:color w:val="E10000"/>
          <w:sz w:val="24"/>
          <w:szCs w:val="24"/>
        </w:rPr>
        <w:t>ДАТПА</w:t>
      </w:r>
    </w:p>
    <w:p w:rsidR="006B0800" w:rsidRPr="006B0800" w:rsidRDefault="006B0800" w:rsidP="006B080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І</w:t>
      </w:r>
      <w:proofErr w:type="gramStart"/>
      <w:r w:rsidRPr="006B0800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6B0800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ұрық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кезінд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жүктілік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босану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пато</w:t>
      </w:r>
      <w:r w:rsidRPr="006B0800">
        <w:rPr>
          <w:rFonts w:ascii="Times New Roman" w:hAnsi="Times New Roman"/>
          <w:color w:val="000000"/>
          <w:sz w:val="24"/>
          <w:szCs w:val="24"/>
        </w:rPr>
        <w:t>логиялық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жағдайла</w:t>
      </w:r>
      <w:r>
        <w:rPr>
          <w:rFonts w:ascii="Times New Roman" w:hAnsi="Times New Roman"/>
          <w:color w:val="000000"/>
          <w:sz w:val="24"/>
          <w:szCs w:val="24"/>
        </w:rPr>
        <w:t>рға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әкелетін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болғандықтан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ұрық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макросомиясы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өзекті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медико-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социальды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мәселе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әр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түрлі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мандардың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акушерлер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неонато</w:t>
      </w:r>
      <w:r w:rsidRPr="006B0800">
        <w:rPr>
          <w:rFonts w:ascii="Times New Roman" w:hAnsi="Times New Roman"/>
          <w:color w:val="000000"/>
          <w:sz w:val="24"/>
          <w:szCs w:val="24"/>
        </w:rPr>
        <w:t>логтар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невропато</w:t>
      </w:r>
      <w:r>
        <w:rPr>
          <w:rFonts w:ascii="Times New Roman" w:hAnsi="Times New Roman"/>
          <w:color w:val="000000"/>
          <w:sz w:val="24"/>
          <w:szCs w:val="24"/>
        </w:rPr>
        <w:t>логтардың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мұқият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көзқарасын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</w:t>
      </w:r>
      <w:r w:rsidRPr="006B0800">
        <w:rPr>
          <w:rFonts w:ascii="Times New Roman" w:hAnsi="Times New Roman"/>
          <w:color w:val="000000"/>
          <w:sz w:val="24"/>
          <w:szCs w:val="24"/>
        </w:rPr>
        <w:t>лап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етеді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Әлемде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жалпы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босанулардың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ішінде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ірі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ұрықпен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туылаты</w:t>
      </w:r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балалар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жиілігі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орташа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8-12%,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бірақ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соңғы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онжылдықта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кө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елдерде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макросо</w:t>
      </w:r>
      <w:r w:rsidRPr="006B0800">
        <w:rPr>
          <w:rFonts w:ascii="Times New Roman" w:hAnsi="Times New Roman"/>
          <w:color w:val="000000"/>
          <w:sz w:val="24"/>
          <w:szCs w:val="24"/>
        </w:rPr>
        <w:t>мия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жиілігінің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20,</w:t>
      </w:r>
      <w:r>
        <w:rPr>
          <w:rFonts w:ascii="Times New Roman" w:hAnsi="Times New Roman"/>
          <w:color w:val="000000"/>
          <w:sz w:val="24"/>
          <w:szCs w:val="24"/>
        </w:rPr>
        <w:t>0%-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ға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дейін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жоғарлауы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байқалады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0800">
        <w:rPr>
          <w:rFonts w:ascii="Times New Roman" w:hAnsi="Times New Roman"/>
          <w:color w:val="000000"/>
          <w:sz w:val="24"/>
          <w:szCs w:val="24"/>
        </w:rPr>
        <w:t xml:space="preserve">[1,2]. Алматы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қаласы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акушерлік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қызмет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көрсететін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мекемелерде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і</w:t>
      </w:r>
      <w:proofErr w:type="gramStart"/>
      <w:r w:rsidRPr="006B0800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6B0800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ұрықпен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туылатын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</w:t>
      </w:r>
      <w:r w:rsidRPr="006B0800">
        <w:rPr>
          <w:rFonts w:ascii="Times New Roman" w:hAnsi="Times New Roman"/>
          <w:color w:val="000000"/>
          <w:sz w:val="24"/>
          <w:szCs w:val="24"/>
        </w:rPr>
        <w:t>лалар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жиілігі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18,5%. [3]</w:t>
      </w:r>
    </w:p>
    <w:p w:rsidR="00BB7B03" w:rsidRPr="006B0800" w:rsidRDefault="006B0800" w:rsidP="006B080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0800">
        <w:rPr>
          <w:rFonts w:ascii="Times New Roman" w:hAnsi="Times New Roman"/>
          <w:b/>
          <w:bCs/>
          <w:color w:val="000000"/>
          <w:sz w:val="24"/>
          <w:szCs w:val="24"/>
        </w:rPr>
        <w:t>Түйін</w:t>
      </w:r>
      <w:proofErr w:type="spellEnd"/>
      <w:r w:rsidRPr="006B08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b/>
          <w:bCs/>
          <w:color w:val="000000"/>
          <w:sz w:val="24"/>
          <w:szCs w:val="24"/>
        </w:rPr>
        <w:t>сөздер</w:t>
      </w:r>
      <w:proofErr w:type="spellEnd"/>
      <w:r w:rsidRPr="006B080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жү</w:t>
      </w:r>
      <w:r>
        <w:rPr>
          <w:rFonts w:ascii="Times New Roman" w:hAnsi="Times New Roman"/>
          <w:color w:val="000000"/>
          <w:sz w:val="24"/>
          <w:szCs w:val="24"/>
        </w:rPr>
        <w:t>ктілік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нәресте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қауіп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фак</w:t>
      </w:r>
      <w:r w:rsidRPr="006B0800">
        <w:rPr>
          <w:rFonts w:ascii="Times New Roman" w:hAnsi="Times New Roman"/>
          <w:color w:val="000000"/>
          <w:sz w:val="24"/>
          <w:szCs w:val="24"/>
        </w:rPr>
        <w:t>торлар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экстраген</w:t>
      </w:r>
      <w:r>
        <w:rPr>
          <w:rFonts w:ascii="Times New Roman" w:hAnsi="Times New Roman"/>
          <w:color w:val="000000"/>
          <w:sz w:val="24"/>
          <w:szCs w:val="24"/>
        </w:rPr>
        <w:t>итальды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патология,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жүктілік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ас</w:t>
      </w:r>
      <w:r w:rsidRPr="006B0800">
        <w:rPr>
          <w:rFonts w:ascii="Times New Roman" w:hAnsi="Times New Roman"/>
          <w:color w:val="000000"/>
          <w:sz w:val="24"/>
          <w:szCs w:val="24"/>
        </w:rPr>
        <w:t>қынуы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босану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бейімделу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800">
        <w:rPr>
          <w:rFonts w:ascii="Times New Roman" w:hAnsi="Times New Roman"/>
          <w:color w:val="000000"/>
          <w:sz w:val="24"/>
          <w:szCs w:val="24"/>
        </w:rPr>
        <w:t>кезеңі</w:t>
      </w:r>
      <w:proofErr w:type="spellEnd"/>
      <w:r w:rsidRPr="006B0800">
        <w:rPr>
          <w:rFonts w:ascii="Times New Roman" w:hAnsi="Times New Roman"/>
          <w:color w:val="000000"/>
          <w:sz w:val="24"/>
          <w:szCs w:val="24"/>
        </w:rPr>
        <w:t>.</w:t>
      </w:r>
    </w:p>
    <w:p w:rsidR="00BB7B03" w:rsidRPr="00FF587C" w:rsidRDefault="00BB7B03" w:rsidP="00BB7B03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B7B03" w:rsidRPr="00FF587C" w:rsidRDefault="00BB7B03" w:rsidP="00BB7B03">
      <w:pPr>
        <w:shd w:val="clear" w:color="auto" w:fill="FFFFFF"/>
        <w:tabs>
          <w:tab w:val="left" w:pos="2268"/>
        </w:tabs>
        <w:ind w:left="709"/>
        <w:jc w:val="both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proofErr w:type="gramStart"/>
      <w:r w:rsidRPr="00FF587C">
        <w:rPr>
          <w:rFonts w:ascii="Times New Roman" w:hAnsi="Times New Roman"/>
          <w:b/>
          <w:color w:val="FF0000"/>
          <w:sz w:val="24"/>
          <w:szCs w:val="24"/>
        </w:rPr>
        <w:t>ФАРМАЦЕ</w:t>
      </w:r>
      <w:hyperlink r:id="rId7" w:history="1">
        <w:r w:rsidRPr="00FF587C">
          <w:rPr>
            <w:rStyle w:val="a6"/>
            <w:rFonts w:ascii="Times New Roman" w:hAnsi="Times New Roman"/>
            <w:b/>
            <w:color w:val="FF0000"/>
            <w:sz w:val="24"/>
            <w:szCs w:val="24"/>
            <w:u w:val="none"/>
          </w:rPr>
          <w:t>ВТИЧЕСКИЙ</w:t>
        </w:r>
        <w:proofErr w:type="gramEnd"/>
        <w:r w:rsidRPr="00A8249A">
          <w:rPr>
            <w:rStyle w:val="a6"/>
            <w:rFonts w:ascii="Times New Roman" w:hAnsi="Times New Roman"/>
            <w:b/>
            <w:color w:val="FF0000"/>
            <w:sz w:val="24"/>
            <w:szCs w:val="24"/>
            <w:u w:val="none"/>
          </w:rPr>
          <w:t xml:space="preserve"> </w:t>
        </w:r>
        <w:r w:rsidRPr="00FF587C">
          <w:rPr>
            <w:rStyle w:val="a6"/>
            <w:rFonts w:ascii="Times New Roman" w:hAnsi="Times New Roman"/>
            <w:b/>
            <w:color w:val="FF0000"/>
            <w:sz w:val="24"/>
            <w:szCs w:val="24"/>
            <w:u w:val="none"/>
          </w:rPr>
          <w:t>ПРАКТИКУМ</w:t>
        </w:r>
      </w:hyperlink>
    </w:p>
    <w:p w:rsidR="00BB7B03" w:rsidRDefault="00BB7B03" w:rsidP="00BB7B03">
      <w:pPr>
        <w:shd w:val="clear" w:color="auto" w:fill="FFFFFF"/>
        <w:ind w:left="709"/>
        <w:jc w:val="left"/>
        <w:rPr>
          <w:rFonts w:ascii="Times New Roman" w:eastAsiaTheme="minorHAnsi" w:hAnsi="Times New Roman"/>
          <w:b/>
          <w:iCs/>
          <w:shd w:val="clear" w:color="auto" w:fill="FFFFFF"/>
        </w:rPr>
      </w:pPr>
      <w:r w:rsidRPr="00AA51AF">
        <w:rPr>
          <w:rFonts w:ascii="Times New Roman" w:eastAsiaTheme="minorHAnsi" w:hAnsi="Times New Roman"/>
          <w:iCs/>
          <w:shd w:val="clear" w:color="auto" w:fill="FFFFFF"/>
        </w:rPr>
        <w:t>ИЗИМОВА Ж.Н.</w:t>
      </w:r>
      <w:r>
        <w:rPr>
          <w:rFonts w:ascii="Times New Roman" w:eastAsiaTheme="minorHAnsi" w:hAnsi="Times New Roman"/>
          <w:b/>
          <w:iCs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  <w:shd w:val="clear" w:color="auto" w:fill="FFFFFF"/>
        </w:rPr>
        <w:t>С</w:t>
      </w:r>
      <w:r w:rsidRPr="00AA51AF">
        <w:rPr>
          <w:rFonts w:ascii="Times New Roman" w:eastAsiaTheme="minorHAnsi" w:hAnsi="Times New Roman"/>
          <w:iCs/>
          <w:sz w:val="24"/>
          <w:szCs w:val="24"/>
          <w:shd w:val="clear" w:color="auto" w:fill="FFFFFF"/>
        </w:rPr>
        <w:t>равнительная оценка частоты развития ААД</w:t>
      </w:r>
      <w:r w:rsidRPr="00AA51AF">
        <w:rPr>
          <w:rFonts w:ascii="Times New Roman" w:eastAsiaTheme="minorHAnsi" w:hAnsi="Times New Roman"/>
          <w:iCs/>
          <w:shd w:val="clear" w:color="auto" w:fill="FFFFFF"/>
        </w:rPr>
        <w:t xml:space="preserve"> </w:t>
      </w:r>
      <w:r w:rsidRPr="00AA51AF">
        <w:rPr>
          <w:rFonts w:ascii="Times New Roman" w:eastAsiaTheme="minorHAnsi" w:hAnsi="Times New Roman"/>
          <w:iCs/>
          <w:sz w:val="24"/>
          <w:szCs w:val="24"/>
          <w:shd w:val="clear" w:color="auto" w:fill="FFFFFF"/>
        </w:rPr>
        <w:t xml:space="preserve">при применении </w:t>
      </w:r>
      <w:proofErr w:type="spellStart"/>
      <w:r w:rsidRPr="00AA51AF">
        <w:rPr>
          <w:rFonts w:ascii="Times New Roman" w:eastAsiaTheme="minorHAnsi" w:hAnsi="Times New Roman"/>
          <w:iCs/>
          <w:sz w:val="24"/>
          <w:szCs w:val="24"/>
          <w:shd w:val="clear" w:color="auto" w:fill="FFFFFF"/>
        </w:rPr>
        <w:t>цефпрозила</w:t>
      </w:r>
      <w:proofErr w:type="spellEnd"/>
      <w:r w:rsidRPr="00AA51AF">
        <w:rPr>
          <w:rFonts w:ascii="Times New Roman" w:eastAsiaTheme="minorHAnsi" w:hAnsi="Times New Roman"/>
          <w:iCs/>
          <w:sz w:val="24"/>
          <w:szCs w:val="24"/>
          <w:shd w:val="clear" w:color="auto" w:fill="FFFFFF"/>
        </w:rPr>
        <w:t xml:space="preserve"> и амоксициллина/</w:t>
      </w:r>
      <w:proofErr w:type="spellStart"/>
      <w:r w:rsidRPr="00AA51AF">
        <w:rPr>
          <w:rFonts w:ascii="Times New Roman" w:eastAsiaTheme="minorHAnsi" w:hAnsi="Times New Roman"/>
          <w:iCs/>
          <w:sz w:val="24"/>
          <w:szCs w:val="24"/>
          <w:shd w:val="clear" w:color="auto" w:fill="FFFFFF"/>
        </w:rPr>
        <w:t>клавуланата</w:t>
      </w:r>
      <w:proofErr w:type="spellEnd"/>
      <w:r w:rsidRPr="00AA51AF">
        <w:rPr>
          <w:rFonts w:ascii="Times New Roman" w:eastAsiaTheme="minorHAnsi" w:hAnsi="Times New Roman"/>
          <w:iCs/>
          <w:sz w:val="24"/>
          <w:szCs w:val="24"/>
          <w:shd w:val="clear" w:color="auto" w:fill="FFFFFF"/>
        </w:rPr>
        <w:t xml:space="preserve"> у детей</w:t>
      </w:r>
      <w:r>
        <w:rPr>
          <w:rFonts w:ascii="Times New Roman" w:eastAsiaTheme="minorHAnsi" w:hAnsi="Times New Roman"/>
          <w:b/>
          <w:iCs/>
          <w:shd w:val="clear" w:color="auto" w:fill="FFFFFF"/>
        </w:rPr>
        <w:t>.</w:t>
      </w:r>
    </w:p>
    <w:p w:rsidR="00FF587C" w:rsidRPr="00CA22A3" w:rsidRDefault="00FF587C" w:rsidP="00707A03">
      <w:pPr>
        <w:shd w:val="clear" w:color="auto" w:fill="FFFFFF"/>
        <w:tabs>
          <w:tab w:val="left" w:pos="2268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FF587C" w:rsidRPr="00CA22A3" w:rsidSect="00FA4508">
      <w:pgSz w:w="11906" w:h="16838"/>
      <w:pgMar w:top="195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KBookman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1F69"/>
    <w:multiLevelType w:val="hybridMultilevel"/>
    <w:tmpl w:val="D264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33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18"/>
    <w:rsid w:val="000D16ED"/>
    <w:rsid w:val="000F1E9E"/>
    <w:rsid w:val="00116120"/>
    <w:rsid w:val="00240155"/>
    <w:rsid w:val="00336F57"/>
    <w:rsid w:val="004676D7"/>
    <w:rsid w:val="00616F10"/>
    <w:rsid w:val="00623E6F"/>
    <w:rsid w:val="0063656A"/>
    <w:rsid w:val="006B0800"/>
    <w:rsid w:val="00707A03"/>
    <w:rsid w:val="00782CBF"/>
    <w:rsid w:val="00806583"/>
    <w:rsid w:val="00887B18"/>
    <w:rsid w:val="009D6446"/>
    <w:rsid w:val="00A8249A"/>
    <w:rsid w:val="00AA51AF"/>
    <w:rsid w:val="00AC341F"/>
    <w:rsid w:val="00B15CCF"/>
    <w:rsid w:val="00B92AFF"/>
    <w:rsid w:val="00BB7B03"/>
    <w:rsid w:val="00BE79B6"/>
    <w:rsid w:val="00CA22A3"/>
    <w:rsid w:val="00D65160"/>
    <w:rsid w:val="00EA452F"/>
    <w:rsid w:val="00F258CC"/>
    <w:rsid w:val="00FA4508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52F"/>
    <w:rPr>
      <w:sz w:val="22"/>
      <w:szCs w:val="22"/>
    </w:rPr>
  </w:style>
  <w:style w:type="character" w:styleId="a4">
    <w:name w:val="Strong"/>
    <w:uiPriority w:val="22"/>
    <w:qFormat/>
    <w:rsid w:val="00EA452F"/>
    <w:rPr>
      <w:b/>
      <w:bCs/>
    </w:rPr>
  </w:style>
  <w:style w:type="paragraph" w:styleId="a5">
    <w:name w:val="List Paragraph"/>
    <w:basedOn w:val="a"/>
    <w:uiPriority w:val="34"/>
    <w:qFormat/>
    <w:rsid w:val="00887B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51AF"/>
    <w:rPr>
      <w:color w:val="0000FF" w:themeColor="hyperlink"/>
      <w:u w:val="single"/>
    </w:rPr>
  </w:style>
  <w:style w:type="paragraph" w:customStyle="1" w:styleId="Default">
    <w:name w:val="Default"/>
    <w:rsid w:val="00806583"/>
    <w:pPr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52F"/>
    <w:rPr>
      <w:sz w:val="22"/>
      <w:szCs w:val="22"/>
    </w:rPr>
  </w:style>
  <w:style w:type="character" w:styleId="a4">
    <w:name w:val="Strong"/>
    <w:uiPriority w:val="22"/>
    <w:qFormat/>
    <w:rsid w:val="00EA452F"/>
    <w:rPr>
      <w:b/>
      <w:bCs/>
    </w:rPr>
  </w:style>
  <w:style w:type="paragraph" w:styleId="a5">
    <w:name w:val="List Paragraph"/>
    <w:basedOn w:val="a"/>
    <w:uiPriority w:val="34"/>
    <w:qFormat/>
    <w:rsid w:val="00887B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51AF"/>
    <w:rPr>
      <w:color w:val="0000FF" w:themeColor="hyperlink"/>
      <w:u w:val="single"/>
    </w:rPr>
  </w:style>
  <w:style w:type="paragraph" w:customStyle="1" w:styleId="Default">
    <w:name w:val="Default"/>
    <w:rsid w:val="00806583"/>
    <w:pPr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G:\&#1060;&#1050;_2019\&#1060;&#1050;_3_19\&#1074;&#1090;&#1080;&#1095;&#1077;&#1089;&#1082;&#1080;&#1081;%20&#1087;&#1088;&#1072;&#1082;&#1090;&#1080;&#1082;&#1091;&#108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67AA-7EAF-47F0-AEEF-FB0427D0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Сулеева Фарида Эльдессовна</dc:creator>
  <cp:lastModifiedBy>Сулеева Фарида Эльдессовна</cp:lastModifiedBy>
  <cp:revision>2</cp:revision>
  <cp:lastPrinted>2019-03-28T06:29:00Z</cp:lastPrinted>
  <dcterms:created xsi:type="dcterms:W3CDTF">2019-12-20T10:08:00Z</dcterms:created>
  <dcterms:modified xsi:type="dcterms:W3CDTF">2019-12-20T10:08:00Z</dcterms:modified>
</cp:coreProperties>
</file>