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786"/>
        <w:gridCol w:w="4678"/>
      </w:tblGrid>
      <w:tr w:rsidR="00CE1D62" w:rsidRPr="00265043" w14:paraId="3C5E5880" w14:textId="77777777" w:rsidTr="00CE1D62">
        <w:trPr>
          <w:trHeight w:val="1975"/>
        </w:trPr>
        <w:tc>
          <w:tcPr>
            <w:tcW w:w="4786" w:type="dxa"/>
            <w:shd w:val="clear" w:color="auto" w:fill="auto"/>
          </w:tcPr>
          <w:p w14:paraId="47566CB7" w14:textId="77777777" w:rsidR="00CE1D62" w:rsidRPr="0038741F" w:rsidRDefault="00CE1D62" w:rsidP="002A5D5A">
            <w:pPr>
              <w:contextualSpacing/>
              <w:rPr>
                <w:sz w:val="28"/>
                <w:szCs w:val="28"/>
              </w:rPr>
            </w:pPr>
          </w:p>
        </w:tc>
        <w:tc>
          <w:tcPr>
            <w:tcW w:w="4678" w:type="dxa"/>
            <w:shd w:val="clear" w:color="auto" w:fill="auto"/>
          </w:tcPr>
          <w:p w14:paraId="599577C1" w14:textId="77777777" w:rsidR="00811512" w:rsidRPr="00811512" w:rsidRDefault="00811512" w:rsidP="00811512">
            <w:pPr>
              <w:pStyle w:val="af5"/>
              <w:jc w:val="both"/>
              <w:rPr>
                <w:rFonts w:ascii="Times New Roman" w:hAnsi="Times New Roman"/>
                <w:sz w:val="28"/>
                <w:szCs w:val="28"/>
                <w:lang w:val="kk-KZ"/>
              </w:rPr>
            </w:pPr>
            <w:r w:rsidRPr="00811512">
              <w:rPr>
                <w:rFonts w:ascii="Times New Roman" w:hAnsi="Times New Roman"/>
                <w:sz w:val="28"/>
                <w:szCs w:val="28"/>
                <w:lang w:val="kk-KZ"/>
              </w:rPr>
              <w:t xml:space="preserve">«Қазақстан Республикасы </w:t>
            </w:r>
          </w:p>
          <w:p w14:paraId="562007B2" w14:textId="77777777" w:rsidR="00811512" w:rsidRPr="00811512" w:rsidRDefault="00811512" w:rsidP="00811512">
            <w:pPr>
              <w:pStyle w:val="af5"/>
              <w:jc w:val="both"/>
              <w:rPr>
                <w:rFonts w:ascii="Times New Roman" w:hAnsi="Times New Roman"/>
                <w:sz w:val="28"/>
                <w:szCs w:val="28"/>
                <w:lang w:val="kk-KZ"/>
              </w:rPr>
            </w:pPr>
            <w:r w:rsidRPr="00811512">
              <w:rPr>
                <w:rFonts w:ascii="Times New Roman" w:hAnsi="Times New Roman"/>
                <w:sz w:val="28"/>
                <w:szCs w:val="28"/>
                <w:lang w:val="kk-KZ"/>
              </w:rPr>
              <w:t xml:space="preserve">Денсаулық сақтау министрлігі </w:t>
            </w:r>
          </w:p>
          <w:p w14:paraId="25D416AD" w14:textId="77777777" w:rsidR="00811512" w:rsidRPr="00811512" w:rsidRDefault="00811512" w:rsidP="00811512">
            <w:pPr>
              <w:pStyle w:val="af5"/>
              <w:jc w:val="both"/>
              <w:rPr>
                <w:rFonts w:ascii="Times New Roman" w:hAnsi="Times New Roman"/>
                <w:sz w:val="28"/>
                <w:szCs w:val="28"/>
                <w:lang w:val="kk-KZ"/>
              </w:rPr>
            </w:pPr>
            <w:r w:rsidRPr="00811512">
              <w:rPr>
                <w:rFonts w:ascii="Times New Roman" w:hAnsi="Times New Roman"/>
                <w:sz w:val="28"/>
                <w:szCs w:val="28"/>
                <w:lang w:val="kk-KZ"/>
              </w:rPr>
              <w:t xml:space="preserve">Медициналық және </w:t>
            </w:r>
          </w:p>
          <w:p w14:paraId="5476AA9C" w14:textId="77777777" w:rsidR="00811512" w:rsidRPr="00811512" w:rsidRDefault="00811512" w:rsidP="00811512">
            <w:pPr>
              <w:pStyle w:val="af5"/>
              <w:jc w:val="both"/>
              <w:rPr>
                <w:rFonts w:ascii="Times New Roman" w:hAnsi="Times New Roman"/>
                <w:sz w:val="28"/>
                <w:szCs w:val="28"/>
                <w:lang w:val="kk-KZ"/>
              </w:rPr>
            </w:pPr>
            <w:r w:rsidRPr="00811512">
              <w:rPr>
                <w:rFonts w:ascii="Times New Roman" w:hAnsi="Times New Roman"/>
                <w:sz w:val="28"/>
                <w:szCs w:val="28"/>
                <w:lang w:val="kk-KZ"/>
              </w:rPr>
              <w:t xml:space="preserve">фармацевтикалық бақылау </w:t>
            </w:r>
          </w:p>
          <w:p w14:paraId="677C129D" w14:textId="77777777" w:rsidR="00811512" w:rsidRPr="00811512" w:rsidRDefault="00811512" w:rsidP="00811512">
            <w:pPr>
              <w:pStyle w:val="af5"/>
              <w:jc w:val="both"/>
              <w:rPr>
                <w:rFonts w:ascii="Times New Roman" w:hAnsi="Times New Roman"/>
                <w:sz w:val="28"/>
                <w:szCs w:val="28"/>
                <w:lang w:val="kk-KZ"/>
              </w:rPr>
            </w:pPr>
            <w:r w:rsidRPr="00811512">
              <w:rPr>
                <w:rFonts w:ascii="Times New Roman" w:hAnsi="Times New Roman"/>
                <w:sz w:val="28"/>
                <w:szCs w:val="28"/>
                <w:lang w:val="kk-KZ"/>
              </w:rPr>
              <w:t xml:space="preserve">комитеті» РММ төрағасының </w:t>
            </w:r>
          </w:p>
          <w:p w14:paraId="1DE2F91D" w14:textId="77777777" w:rsidR="00811512" w:rsidRPr="00811512" w:rsidRDefault="00811512" w:rsidP="00811512">
            <w:pPr>
              <w:pStyle w:val="af5"/>
              <w:jc w:val="both"/>
              <w:rPr>
                <w:rFonts w:ascii="Times New Roman" w:hAnsi="Times New Roman"/>
                <w:sz w:val="28"/>
                <w:szCs w:val="28"/>
                <w:lang w:val="kk-KZ"/>
              </w:rPr>
            </w:pPr>
            <w:r w:rsidRPr="00811512">
              <w:rPr>
                <w:rFonts w:ascii="Times New Roman" w:hAnsi="Times New Roman"/>
                <w:sz w:val="28"/>
                <w:szCs w:val="28"/>
                <w:lang w:val="kk-KZ"/>
              </w:rPr>
              <w:t>20_ ж. «____» ___________</w:t>
            </w:r>
          </w:p>
          <w:p w14:paraId="277B8C7A" w14:textId="77777777" w:rsidR="00811512" w:rsidRPr="00811512" w:rsidRDefault="00811512" w:rsidP="00811512">
            <w:pPr>
              <w:pStyle w:val="af5"/>
              <w:jc w:val="both"/>
              <w:rPr>
                <w:rFonts w:ascii="Times New Roman" w:hAnsi="Times New Roman"/>
                <w:sz w:val="28"/>
                <w:szCs w:val="28"/>
                <w:lang w:val="kk-KZ"/>
              </w:rPr>
            </w:pPr>
            <w:r w:rsidRPr="00811512">
              <w:rPr>
                <w:rFonts w:ascii="Times New Roman" w:hAnsi="Times New Roman"/>
                <w:sz w:val="28"/>
                <w:szCs w:val="28"/>
                <w:lang w:val="kk-KZ"/>
              </w:rPr>
              <w:t>№ _____ бұйрығымен</w:t>
            </w:r>
          </w:p>
          <w:p w14:paraId="49C8EDF9" w14:textId="77777777" w:rsidR="00CE1D62" w:rsidRPr="00811512" w:rsidRDefault="00811512" w:rsidP="00811512">
            <w:pPr>
              <w:contextualSpacing/>
              <w:jc w:val="both"/>
              <w:rPr>
                <w:sz w:val="28"/>
                <w:szCs w:val="28"/>
                <w:lang w:val="kk-KZ"/>
              </w:rPr>
            </w:pPr>
            <w:r w:rsidRPr="00811512">
              <w:rPr>
                <w:b/>
                <w:sz w:val="28"/>
                <w:szCs w:val="28"/>
                <w:lang w:val="kk-KZ"/>
              </w:rPr>
              <w:t>БЕКІТІЛГЕН</w:t>
            </w:r>
            <w:r w:rsidRPr="00811512">
              <w:rPr>
                <w:sz w:val="28"/>
                <w:szCs w:val="28"/>
                <w:lang w:val="kk-KZ"/>
              </w:rPr>
              <w:t xml:space="preserve"> </w:t>
            </w:r>
          </w:p>
        </w:tc>
      </w:tr>
    </w:tbl>
    <w:p w14:paraId="0A7607B0" w14:textId="77777777" w:rsidR="00743A15" w:rsidRDefault="00743A15" w:rsidP="002A5D5A">
      <w:pPr>
        <w:autoSpaceDE w:val="0"/>
        <w:autoSpaceDN w:val="0"/>
        <w:contextualSpacing/>
        <w:jc w:val="center"/>
        <w:rPr>
          <w:b/>
          <w:sz w:val="28"/>
          <w:szCs w:val="28"/>
          <w:lang w:val="kk-KZ" w:eastAsia="ru-RU"/>
        </w:rPr>
      </w:pPr>
    </w:p>
    <w:p w14:paraId="33C6140A" w14:textId="77777777" w:rsidR="00561339" w:rsidRDefault="00561339" w:rsidP="002A5D5A">
      <w:pPr>
        <w:autoSpaceDE w:val="0"/>
        <w:autoSpaceDN w:val="0"/>
        <w:contextualSpacing/>
        <w:jc w:val="center"/>
        <w:rPr>
          <w:b/>
          <w:sz w:val="28"/>
          <w:szCs w:val="28"/>
          <w:lang w:val="kk-KZ" w:eastAsia="ru-RU"/>
        </w:rPr>
      </w:pPr>
    </w:p>
    <w:p w14:paraId="50FB9C92" w14:textId="77777777" w:rsidR="00561339" w:rsidRDefault="00561339" w:rsidP="002A5D5A">
      <w:pPr>
        <w:autoSpaceDE w:val="0"/>
        <w:autoSpaceDN w:val="0"/>
        <w:contextualSpacing/>
        <w:jc w:val="center"/>
        <w:rPr>
          <w:b/>
          <w:sz w:val="28"/>
          <w:szCs w:val="28"/>
          <w:lang w:val="kk-KZ" w:eastAsia="ru-RU"/>
        </w:rPr>
      </w:pPr>
    </w:p>
    <w:p w14:paraId="5FB27E2E" w14:textId="77777777" w:rsidR="00561339" w:rsidRPr="00265043" w:rsidRDefault="00561339" w:rsidP="002A5D5A">
      <w:pPr>
        <w:autoSpaceDE w:val="0"/>
        <w:autoSpaceDN w:val="0"/>
        <w:contextualSpacing/>
        <w:jc w:val="center"/>
        <w:rPr>
          <w:b/>
          <w:sz w:val="28"/>
          <w:szCs w:val="28"/>
          <w:lang w:val="kk-KZ" w:eastAsia="ru-RU"/>
        </w:rPr>
      </w:pPr>
    </w:p>
    <w:p w14:paraId="6D118E9A" w14:textId="77777777" w:rsidR="00D7793A" w:rsidRDefault="00D7793A" w:rsidP="00D7793A">
      <w:pPr>
        <w:autoSpaceDE w:val="0"/>
        <w:autoSpaceDN w:val="0"/>
        <w:jc w:val="center"/>
        <w:rPr>
          <w:b/>
          <w:sz w:val="28"/>
          <w:szCs w:val="28"/>
          <w:lang w:val="kk-KZ" w:eastAsia="ru-RU"/>
        </w:rPr>
      </w:pPr>
      <w:r>
        <w:rPr>
          <w:b/>
          <w:sz w:val="28"/>
          <w:szCs w:val="28"/>
          <w:lang w:val="kk-KZ" w:eastAsia="ru-RU"/>
        </w:rPr>
        <w:t xml:space="preserve">Дәрілік препаратты медициналық қолдану </w:t>
      </w:r>
    </w:p>
    <w:p w14:paraId="55989577" w14:textId="77777777" w:rsidR="00D7793A" w:rsidRDefault="00D7793A" w:rsidP="00D7793A">
      <w:pPr>
        <w:autoSpaceDE w:val="0"/>
        <w:autoSpaceDN w:val="0"/>
        <w:jc w:val="center"/>
        <w:rPr>
          <w:b/>
          <w:sz w:val="28"/>
          <w:szCs w:val="28"/>
          <w:lang w:val="kk-KZ" w:eastAsia="ru-RU"/>
        </w:rPr>
      </w:pPr>
      <w:r>
        <w:rPr>
          <w:b/>
          <w:sz w:val="28"/>
          <w:szCs w:val="28"/>
          <w:lang w:val="kk-KZ" w:eastAsia="ru-RU"/>
        </w:rPr>
        <w:t>жөніндегі нұсқаулық (Қосымша парақ)</w:t>
      </w:r>
    </w:p>
    <w:p w14:paraId="59AAE93F" w14:textId="77777777" w:rsidR="00A61C12" w:rsidRPr="00561339" w:rsidRDefault="00A61C12" w:rsidP="002A5D5A">
      <w:pPr>
        <w:autoSpaceDE w:val="0"/>
        <w:autoSpaceDN w:val="0"/>
        <w:contextualSpacing/>
        <w:rPr>
          <w:b/>
          <w:sz w:val="28"/>
          <w:szCs w:val="28"/>
          <w:lang w:val="kk-KZ" w:eastAsia="ru-RU"/>
        </w:rPr>
      </w:pPr>
    </w:p>
    <w:p w14:paraId="0CC2E8C3" w14:textId="77777777" w:rsidR="00A61C12" w:rsidRPr="00561339" w:rsidRDefault="00D7793A" w:rsidP="002A5D5A">
      <w:pPr>
        <w:autoSpaceDE w:val="0"/>
        <w:autoSpaceDN w:val="0"/>
        <w:contextualSpacing/>
        <w:jc w:val="both"/>
        <w:rPr>
          <w:b/>
          <w:sz w:val="28"/>
          <w:szCs w:val="28"/>
          <w:lang w:val="kk-KZ" w:eastAsia="ru-RU"/>
        </w:rPr>
      </w:pPr>
      <w:r w:rsidRPr="00561339">
        <w:rPr>
          <w:b/>
          <w:sz w:val="28"/>
          <w:szCs w:val="28"/>
          <w:lang w:val="kk-KZ" w:eastAsia="ru-RU"/>
        </w:rPr>
        <w:t>Саудалық атауы</w:t>
      </w:r>
    </w:p>
    <w:p w14:paraId="3410A015" w14:textId="5BEFFA95" w:rsidR="004C5583" w:rsidRDefault="009F4E69" w:rsidP="002A5D5A">
      <w:pPr>
        <w:contextualSpacing/>
        <w:jc w:val="both"/>
        <w:rPr>
          <w:sz w:val="28"/>
          <w:szCs w:val="28"/>
          <w:lang w:val="kk-KZ" w:eastAsia="ru-RU"/>
        </w:rPr>
      </w:pPr>
      <w:r w:rsidRPr="00561339">
        <w:rPr>
          <w:spacing w:val="-4"/>
          <w:sz w:val="28"/>
          <w:szCs w:val="28"/>
          <w:lang w:val="kk-KZ"/>
        </w:rPr>
        <w:t>[</w:t>
      </w:r>
      <w:r>
        <w:rPr>
          <w:spacing w:val="-4"/>
          <w:sz w:val="28"/>
          <w:szCs w:val="28"/>
          <w:lang w:val="kk-KZ"/>
        </w:rPr>
        <w:t>САУДАЛЫҚ АТАУЫ</w:t>
      </w:r>
      <w:r w:rsidRPr="00561339">
        <w:rPr>
          <w:spacing w:val="-4"/>
          <w:sz w:val="28"/>
          <w:szCs w:val="28"/>
          <w:lang w:val="kk-KZ"/>
        </w:rPr>
        <w:t xml:space="preserve">] </w:t>
      </w:r>
      <w:r w:rsidRPr="00561339">
        <w:rPr>
          <w:sz w:val="28"/>
          <w:szCs w:val="28"/>
          <w:lang w:val="kk-KZ" w:eastAsia="ru-RU"/>
        </w:rPr>
        <w:t xml:space="preserve"> </w:t>
      </w:r>
    </w:p>
    <w:p w14:paraId="206D0E82" w14:textId="77777777" w:rsidR="009F4E69" w:rsidRPr="009F4E69" w:rsidRDefault="009F4E69" w:rsidP="002A5D5A">
      <w:pPr>
        <w:contextualSpacing/>
        <w:jc w:val="both"/>
        <w:rPr>
          <w:bCs/>
          <w:sz w:val="28"/>
          <w:szCs w:val="28"/>
          <w:lang w:val="kk-KZ"/>
        </w:rPr>
      </w:pPr>
    </w:p>
    <w:p w14:paraId="7CDA175F" w14:textId="77777777" w:rsidR="00D7793A" w:rsidRPr="009F4E69" w:rsidRDefault="00D7793A" w:rsidP="002A5D5A">
      <w:pPr>
        <w:contextualSpacing/>
        <w:jc w:val="both"/>
        <w:rPr>
          <w:b/>
          <w:bCs/>
          <w:sz w:val="28"/>
          <w:szCs w:val="28"/>
          <w:lang w:val="kk-KZ"/>
        </w:rPr>
      </w:pPr>
      <w:r w:rsidRPr="009F4E69">
        <w:rPr>
          <w:b/>
          <w:bCs/>
          <w:sz w:val="28"/>
          <w:szCs w:val="28"/>
          <w:lang w:val="kk-KZ"/>
        </w:rPr>
        <w:t>Халықаралық патенттелмеген атауы</w:t>
      </w:r>
    </w:p>
    <w:p w14:paraId="55BF9E3B" w14:textId="77777777" w:rsidR="004C5583" w:rsidRPr="009F4E69" w:rsidRDefault="004C5583" w:rsidP="002A5D5A">
      <w:pPr>
        <w:contextualSpacing/>
        <w:jc w:val="both"/>
        <w:rPr>
          <w:sz w:val="28"/>
          <w:szCs w:val="28"/>
          <w:lang w:val="kk-KZ"/>
        </w:rPr>
      </w:pPr>
      <w:r w:rsidRPr="009F4E69">
        <w:rPr>
          <w:sz w:val="28"/>
          <w:szCs w:val="28"/>
          <w:lang w:val="kk-KZ"/>
        </w:rPr>
        <w:t>Ибупрофен</w:t>
      </w:r>
    </w:p>
    <w:p w14:paraId="33262E0D" w14:textId="77777777" w:rsidR="004C5583" w:rsidRPr="009F4E69" w:rsidRDefault="004C5583" w:rsidP="002A5D5A">
      <w:pPr>
        <w:contextualSpacing/>
        <w:jc w:val="both"/>
        <w:rPr>
          <w:b/>
          <w:bCs/>
          <w:sz w:val="28"/>
          <w:szCs w:val="28"/>
          <w:lang w:val="kk-KZ"/>
        </w:rPr>
      </w:pPr>
    </w:p>
    <w:p w14:paraId="5AC182C9" w14:textId="77777777" w:rsidR="00265043" w:rsidRPr="00D95CE7" w:rsidRDefault="00265043" w:rsidP="00265043">
      <w:pPr>
        <w:autoSpaceDE w:val="0"/>
        <w:autoSpaceDN w:val="0"/>
        <w:jc w:val="both"/>
        <w:rPr>
          <w:b/>
          <w:sz w:val="28"/>
          <w:szCs w:val="28"/>
          <w:lang w:val="kk-KZ" w:eastAsia="ru-RU"/>
        </w:rPr>
      </w:pPr>
      <w:r>
        <w:rPr>
          <w:b/>
          <w:sz w:val="28"/>
          <w:szCs w:val="28"/>
          <w:lang w:val="kk-KZ" w:eastAsia="ru-RU"/>
        </w:rPr>
        <w:t>Дәрілік түрі, дозалануы</w:t>
      </w:r>
    </w:p>
    <w:p w14:paraId="4CC33F99" w14:textId="77777777" w:rsidR="004C5583" w:rsidRPr="009F4E69" w:rsidRDefault="00C84E46" w:rsidP="002A5D5A">
      <w:pPr>
        <w:contextualSpacing/>
        <w:jc w:val="both"/>
        <w:rPr>
          <w:sz w:val="28"/>
          <w:szCs w:val="28"/>
          <w:lang w:val="kk-KZ"/>
        </w:rPr>
      </w:pPr>
      <w:r w:rsidRPr="009F4E69">
        <w:rPr>
          <w:sz w:val="28"/>
          <w:szCs w:val="28"/>
          <w:lang w:val="kk-KZ"/>
        </w:rPr>
        <w:t>Қабықпен қапталған таблеткалар</w:t>
      </w:r>
      <w:r w:rsidR="00A61C12" w:rsidRPr="009F4E69">
        <w:rPr>
          <w:sz w:val="28"/>
          <w:szCs w:val="28"/>
          <w:lang w:val="kk-KZ"/>
        </w:rPr>
        <w:t xml:space="preserve">, </w:t>
      </w:r>
      <w:r w:rsidR="004C5583" w:rsidRPr="009F4E69">
        <w:rPr>
          <w:sz w:val="28"/>
          <w:szCs w:val="28"/>
          <w:lang w:val="kk-KZ"/>
        </w:rPr>
        <w:t>200</w:t>
      </w:r>
      <w:r w:rsidR="00022512" w:rsidRPr="009F4E69">
        <w:rPr>
          <w:sz w:val="28"/>
          <w:szCs w:val="28"/>
          <w:lang w:val="kk-KZ"/>
        </w:rPr>
        <w:t xml:space="preserve"> </w:t>
      </w:r>
      <w:r w:rsidR="004C5583" w:rsidRPr="009F4E69">
        <w:rPr>
          <w:sz w:val="28"/>
          <w:szCs w:val="28"/>
          <w:lang w:val="kk-KZ"/>
        </w:rPr>
        <w:t>мг</w:t>
      </w:r>
    </w:p>
    <w:p w14:paraId="796B9D9B" w14:textId="77777777" w:rsidR="00A61C12" w:rsidRPr="009F4E69" w:rsidRDefault="00A61C12" w:rsidP="002A5D5A">
      <w:pPr>
        <w:contextualSpacing/>
        <w:jc w:val="both"/>
        <w:rPr>
          <w:sz w:val="28"/>
          <w:szCs w:val="28"/>
          <w:lang w:val="kk-KZ"/>
        </w:rPr>
      </w:pPr>
    </w:p>
    <w:p w14:paraId="308A3906" w14:textId="77777777" w:rsidR="002D62DD" w:rsidRPr="009F4E69" w:rsidRDefault="002D62DD" w:rsidP="000634C7">
      <w:pPr>
        <w:jc w:val="both"/>
        <w:rPr>
          <w:b/>
          <w:bCs/>
          <w:sz w:val="28"/>
          <w:szCs w:val="28"/>
          <w:lang w:val="kk-KZ"/>
        </w:rPr>
      </w:pPr>
      <w:r w:rsidRPr="009F4E69">
        <w:rPr>
          <w:b/>
          <w:bCs/>
          <w:sz w:val="28"/>
          <w:szCs w:val="28"/>
          <w:lang w:val="kk-KZ"/>
        </w:rPr>
        <w:t>Фармакотерапиялық тобы</w:t>
      </w:r>
    </w:p>
    <w:p w14:paraId="41BA5C71" w14:textId="77777777" w:rsidR="000634C7" w:rsidRPr="00B82A3B" w:rsidRDefault="00B7046C" w:rsidP="000634C7">
      <w:pPr>
        <w:jc w:val="both"/>
        <w:rPr>
          <w:sz w:val="28"/>
          <w:szCs w:val="28"/>
          <w:lang w:val="ru-RU"/>
        </w:rPr>
      </w:pPr>
      <w:r w:rsidRPr="00B82A3B">
        <w:rPr>
          <w:sz w:val="28"/>
          <w:szCs w:val="28"/>
          <w:lang w:val="ru-RU"/>
        </w:rPr>
        <w:t>С</w:t>
      </w:r>
      <w:r w:rsidRPr="00B82A3B">
        <w:rPr>
          <w:sz w:val="28"/>
          <w:szCs w:val="28"/>
          <w:lang w:val="kk-KZ"/>
        </w:rPr>
        <w:t>үйек-бұлшықет жүйесі</w:t>
      </w:r>
      <w:r w:rsidR="00D02073" w:rsidRPr="00B82A3B">
        <w:rPr>
          <w:sz w:val="28"/>
          <w:szCs w:val="28"/>
          <w:lang w:val="ru-RU"/>
        </w:rPr>
        <w:t xml:space="preserve">. </w:t>
      </w:r>
      <w:proofErr w:type="spellStart"/>
      <w:r w:rsidRPr="00B82A3B">
        <w:rPr>
          <w:sz w:val="28"/>
          <w:szCs w:val="28"/>
          <w:lang w:val="ru-RU"/>
        </w:rPr>
        <w:t>Қ</w:t>
      </w:r>
      <w:proofErr w:type="gramStart"/>
      <w:r w:rsidRPr="00B82A3B">
        <w:rPr>
          <w:sz w:val="28"/>
          <w:szCs w:val="28"/>
          <w:lang w:val="ru-RU"/>
        </w:rPr>
        <w:t>абыну</w:t>
      </w:r>
      <w:proofErr w:type="gramEnd"/>
      <w:r w:rsidRPr="00B82A3B">
        <w:rPr>
          <w:sz w:val="28"/>
          <w:szCs w:val="28"/>
          <w:lang w:val="ru-RU"/>
        </w:rPr>
        <w:t>ға</w:t>
      </w:r>
      <w:proofErr w:type="spellEnd"/>
      <w:r w:rsidRPr="00B82A3B">
        <w:rPr>
          <w:sz w:val="28"/>
          <w:szCs w:val="28"/>
          <w:lang w:val="ru-RU"/>
        </w:rPr>
        <w:t xml:space="preserve"> </w:t>
      </w:r>
      <w:proofErr w:type="spellStart"/>
      <w:r w:rsidRPr="00B82A3B">
        <w:rPr>
          <w:sz w:val="28"/>
          <w:szCs w:val="28"/>
          <w:lang w:val="ru-RU"/>
        </w:rPr>
        <w:t>қарсы</w:t>
      </w:r>
      <w:proofErr w:type="spellEnd"/>
      <w:r w:rsidRPr="00B82A3B">
        <w:rPr>
          <w:sz w:val="28"/>
          <w:szCs w:val="28"/>
          <w:lang w:val="ru-RU"/>
        </w:rPr>
        <w:t xml:space="preserve"> </w:t>
      </w:r>
      <w:proofErr w:type="spellStart"/>
      <w:r w:rsidRPr="00B82A3B">
        <w:rPr>
          <w:sz w:val="28"/>
          <w:szCs w:val="28"/>
          <w:lang w:val="ru-RU"/>
        </w:rPr>
        <w:t>және</w:t>
      </w:r>
      <w:proofErr w:type="spellEnd"/>
      <w:r w:rsidRPr="00B82A3B">
        <w:rPr>
          <w:sz w:val="28"/>
          <w:szCs w:val="28"/>
          <w:lang w:val="ru-RU"/>
        </w:rPr>
        <w:t xml:space="preserve"> </w:t>
      </w:r>
      <w:proofErr w:type="spellStart"/>
      <w:r w:rsidRPr="00B82A3B">
        <w:rPr>
          <w:sz w:val="28"/>
          <w:szCs w:val="28"/>
          <w:lang w:val="ru-RU"/>
        </w:rPr>
        <w:t>ревматизмге</w:t>
      </w:r>
      <w:proofErr w:type="spellEnd"/>
      <w:r w:rsidRPr="00B82A3B">
        <w:rPr>
          <w:sz w:val="28"/>
          <w:szCs w:val="28"/>
          <w:lang w:val="ru-RU"/>
        </w:rPr>
        <w:t xml:space="preserve"> </w:t>
      </w:r>
      <w:proofErr w:type="spellStart"/>
      <w:r w:rsidRPr="00B82A3B">
        <w:rPr>
          <w:sz w:val="28"/>
          <w:szCs w:val="28"/>
          <w:lang w:val="ru-RU"/>
        </w:rPr>
        <w:t>қарсы</w:t>
      </w:r>
      <w:proofErr w:type="spellEnd"/>
      <w:r w:rsidRPr="00B82A3B">
        <w:rPr>
          <w:sz w:val="28"/>
          <w:szCs w:val="28"/>
          <w:lang w:val="ru-RU"/>
        </w:rPr>
        <w:t xml:space="preserve"> </w:t>
      </w:r>
      <w:proofErr w:type="spellStart"/>
      <w:r w:rsidRPr="00B82A3B">
        <w:rPr>
          <w:sz w:val="28"/>
          <w:szCs w:val="28"/>
          <w:lang w:val="ru-RU"/>
        </w:rPr>
        <w:t>препараттар</w:t>
      </w:r>
      <w:proofErr w:type="spellEnd"/>
      <w:r w:rsidR="000634C7" w:rsidRPr="00B82A3B">
        <w:rPr>
          <w:sz w:val="28"/>
          <w:szCs w:val="28"/>
          <w:lang w:val="ru-RU"/>
        </w:rPr>
        <w:t xml:space="preserve">. </w:t>
      </w:r>
      <w:proofErr w:type="spellStart"/>
      <w:r w:rsidRPr="00B82A3B">
        <w:rPr>
          <w:sz w:val="28"/>
          <w:szCs w:val="28"/>
          <w:lang w:val="ru-RU"/>
        </w:rPr>
        <w:t>Қабынуға</w:t>
      </w:r>
      <w:proofErr w:type="spellEnd"/>
      <w:r w:rsidRPr="00B82A3B">
        <w:rPr>
          <w:sz w:val="28"/>
          <w:szCs w:val="28"/>
          <w:lang w:val="ru-RU"/>
        </w:rPr>
        <w:t xml:space="preserve"> </w:t>
      </w:r>
      <w:proofErr w:type="spellStart"/>
      <w:r w:rsidRPr="00B82A3B">
        <w:rPr>
          <w:sz w:val="28"/>
          <w:szCs w:val="28"/>
          <w:lang w:val="ru-RU"/>
        </w:rPr>
        <w:t>қарсы</w:t>
      </w:r>
      <w:proofErr w:type="spellEnd"/>
      <w:r w:rsidRPr="00B82A3B">
        <w:rPr>
          <w:sz w:val="28"/>
          <w:szCs w:val="28"/>
          <w:lang w:val="ru-RU"/>
        </w:rPr>
        <w:t xml:space="preserve"> </w:t>
      </w:r>
      <w:proofErr w:type="spellStart"/>
      <w:r w:rsidRPr="00B82A3B">
        <w:rPr>
          <w:sz w:val="28"/>
          <w:szCs w:val="28"/>
          <w:lang w:val="ru-RU"/>
        </w:rPr>
        <w:t>және</w:t>
      </w:r>
      <w:proofErr w:type="spellEnd"/>
      <w:r w:rsidRPr="00B82A3B">
        <w:rPr>
          <w:sz w:val="28"/>
          <w:szCs w:val="28"/>
          <w:lang w:val="ru-RU"/>
        </w:rPr>
        <w:t xml:space="preserve"> </w:t>
      </w:r>
      <w:proofErr w:type="spellStart"/>
      <w:r w:rsidRPr="00B82A3B">
        <w:rPr>
          <w:sz w:val="28"/>
          <w:szCs w:val="28"/>
          <w:lang w:val="ru-RU"/>
        </w:rPr>
        <w:t>ревматизмге</w:t>
      </w:r>
      <w:proofErr w:type="spellEnd"/>
      <w:r w:rsidRPr="00B82A3B">
        <w:rPr>
          <w:sz w:val="28"/>
          <w:szCs w:val="28"/>
          <w:lang w:val="ru-RU"/>
        </w:rPr>
        <w:t xml:space="preserve"> </w:t>
      </w:r>
      <w:proofErr w:type="spellStart"/>
      <w:r w:rsidRPr="00B82A3B">
        <w:rPr>
          <w:sz w:val="28"/>
          <w:szCs w:val="28"/>
          <w:lang w:val="ru-RU"/>
        </w:rPr>
        <w:t>қарсы</w:t>
      </w:r>
      <w:proofErr w:type="spellEnd"/>
      <w:r w:rsidR="002D62DD" w:rsidRPr="00B82A3B">
        <w:rPr>
          <w:sz w:val="28"/>
          <w:szCs w:val="28"/>
          <w:lang w:val="ru-RU"/>
        </w:rPr>
        <w:t xml:space="preserve">, </w:t>
      </w:r>
      <w:proofErr w:type="spellStart"/>
      <w:r w:rsidRPr="00B82A3B">
        <w:rPr>
          <w:sz w:val="28"/>
          <w:szCs w:val="28"/>
          <w:lang w:val="ru-RU"/>
        </w:rPr>
        <w:t>стероидты</w:t>
      </w:r>
      <w:proofErr w:type="spellEnd"/>
      <w:r w:rsidRPr="00B82A3B">
        <w:rPr>
          <w:sz w:val="28"/>
          <w:szCs w:val="28"/>
          <w:lang w:val="ru-RU"/>
        </w:rPr>
        <w:t xml:space="preserve"> </w:t>
      </w:r>
      <w:proofErr w:type="spellStart"/>
      <w:r w:rsidRPr="00B82A3B">
        <w:rPr>
          <w:sz w:val="28"/>
          <w:szCs w:val="28"/>
          <w:lang w:val="ru-RU"/>
        </w:rPr>
        <w:t>емес</w:t>
      </w:r>
      <w:proofErr w:type="spellEnd"/>
      <w:r w:rsidRPr="00B82A3B">
        <w:rPr>
          <w:sz w:val="28"/>
          <w:szCs w:val="28"/>
          <w:lang w:val="ru-RU"/>
        </w:rPr>
        <w:t xml:space="preserve"> </w:t>
      </w:r>
      <w:proofErr w:type="spellStart"/>
      <w:r w:rsidR="000634C7" w:rsidRPr="00B82A3B">
        <w:rPr>
          <w:sz w:val="28"/>
          <w:szCs w:val="28"/>
          <w:lang w:val="ru-RU"/>
        </w:rPr>
        <w:t>препарат</w:t>
      </w:r>
      <w:r w:rsidRPr="00B82A3B">
        <w:rPr>
          <w:sz w:val="28"/>
          <w:szCs w:val="28"/>
          <w:lang w:val="ru-RU"/>
        </w:rPr>
        <w:t>тар</w:t>
      </w:r>
      <w:proofErr w:type="spellEnd"/>
      <w:r w:rsidR="000634C7" w:rsidRPr="00B82A3B">
        <w:rPr>
          <w:sz w:val="28"/>
          <w:szCs w:val="28"/>
          <w:lang w:val="ru-RU"/>
        </w:rPr>
        <w:t xml:space="preserve">. </w:t>
      </w:r>
      <w:proofErr w:type="spellStart"/>
      <w:r w:rsidRPr="00B82A3B">
        <w:rPr>
          <w:sz w:val="28"/>
          <w:szCs w:val="28"/>
          <w:lang w:val="ru-RU"/>
        </w:rPr>
        <w:t>Пропион</w:t>
      </w:r>
      <w:proofErr w:type="spellEnd"/>
      <w:r w:rsidRPr="00B82A3B">
        <w:rPr>
          <w:sz w:val="28"/>
          <w:szCs w:val="28"/>
          <w:lang w:val="ru-RU"/>
        </w:rPr>
        <w:t xml:space="preserve"> </w:t>
      </w:r>
      <w:proofErr w:type="spellStart"/>
      <w:r w:rsidRPr="00B82A3B">
        <w:rPr>
          <w:sz w:val="28"/>
          <w:szCs w:val="28"/>
          <w:lang w:val="ru-RU"/>
        </w:rPr>
        <w:t>қышқылының</w:t>
      </w:r>
      <w:proofErr w:type="spellEnd"/>
      <w:r w:rsidRPr="00B82A3B">
        <w:rPr>
          <w:sz w:val="28"/>
          <w:szCs w:val="28"/>
          <w:lang w:val="ru-RU"/>
        </w:rPr>
        <w:t xml:space="preserve"> </w:t>
      </w:r>
      <w:proofErr w:type="spellStart"/>
      <w:r w:rsidRPr="00B82A3B">
        <w:rPr>
          <w:sz w:val="28"/>
          <w:szCs w:val="28"/>
          <w:lang w:val="ru-RU"/>
        </w:rPr>
        <w:t>туындылары</w:t>
      </w:r>
      <w:proofErr w:type="spellEnd"/>
      <w:r w:rsidR="000634C7" w:rsidRPr="00B82A3B">
        <w:rPr>
          <w:sz w:val="28"/>
          <w:szCs w:val="28"/>
          <w:lang w:val="ru-RU"/>
        </w:rPr>
        <w:t>. Ибупрофен.</w:t>
      </w:r>
    </w:p>
    <w:p w14:paraId="25793CE9" w14:textId="77777777" w:rsidR="000634C7" w:rsidRPr="00B82A3B" w:rsidRDefault="000634C7" w:rsidP="000634C7">
      <w:pPr>
        <w:jc w:val="both"/>
        <w:rPr>
          <w:sz w:val="28"/>
          <w:szCs w:val="28"/>
          <w:lang w:val="ru-RU"/>
        </w:rPr>
      </w:pPr>
      <w:r w:rsidRPr="00B82A3B">
        <w:rPr>
          <w:sz w:val="28"/>
          <w:szCs w:val="28"/>
          <w:lang w:val="ru-RU"/>
        </w:rPr>
        <w:t xml:space="preserve">АТХ </w:t>
      </w:r>
      <w:r w:rsidR="00B7046C" w:rsidRPr="00B82A3B">
        <w:rPr>
          <w:sz w:val="28"/>
          <w:szCs w:val="28"/>
          <w:lang w:val="ru-RU"/>
        </w:rPr>
        <w:t xml:space="preserve">коды </w:t>
      </w:r>
      <w:r w:rsidRPr="00B82A3B">
        <w:rPr>
          <w:sz w:val="28"/>
          <w:szCs w:val="28"/>
        </w:rPr>
        <w:t>M</w:t>
      </w:r>
      <w:r w:rsidRPr="00B82A3B">
        <w:rPr>
          <w:sz w:val="28"/>
          <w:szCs w:val="28"/>
          <w:lang w:val="ru-RU"/>
        </w:rPr>
        <w:t>01</w:t>
      </w:r>
      <w:r w:rsidRPr="00B82A3B">
        <w:rPr>
          <w:sz w:val="28"/>
          <w:szCs w:val="28"/>
        </w:rPr>
        <w:t>AE</w:t>
      </w:r>
      <w:r w:rsidRPr="00B82A3B">
        <w:rPr>
          <w:sz w:val="28"/>
          <w:szCs w:val="28"/>
          <w:lang w:val="ru-RU"/>
        </w:rPr>
        <w:t>01</w:t>
      </w:r>
    </w:p>
    <w:p w14:paraId="372272AA" w14:textId="77777777" w:rsidR="00A61C12" w:rsidRPr="00B82A3B" w:rsidRDefault="00A61C12" w:rsidP="002A5D5A">
      <w:pPr>
        <w:pStyle w:val="2"/>
        <w:spacing w:line="240" w:lineRule="auto"/>
        <w:contextualSpacing/>
        <w:rPr>
          <w:sz w:val="28"/>
          <w:szCs w:val="28"/>
          <w:u w:val="none"/>
        </w:rPr>
      </w:pPr>
    </w:p>
    <w:p w14:paraId="3F95AA31" w14:textId="77777777" w:rsidR="00A61C12" w:rsidRPr="00B82A3B" w:rsidRDefault="002D62DD" w:rsidP="002A5D5A">
      <w:pPr>
        <w:pStyle w:val="2"/>
        <w:spacing w:line="240" w:lineRule="auto"/>
        <w:contextualSpacing/>
        <w:rPr>
          <w:sz w:val="28"/>
          <w:szCs w:val="28"/>
          <w:u w:val="none"/>
        </w:rPr>
      </w:pPr>
      <w:proofErr w:type="spellStart"/>
      <w:r w:rsidRPr="00B82A3B">
        <w:rPr>
          <w:sz w:val="28"/>
          <w:szCs w:val="28"/>
          <w:u w:val="none"/>
        </w:rPr>
        <w:t>Қолданылуы</w:t>
      </w:r>
      <w:proofErr w:type="spellEnd"/>
    </w:p>
    <w:p w14:paraId="6BAEE9BF" w14:textId="1F91D5A6" w:rsidR="00375DE1" w:rsidRPr="00B82A3B" w:rsidRDefault="0036740B" w:rsidP="00B7046C">
      <w:pPr>
        <w:jc w:val="both"/>
        <w:rPr>
          <w:sz w:val="28"/>
          <w:szCs w:val="28"/>
          <w:lang w:val="ru-RU"/>
        </w:rPr>
      </w:pPr>
      <w:r>
        <w:rPr>
          <w:sz w:val="28"/>
          <w:szCs w:val="28"/>
          <w:lang w:val="kk-KZ"/>
        </w:rPr>
        <w:t xml:space="preserve">Келесі жағдайлар кезінде ауырсынуды </w:t>
      </w:r>
      <w:proofErr w:type="spellStart"/>
      <w:r w:rsidR="00B7046C" w:rsidRPr="00B82A3B">
        <w:rPr>
          <w:sz w:val="28"/>
          <w:szCs w:val="28"/>
          <w:lang w:val="ru-RU"/>
        </w:rPr>
        <w:t>жеңілдету</w:t>
      </w:r>
      <w:proofErr w:type="spellEnd"/>
      <w:r w:rsidR="00375DE1" w:rsidRPr="00B82A3B">
        <w:rPr>
          <w:sz w:val="28"/>
          <w:szCs w:val="28"/>
          <w:lang w:val="ru-RU"/>
        </w:rPr>
        <w:t>:</w:t>
      </w:r>
    </w:p>
    <w:p w14:paraId="304A3D53" w14:textId="77777777" w:rsidR="00B7046C" w:rsidRPr="00B82A3B" w:rsidRDefault="00B7046C" w:rsidP="00B7046C">
      <w:pPr>
        <w:pStyle w:val="a4"/>
        <w:numPr>
          <w:ilvl w:val="0"/>
          <w:numId w:val="1"/>
        </w:numPr>
        <w:spacing w:line="240" w:lineRule="auto"/>
        <w:ind w:left="0" w:firstLine="0"/>
        <w:rPr>
          <w:sz w:val="28"/>
          <w:szCs w:val="28"/>
        </w:rPr>
      </w:pPr>
      <w:r w:rsidRPr="00B82A3B">
        <w:rPr>
          <w:sz w:val="28"/>
          <w:szCs w:val="28"/>
        </w:rPr>
        <w:t xml:space="preserve">бас </w:t>
      </w:r>
      <w:proofErr w:type="spellStart"/>
      <w:r w:rsidRPr="00B82A3B">
        <w:rPr>
          <w:sz w:val="28"/>
          <w:szCs w:val="28"/>
        </w:rPr>
        <w:t>ауыруы</w:t>
      </w:r>
      <w:proofErr w:type="spellEnd"/>
      <w:r w:rsidRPr="00B82A3B">
        <w:rPr>
          <w:sz w:val="28"/>
          <w:szCs w:val="28"/>
        </w:rPr>
        <w:t xml:space="preserve"> </w:t>
      </w:r>
      <w:proofErr w:type="spellStart"/>
      <w:r w:rsidRPr="00B82A3B">
        <w:rPr>
          <w:sz w:val="28"/>
          <w:szCs w:val="28"/>
        </w:rPr>
        <w:t>және</w:t>
      </w:r>
      <w:proofErr w:type="spellEnd"/>
      <w:r w:rsidRPr="00B82A3B">
        <w:rPr>
          <w:sz w:val="28"/>
          <w:szCs w:val="28"/>
        </w:rPr>
        <w:t xml:space="preserve"> </w:t>
      </w:r>
      <w:proofErr w:type="spellStart"/>
      <w:r w:rsidRPr="00B82A3B">
        <w:rPr>
          <w:sz w:val="28"/>
          <w:szCs w:val="28"/>
        </w:rPr>
        <w:t>тіс</w:t>
      </w:r>
      <w:proofErr w:type="spellEnd"/>
      <w:r w:rsidRPr="00B82A3B">
        <w:rPr>
          <w:sz w:val="28"/>
          <w:szCs w:val="28"/>
        </w:rPr>
        <w:t xml:space="preserve"> </w:t>
      </w:r>
      <w:proofErr w:type="spellStart"/>
      <w:r w:rsidRPr="00B82A3B">
        <w:rPr>
          <w:sz w:val="28"/>
          <w:szCs w:val="28"/>
        </w:rPr>
        <w:t>ауыруы</w:t>
      </w:r>
      <w:proofErr w:type="spellEnd"/>
    </w:p>
    <w:p w14:paraId="2B1F5339" w14:textId="77777777" w:rsidR="00B7046C" w:rsidRPr="00B82A3B" w:rsidRDefault="00B7046C" w:rsidP="00B7046C">
      <w:pPr>
        <w:pStyle w:val="a4"/>
        <w:numPr>
          <w:ilvl w:val="0"/>
          <w:numId w:val="1"/>
        </w:numPr>
        <w:spacing w:line="240" w:lineRule="auto"/>
        <w:ind w:left="0" w:firstLine="0"/>
        <w:rPr>
          <w:sz w:val="28"/>
          <w:szCs w:val="28"/>
        </w:rPr>
      </w:pPr>
      <w:r w:rsidRPr="00B82A3B">
        <w:rPr>
          <w:sz w:val="28"/>
          <w:szCs w:val="28"/>
        </w:rPr>
        <w:t xml:space="preserve">бас </w:t>
      </w:r>
      <w:proofErr w:type="spellStart"/>
      <w:r w:rsidRPr="00B82A3B">
        <w:rPr>
          <w:sz w:val="28"/>
          <w:szCs w:val="28"/>
        </w:rPr>
        <w:t>сақинасы</w:t>
      </w:r>
      <w:proofErr w:type="spellEnd"/>
    </w:p>
    <w:p w14:paraId="6BC882C7" w14:textId="77777777" w:rsidR="00B7046C" w:rsidRPr="00B82A3B" w:rsidRDefault="00B7046C" w:rsidP="00B7046C">
      <w:pPr>
        <w:pStyle w:val="a4"/>
        <w:numPr>
          <w:ilvl w:val="0"/>
          <w:numId w:val="1"/>
        </w:numPr>
        <w:spacing w:line="240" w:lineRule="auto"/>
        <w:ind w:left="0" w:firstLine="0"/>
        <w:rPr>
          <w:sz w:val="28"/>
          <w:szCs w:val="28"/>
        </w:rPr>
      </w:pPr>
      <w:proofErr w:type="spellStart"/>
      <w:r w:rsidRPr="00B82A3B">
        <w:rPr>
          <w:sz w:val="28"/>
          <w:szCs w:val="28"/>
        </w:rPr>
        <w:t>ауыртып</w:t>
      </w:r>
      <w:proofErr w:type="spellEnd"/>
      <w:r w:rsidRPr="00B82A3B">
        <w:rPr>
          <w:sz w:val="28"/>
          <w:szCs w:val="28"/>
        </w:rPr>
        <w:t xml:space="preserve"> </w:t>
      </w:r>
      <w:proofErr w:type="spellStart"/>
      <w:r w:rsidRPr="00B82A3B">
        <w:rPr>
          <w:sz w:val="28"/>
          <w:szCs w:val="28"/>
        </w:rPr>
        <w:t>келетін</w:t>
      </w:r>
      <w:proofErr w:type="spellEnd"/>
      <w:r w:rsidRPr="00B82A3B">
        <w:rPr>
          <w:sz w:val="28"/>
          <w:szCs w:val="28"/>
        </w:rPr>
        <w:t xml:space="preserve"> </w:t>
      </w:r>
      <w:proofErr w:type="spellStart"/>
      <w:r w:rsidRPr="00B82A3B">
        <w:rPr>
          <w:sz w:val="28"/>
          <w:szCs w:val="28"/>
        </w:rPr>
        <w:t>етеккі</w:t>
      </w:r>
      <w:proofErr w:type="gramStart"/>
      <w:r w:rsidRPr="00B82A3B">
        <w:rPr>
          <w:sz w:val="28"/>
          <w:szCs w:val="28"/>
        </w:rPr>
        <w:t>р</w:t>
      </w:r>
      <w:proofErr w:type="spellEnd"/>
      <w:proofErr w:type="gramEnd"/>
    </w:p>
    <w:p w14:paraId="064DFAAB" w14:textId="77777777" w:rsidR="00375DE1" w:rsidRPr="00B82A3B" w:rsidRDefault="00375DE1" w:rsidP="00B7046C">
      <w:pPr>
        <w:pStyle w:val="a4"/>
        <w:numPr>
          <w:ilvl w:val="0"/>
          <w:numId w:val="1"/>
        </w:numPr>
        <w:spacing w:line="240" w:lineRule="auto"/>
        <w:ind w:left="0" w:firstLine="0"/>
        <w:rPr>
          <w:sz w:val="28"/>
          <w:szCs w:val="28"/>
        </w:rPr>
      </w:pPr>
      <w:proofErr w:type="spellStart"/>
      <w:r w:rsidRPr="00B82A3B">
        <w:rPr>
          <w:sz w:val="28"/>
          <w:szCs w:val="28"/>
        </w:rPr>
        <w:t>невралги</w:t>
      </w:r>
      <w:proofErr w:type="spellEnd"/>
      <w:r w:rsidR="00B7046C" w:rsidRPr="00B82A3B">
        <w:rPr>
          <w:sz w:val="28"/>
          <w:szCs w:val="28"/>
          <w:lang w:val="kk-KZ"/>
        </w:rPr>
        <w:t>ялар</w:t>
      </w:r>
      <w:r w:rsidRPr="00B82A3B">
        <w:rPr>
          <w:sz w:val="28"/>
          <w:szCs w:val="28"/>
        </w:rPr>
        <w:t xml:space="preserve"> </w:t>
      </w:r>
    </w:p>
    <w:p w14:paraId="789614A9" w14:textId="77777777" w:rsidR="00B7046C" w:rsidRPr="00B82A3B" w:rsidRDefault="00B7046C" w:rsidP="00B7046C">
      <w:pPr>
        <w:pStyle w:val="a4"/>
        <w:numPr>
          <w:ilvl w:val="0"/>
          <w:numId w:val="1"/>
        </w:numPr>
        <w:spacing w:line="240" w:lineRule="auto"/>
        <w:ind w:left="0" w:firstLine="0"/>
        <w:rPr>
          <w:sz w:val="28"/>
          <w:szCs w:val="28"/>
        </w:rPr>
      </w:pPr>
      <w:proofErr w:type="spellStart"/>
      <w:r w:rsidRPr="00B82A3B">
        <w:rPr>
          <w:sz w:val="28"/>
          <w:szCs w:val="28"/>
        </w:rPr>
        <w:t>арқаның</w:t>
      </w:r>
      <w:proofErr w:type="spellEnd"/>
      <w:r w:rsidRPr="00B82A3B">
        <w:rPr>
          <w:sz w:val="28"/>
          <w:szCs w:val="28"/>
        </w:rPr>
        <w:t xml:space="preserve"> </w:t>
      </w:r>
      <w:proofErr w:type="spellStart"/>
      <w:r w:rsidRPr="00B82A3B">
        <w:rPr>
          <w:sz w:val="28"/>
          <w:szCs w:val="28"/>
        </w:rPr>
        <w:t>ауыруы</w:t>
      </w:r>
      <w:proofErr w:type="spellEnd"/>
    </w:p>
    <w:p w14:paraId="30A38D7C" w14:textId="77777777" w:rsidR="00375DE1" w:rsidRPr="00B82A3B" w:rsidRDefault="00B7046C" w:rsidP="00B7046C">
      <w:pPr>
        <w:pStyle w:val="a4"/>
        <w:numPr>
          <w:ilvl w:val="0"/>
          <w:numId w:val="1"/>
        </w:numPr>
        <w:spacing w:line="240" w:lineRule="auto"/>
        <w:ind w:left="0" w:firstLine="0"/>
        <w:rPr>
          <w:sz w:val="28"/>
          <w:szCs w:val="28"/>
        </w:rPr>
      </w:pPr>
      <w:proofErr w:type="spellStart"/>
      <w:proofErr w:type="gramStart"/>
      <w:r w:rsidRPr="00B82A3B">
        <w:rPr>
          <w:sz w:val="28"/>
          <w:szCs w:val="28"/>
        </w:rPr>
        <w:t>б</w:t>
      </w:r>
      <w:proofErr w:type="gramEnd"/>
      <w:r w:rsidRPr="00B82A3B">
        <w:rPr>
          <w:sz w:val="28"/>
          <w:szCs w:val="28"/>
        </w:rPr>
        <w:t>ұлшықет</w:t>
      </w:r>
      <w:proofErr w:type="spellEnd"/>
      <w:r w:rsidRPr="00B82A3B">
        <w:rPr>
          <w:sz w:val="28"/>
          <w:szCs w:val="28"/>
        </w:rPr>
        <w:t xml:space="preserve"> </w:t>
      </w:r>
      <w:proofErr w:type="spellStart"/>
      <w:r w:rsidRPr="00B82A3B">
        <w:rPr>
          <w:sz w:val="28"/>
          <w:szCs w:val="28"/>
        </w:rPr>
        <w:t>және</w:t>
      </w:r>
      <w:proofErr w:type="spellEnd"/>
      <w:r w:rsidRPr="00B82A3B">
        <w:rPr>
          <w:sz w:val="28"/>
          <w:szCs w:val="28"/>
        </w:rPr>
        <w:t xml:space="preserve"> </w:t>
      </w:r>
      <w:proofErr w:type="spellStart"/>
      <w:r w:rsidRPr="00B82A3B">
        <w:rPr>
          <w:sz w:val="28"/>
          <w:szCs w:val="28"/>
        </w:rPr>
        <w:t>ревматизмдік</w:t>
      </w:r>
      <w:proofErr w:type="spellEnd"/>
      <w:r w:rsidRPr="00B82A3B">
        <w:rPr>
          <w:sz w:val="28"/>
          <w:szCs w:val="28"/>
        </w:rPr>
        <w:t xml:space="preserve"> </w:t>
      </w:r>
      <w:proofErr w:type="spellStart"/>
      <w:r w:rsidRPr="00B82A3B">
        <w:rPr>
          <w:sz w:val="28"/>
          <w:szCs w:val="28"/>
        </w:rPr>
        <w:t>ауырулар</w:t>
      </w:r>
      <w:proofErr w:type="spellEnd"/>
    </w:p>
    <w:p w14:paraId="0D778BB7" w14:textId="73FEDB28" w:rsidR="00375DE1" w:rsidRPr="00B82A3B" w:rsidRDefault="00B7046C" w:rsidP="00B7046C">
      <w:pPr>
        <w:pStyle w:val="a4"/>
        <w:numPr>
          <w:ilvl w:val="0"/>
          <w:numId w:val="1"/>
        </w:numPr>
        <w:spacing w:line="240" w:lineRule="auto"/>
        <w:ind w:left="0" w:firstLine="0"/>
        <w:rPr>
          <w:sz w:val="28"/>
          <w:szCs w:val="28"/>
        </w:rPr>
      </w:pPr>
      <w:proofErr w:type="spellStart"/>
      <w:r w:rsidRPr="00B82A3B">
        <w:rPr>
          <w:sz w:val="28"/>
          <w:szCs w:val="28"/>
        </w:rPr>
        <w:t>тұмау</w:t>
      </w:r>
      <w:proofErr w:type="spellEnd"/>
      <w:r w:rsidRPr="00B82A3B">
        <w:rPr>
          <w:sz w:val="28"/>
          <w:szCs w:val="28"/>
        </w:rPr>
        <w:t xml:space="preserve"> </w:t>
      </w:r>
      <w:proofErr w:type="spellStart"/>
      <w:r w:rsidRPr="00B82A3B">
        <w:rPr>
          <w:sz w:val="28"/>
          <w:szCs w:val="28"/>
        </w:rPr>
        <w:t>және</w:t>
      </w:r>
      <w:proofErr w:type="spellEnd"/>
      <w:r w:rsidRPr="00B82A3B">
        <w:rPr>
          <w:sz w:val="28"/>
          <w:szCs w:val="28"/>
        </w:rPr>
        <w:t xml:space="preserve"> </w:t>
      </w:r>
      <w:proofErr w:type="spellStart"/>
      <w:r w:rsidRPr="00B82A3B">
        <w:rPr>
          <w:sz w:val="28"/>
          <w:szCs w:val="28"/>
        </w:rPr>
        <w:t>суық</w:t>
      </w:r>
      <w:proofErr w:type="spellEnd"/>
      <w:r w:rsidRPr="00B82A3B">
        <w:rPr>
          <w:sz w:val="28"/>
          <w:szCs w:val="28"/>
        </w:rPr>
        <w:t xml:space="preserve"> </w:t>
      </w:r>
      <w:proofErr w:type="spellStart"/>
      <w:r w:rsidRPr="00B82A3B">
        <w:rPr>
          <w:sz w:val="28"/>
          <w:szCs w:val="28"/>
        </w:rPr>
        <w:t>тию</w:t>
      </w:r>
      <w:proofErr w:type="spellEnd"/>
      <w:r w:rsidRPr="00B82A3B">
        <w:rPr>
          <w:sz w:val="28"/>
          <w:szCs w:val="28"/>
        </w:rPr>
        <w:t xml:space="preserve"> </w:t>
      </w:r>
      <w:proofErr w:type="spellStart"/>
      <w:r w:rsidRPr="00B82A3B">
        <w:rPr>
          <w:sz w:val="28"/>
          <w:szCs w:val="28"/>
        </w:rPr>
        <w:t>аурулары</w:t>
      </w:r>
      <w:proofErr w:type="spellEnd"/>
      <w:r w:rsidRPr="00B82A3B">
        <w:rPr>
          <w:sz w:val="28"/>
          <w:szCs w:val="28"/>
        </w:rPr>
        <w:t xml:space="preserve"> </w:t>
      </w:r>
      <w:proofErr w:type="spellStart"/>
      <w:r w:rsidRPr="00B82A3B">
        <w:rPr>
          <w:sz w:val="28"/>
          <w:szCs w:val="28"/>
        </w:rPr>
        <w:t>кезіндегі</w:t>
      </w:r>
      <w:proofErr w:type="spellEnd"/>
      <w:r w:rsidRPr="00B82A3B">
        <w:rPr>
          <w:sz w:val="28"/>
          <w:szCs w:val="28"/>
        </w:rPr>
        <w:t xml:space="preserve"> </w:t>
      </w:r>
      <w:proofErr w:type="spellStart"/>
      <w:r w:rsidRPr="00B82A3B">
        <w:rPr>
          <w:sz w:val="28"/>
          <w:szCs w:val="28"/>
        </w:rPr>
        <w:t>қызба</w:t>
      </w:r>
      <w:proofErr w:type="spellEnd"/>
      <w:r w:rsidR="0036740B">
        <w:rPr>
          <w:sz w:val="28"/>
          <w:szCs w:val="28"/>
          <w:lang w:val="kk-KZ"/>
        </w:rPr>
        <w:t xml:space="preserve"> күйі</w:t>
      </w:r>
      <w:r w:rsidR="00375DE1" w:rsidRPr="00B82A3B">
        <w:rPr>
          <w:sz w:val="28"/>
          <w:szCs w:val="28"/>
        </w:rPr>
        <w:t>.</w:t>
      </w:r>
    </w:p>
    <w:p w14:paraId="3E37B1C3" w14:textId="77777777" w:rsidR="00A61C12" w:rsidRPr="0038741F" w:rsidRDefault="00A61C12" w:rsidP="002A5D5A">
      <w:pPr>
        <w:pStyle w:val="a4"/>
        <w:spacing w:line="240" w:lineRule="auto"/>
        <w:contextualSpacing/>
        <w:rPr>
          <w:sz w:val="28"/>
          <w:szCs w:val="28"/>
        </w:rPr>
      </w:pPr>
    </w:p>
    <w:p w14:paraId="56727C7A" w14:textId="77777777" w:rsidR="004F2CBE" w:rsidRPr="00E550F6" w:rsidRDefault="004F2CBE" w:rsidP="004F2CBE">
      <w:pPr>
        <w:jc w:val="both"/>
        <w:rPr>
          <w:b/>
          <w:sz w:val="28"/>
          <w:szCs w:val="28"/>
          <w:lang w:val="kk-KZ" w:eastAsia="ru-RU"/>
        </w:rPr>
      </w:pPr>
      <w:r w:rsidRPr="00E550F6">
        <w:rPr>
          <w:b/>
          <w:sz w:val="28"/>
          <w:szCs w:val="28"/>
          <w:lang w:val="kk-KZ" w:eastAsia="ru-RU"/>
        </w:rPr>
        <w:t>Қолдануды бастағанға дейін қажетті мәліметтер тізбесі</w:t>
      </w:r>
    </w:p>
    <w:p w14:paraId="011E4025" w14:textId="77777777" w:rsidR="004F2CBE" w:rsidRDefault="004F2CBE" w:rsidP="004F2CBE">
      <w:pPr>
        <w:rPr>
          <w:b/>
          <w:i/>
          <w:sz w:val="28"/>
          <w:szCs w:val="28"/>
          <w:lang w:val="kk-KZ" w:eastAsia="ru-RU"/>
        </w:rPr>
      </w:pPr>
      <w:r w:rsidRPr="00D15F44">
        <w:rPr>
          <w:b/>
          <w:i/>
          <w:sz w:val="28"/>
          <w:szCs w:val="28"/>
          <w:lang w:val="kk-KZ" w:eastAsia="ru-RU"/>
        </w:rPr>
        <w:t>Қолдануға болмайтын жағдайлар</w:t>
      </w:r>
    </w:p>
    <w:p w14:paraId="3D346148" w14:textId="10878D52" w:rsidR="00E259E4" w:rsidRPr="004F2CBE" w:rsidRDefault="00E259E4" w:rsidP="00E259E4">
      <w:pPr>
        <w:contextualSpacing/>
        <w:jc w:val="both"/>
        <w:rPr>
          <w:sz w:val="28"/>
          <w:szCs w:val="28"/>
          <w:lang w:val="kk-KZ"/>
        </w:rPr>
      </w:pPr>
      <w:r w:rsidRPr="00D841D1">
        <w:rPr>
          <w:sz w:val="28"/>
          <w:szCs w:val="28"/>
          <w:lang w:val="kk-KZ"/>
        </w:rPr>
        <w:t xml:space="preserve">- ибупрофенге немесе препарат құрамына кіретін компоненттердің кез келгеніне </w:t>
      </w:r>
      <w:r w:rsidR="00FC612C">
        <w:rPr>
          <w:sz w:val="28"/>
          <w:szCs w:val="28"/>
          <w:lang w:val="kk-KZ"/>
        </w:rPr>
        <w:t xml:space="preserve">аса </w:t>
      </w:r>
      <w:r w:rsidRPr="00D841D1">
        <w:rPr>
          <w:sz w:val="28"/>
          <w:szCs w:val="28"/>
          <w:lang w:val="kk-KZ"/>
        </w:rPr>
        <w:t xml:space="preserve">жоғары сезімталдық </w:t>
      </w:r>
    </w:p>
    <w:p w14:paraId="1D84D156" w14:textId="77777777" w:rsidR="00390806" w:rsidRDefault="00E259E4" w:rsidP="00390806">
      <w:pPr>
        <w:contextualSpacing/>
        <w:jc w:val="both"/>
        <w:rPr>
          <w:rFonts w:eastAsia="Calibri"/>
          <w:sz w:val="28"/>
          <w:szCs w:val="28"/>
          <w:lang w:val="kk-KZ"/>
        </w:rPr>
      </w:pPr>
      <w:r w:rsidRPr="00D841D1">
        <w:rPr>
          <w:rFonts w:eastAsia="Calibri"/>
          <w:sz w:val="28"/>
          <w:szCs w:val="28"/>
          <w:lang w:val="kk-KZ"/>
        </w:rPr>
        <w:lastRenderedPageBreak/>
        <w:t>- анамнезінде ацетилсалицил қышқылын (салицилаттарды) немесе басқа қабынуға қарсы стероидты емес препараттарды (ҚҚСП) қолданумен байланысты аса жоғары сезімталдық реакцияларының (бронх демікпесі, бронх түйілуі, ринит, риносинусит, мұрынның немесе мұрын маңы қойнауларының қайталанатын полипозы, Квинке ісінуі, есекжем) болу</w:t>
      </w:r>
      <w:r w:rsidR="00390806">
        <w:rPr>
          <w:rFonts w:eastAsia="Calibri"/>
          <w:sz w:val="28"/>
          <w:szCs w:val="28"/>
          <w:lang w:val="kk-KZ"/>
        </w:rPr>
        <w:t>ы</w:t>
      </w:r>
    </w:p>
    <w:p w14:paraId="0B5FA357" w14:textId="77777777" w:rsidR="00E259E4" w:rsidRPr="00390806" w:rsidRDefault="00390806" w:rsidP="00390806">
      <w:pPr>
        <w:contextualSpacing/>
        <w:jc w:val="both"/>
        <w:rPr>
          <w:sz w:val="28"/>
          <w:szCs w:val="28"/>
          <w:lang w:val="kk-KZ"/>
        </w:rPr>
      </w:pPr>
      <w:r w:rsidRPr="006549A3">
        <w:rPr>
          <w:bCs/>
          <w:sz w:val="28"/>
          <w:szCs w:val="28"/>
          <w:lang w:val="kk-KZ"/>
        </w:rPr>
        <w:t xml:space="preserve"> </w:t>
      </w:r>
      <w:r w:rsidR="00E259E4" w:rsidRPr="006549A3">
        <w:rPr>
          <w:bCs/>
          <w:sz w:val="28"/>
          <w:szCs w:val="28"/>
          <w:lang w:val="kk-KZ"/>
        </w:rPr>
        <w:t>- анамнезінде белсенді қайталанатын ойық жара ауруы/қан кетуі немесе қайталанатын ойық жара ауруы/қан кетуі бар пациенттерге (расталған ойық жараның немесе қан кетудің екі немесе одан да көп жекелеген эпизодтары)</w:t>
      </w:r>
    </w:p>
    <w:p w14:paraId="6F0A04F0" w14:textId="77777777" w:rsidR="00E259E4" w:rsidRPr="00A836FB" w:rsidRDefault="00E259E4" w:rsidP="00E259E4">
      <w:pPr>
        <w:contextualSpacing/>
        <w:jc w:val="both"/>
        <w:rPr>
          <w:rFonts w:eastAsia="Calibri"/>
          <w:sz w:val="28"/>
          <w:szCs w:val="28"/>
          <w:lang w:val="kk-KZ"/>
        </w:rPr>
      </w:pPr>
      <w:r w:rsidRPr="00D841D1">
        <w:rPr>
          <w:rFonts w:eastAsia="Calibri"/>
          <w:sz w:val="28"/>
          <w:szCs w:val="28"/>
          <w:lang w:val="kk-KZ"/>
        </w:rPr>
        <w:t>- анамнезінде ҚҚСП қолданудан туындаған АІЖ ойық жарасынан қан кету немесе тесілуі</w:t>
      </w:r>
    </w:p>
    <w:p w14:paraId="6E6C5E33" w14:textId="77777777" w:rsidR="00E259E4" w:rsidRPr="00A836FB" w:rsidRDefault="00E259E4" w:rsidP="00E259E4">
      <w:pPr>
        <w:ind w:right="-2"/>
        <w:jc w:val="both"/>
        <w:rPr>
          <w:sz w:val="28"/>
          <w:szCs w:val="28"/>
          <w:lang w:val="kk-KZ"/>
        </w:rPr>
      </w:pPr>
      <w:r w:rsidRPr="006549A3">
        <w:rPr>
          <w:sz w:val="28"/>
          <w:szCs w:val="28"/>
          <w:lang w:val="kk-KZ"/>
        </w:rPr>
        <w:t>- ауыр жүрек жеткіліксіздігі (NYHA бойынша IV класс), ауыр бауыр/бүйрек жеткіліксіздігі бар пациенттерге</w:t>
      </w:r>
    </w:p>
    <w:p w14:paraId="4E66C3D6" w14:textId="77777777" w:rsidR="00E259E4" w:rsidRPr="00A836FB" w:rsidRDefault="00E259E4" w:rsidP="00E259E4">
      <w:pPr>
        <w:contextualSpacing/>
        <w:jc w:val="both"/>
        <w:rPr>
          <w:rFonts w:eastAsia="Calibri"/>
          <w:sz w:val="28"/>
          <w:szCs w:val="28"/>
          <w:lang w:val="kk-KZ"/>
        </w:rPr>
      </w:pPr>
      <w:r w:rsidRPr="00D841D1">
        <w:rPr>
          <w:rFonts w:eastAsia="Calibri"/>
          <w:sz w:val="28"/>
          <w:szCs w:val="28"/>
          <w:lang w:val="kk-KZ"/>
        </w:rPr>
        <w:t>- гемофилия және қан ұюының басқа да бұзылулары (оның ішінде гипокоагуляция), геморрагиялық диатездер</w:t>
      </w:r>
    </w:p>
    <w:p w14:paraId="5773C594" w14:textId="77777777" w:rsidR="00E259E4" w:rsidRPr="00A836FB" w:rsidRDefault="00E259E4" w:rsidP="00E259E4">
      <w:pPr>
        <w:ind w:right="-2"/>
        <w:jc w:val="both"/>
        <w:rPr>
          <w:sz w:val="28"/>
          <w:szCs w:val="28"/>
          <w:lang w:val="kk-KZ" w:eastAsia="ru-RU"/>
        </w:rPr>
      </w:pPr>
      <w:r w:rsidRPr="00D841D1">
        <w:rPr>
          <w:rFonts w:eastAsia="Calibri"/>
          <w:sz w:val="28"/>
          <w:szCs w:val="28"/>
          <w:lang w:val="kk-KZ"/>
        </w:rPr>
        <w:t xml:space="preserve">- тұқым қуалайтын фруктоза жақпаушылығы немесе глюкоза-галактоза мальабсорбциясы, </w:t>
      </w:r>
      <w:r w:rsidRPr="00D841D1">
        <w:rPr>
          <w:color w:val="000000"/>
          <w:sz w:val="28"/>
          <w:szCs w:val="28"/>
          <w:lang w:val="kk-KZ" w:eastAsia="ru-RU"/>
        </w:rPr>
        <w:t>сахароза-изомальтаза жеткіліксіздігі</w:t>
      </w:r>
    </w:p>
    <w:p w14:paraId="0F6F9AA2" w14:textId="77777777" w:rsidR="00E259E4" w:rsidRPr="00A836FB" w:rsidRDefault="00E259E4" w:rsidP="00E259E4">
      <w:pPr>
        <w:contextualSpacing/>
        <w:jc w:val="both"/>
        <w:rPr>
          <w:rFonts w:eastAsia="Calibri"/>
          <w:sz w:val="28"/>
          <w:szCs w:val="28"/>
          <w:lang w:val="kk-KZ"/>
        </w:rPr>
      </w:pPr>
      <w:r w:rsidRPr="00D841D1">
        <w:rPr>
          <w:rFonts w:eastAsia="Calibri"/>
          <w:sz w:val="28"/>
          <w:szCs w:val="28"/>
          <w:lang w:val="kk-KZ"/>
        </w:rPr>
        <w:t>- жүктілік (III триместр)</w:t>
      </w:r>
    </w:p>
    <w:p w14:paraId="478BE07D" w14:textId="77777777" w:rsidR="00E259E4" w:rsidRPr="00A836FB" w:rsidRDefault="00E259E4" w:rsidP="00E259E4">
      <w:pPr>
        <w:contextualSpacing/>
        <w:jc w:val="both"/>
        <w:rPr>
          <w:rFonts w:eastAsia="Calibri"/>
          <w:sz w:val="28"/>
          <w:szCs w:val="28"/>
          <w:lang w:val="kk-KZ"/>
        </w:rPr>
      </w:pPr>
      <w:r>
        <w:rPr>
          <w:rFonts w:eastAsia="Calibri"/>
          <w:sz w:val="28"/>
          <w:szCs w:val="28"/>
          <w:lang w:val="kk-KZ"/>
        </w:rPr>
        <w:t>- 12 жасқа дейінгі балалар</w:t>
      </w:r>
    </w:p>
    <w:p w14:paraId="5C2FF89F" w14:textId="77777777" w:rsidR="007A1BB3" w:rsidRPr="00A836FB" w:rsidRDefault="007A1BB3" w:rsidP="002A5D5A">
      <w:pPr>
        <w:pStyle w:val="a4"/>
        <w:spacing w:line="240" w:lineRule="auto"/>
        <w:contextualSpacing/>
        <w:rPr>
          <w:b/>
          <w:bCs/>
          <w:i/>
          <w:sz w:val="28"/>
          <w:szCs w:val="28"/>
          <w:lang w:val="kk-KZ"/>
        </w:rPr>
      </w:pPr>
    </w:p>
    <w:p w14:paraId="1E3555D4" w14:textId="77777777" w:rsidR="004F2CBE" w:rsidRPr="00E550F6" w:rsidRDefault="004F2CBE" w:rsidP="004F2CBE">
      <w:pPr>
        <w:autoSpaceDE w:val="0"/>
        <w:autoSpaceDN w:val="0"/>
        <w:jc w:val="both"/>
        <w:rPr>
          <w:b/>
          <w:i/>
          <w:sz w:val="28"/>
          <w:szCs w:val="28"/>
          <w:lang w:val="kk-KZ" w:eastAsia="ru-RU"/>
        </w:rPr>
      </w:pPr>
      <w:r w:rsidRPr="00E550F6">
        <w:rPr>
          <w:b/>
          <w:i/>
          <w:sz w:val="28"/>
          <w:szCs w:val="28"/>
          <w:lang w:val="kk-KZ" w:eastAsia="ru-RU"/>
        </w:rPr>
        <w:t>Қолданған кездегі қажетті сақтандыру шаралары</w:t>
      </w:r>
    </w:p>
    <w:p w14:paraId="3CACF934" w14:textId="1B29DE6B" w:rsidR="00E259E4" w:rsidRPr="00630451" w:rsidRDefault="00E259E4" w:rsidP="00E259E4">
      <w:pPr>
        <w:jc w:val="both"/>
        <w:rPr>
          <w:sz w:val="28"/>
          <w:szCs w:val="28"/>
          <w:lang w:val="kk-KZ"/>
        </w:rPr>
      </w:pPr>
      <w:r w:rsidRPr="006846C8">
        <w:rPr>
          <w:sz w:val="28"/>
          <w:szCs w:val="28"/>
          <w:lang w:val="kk-KZ"/>
        </w:rPr>
        <w:t>Ең төмен тиімді доза симптомдарды жеңілдету үшін қажет</w:t>
      </w:r>
      <w:r w:rsidR="00496A79">
        <w:rPr>
          <w:sz w:val="28"/>
          <w:szCs w:val="28"/>
          <w:lang w:val="kk-KZ"/>
        </w:rPr>
        <w:t xml:space="preserve"> болатын </w:t>
      </w:r>
      <w:r w:rsidRPr="006846C8">
        <w:rPr>
          <w:sz w:val="28"/>
          <w:szCs w:val="28"/>
          <w:lang w:val="kk-KZ"/>
        </w:rPr>
        <w:t>ең қысқа уақыт кезеңі ішінде қолданылуы тиіс. Егер сізде инфекция болса</w:t>
      </w:r>
      <w:r w:rsidR="00561339">
        <w:rPr>
          <w:sz w:val="28"/>
          <w:szCs w:val="28"/>
          <w:lang w:val="kk-KZ"/>
        </w:rPr>
        <w:t xml:space="preserve"> және қызба, </w:t>
      </w:r>
      <w:r w:rsidRPr="006846C8">
        <w:rPr>
          <w:sz w:val="28"/>
          <w:szCs w:val="28"/>
          <w:lang w:val="kk-KZ"/>
        </w:rPr>
        <w:t xml:space="preserve">ауырсыну </w:t>
      </w:r>
      <w:r w:rsidR="00496A79">
        <w:rPr>
          <w:sz w:val="28"/>
          <w:szCs w:val="28"/>
          <w:lang w:val="kk-KZ"/>
        </w:rPr>
        <w:t>секілді</w:t>
      </w:r>
      <w:r w:rsidRPr="006846C8">
        <w:rPr>
          <w:sz w:val="28"/>
          <w:szCs w:val="28"/>
          <w:lang w:val="kk-KZ"/>
        </w:rPr>
        <w:t xml:space="preserve"> симптомдар сақтал</w:t>
      </w:r>
      <w:r w:rsidR="00561339">
        <w:rPr>
          <w:sz w:val="28"/>
          <w:szCs w:val="28"/>
          <w:lang w:val="kk-KZ"/>
        </w:rPr>
        <w:t xml:space="preserve">а </w:t>
      </w:r>
      <w:r w:rsidRPr="006846C8">
        <w:rPr>
          <w:sz w:val="28"/>
          <w:szCs w:val="28"/>
          <w:lang w:val="kk-KZ"/>
        </w:rPr>
        <w:t>немесе күшей</w:t>
      </w:r>
      <w:r w:rsidR="00561339">
        <w:rPr>
          <w:sz w:val="28"/>
          <w:szCs w:val="28"/>
          <w:lang w:val="kk-KZ"/>
        </w:rPr>
        <w:t>е беретін болса</w:t>
      </w:r>
      <w:r>
        <w:rPr>
          <w:sz w:val="28"/>
          <w:szCs w:val="28"/>
          <w:lang w:val="kk-KZ"/>
        </w:rPr>
        <w:t xml:space="preserve">, дереу дәрігерге </w:t>
      </w:r>
      <w:r w:rsidR="00496A79">
        <w:rPr>
          <w:sz w:val="28"/>
          <w:szCs w:val="28"/>
          <w:lang w:val="kk-KZ"/>
        </w:rPr>
        <w:t xml:space="preserve">жүгініңіз. </w:t>
      </w:r>
    </w:p>
    <w:p w14:paraId="52E11EF9" w14:textId="77777777" w:rsidR="00E259E4" w:rsidRPr="00630451" w:rsidRDefault="00E259E4" w:rsidP="00E259E4">
      <w:pPr>
        <w:contextualSpacing/>
        <w:jc w:val="both"/>
        <w:rPr>
          <w:b/>
          <w:i/>
          <w:sz w:val="28"/>
          <w:szCs w:val="28"/>
          <w:lang w:val="kk-KZ" w:eastAsia="ru-RU"/>
        </w:rPr>
      </w:pPr>
    </w:p>
    <w:p w14:paraId="216E238E" w14:textId="77777777" w:rsidR="00E259E4" w:rsidRPr="00630451" w:rsidRDefault="00E259E4" w:rsidP="00E259E4">
      <w:pPr>
        <w:contextualSpacing/>
        <w:jc w:val="both"/>
        <w:rPr>
          <w:b/>
          <w:i/>
          <w:sz w:val="28"/>
          <w:szCs w:val="28"/>
          <w:lang w:val="kk-KZ" w:eastAsia="ru-RU"/>
        </w:rPr>
      </w:pPr>
      <w:r w:rsidRPr="00D841D1">
        <w:rPr>
          <w:b/>
          <w:i/>
          <w:sz w:val="28"/>
          <w:szCs w:val="28"/>
          <w:lang w:val="kk-KZ" w:eastAsia="ru-RU"/>
        </w:rPr>
        <w:t>Басқа дәрілік препараттармен өзара әрекеттесуі</w:t>
      </w:r>
    </w:p>
    <w:p w14:paraId="1956C40C" w14:textId="57E02666" w:rsidR="00E259E4" w:rsidRPr="00630451" w:rsidRDefault="00E259E4" w:rsidP="00E259E4">
      <w:pPr>
        <w:contextualSpacing/>
        <w:jc w:val="both"/>
        <w:rPr>
          <w:rFonts w:eastAsia="Calibri"/>
          <w:color w:val="000000"/>
          <w:sz w:val="28"/>
          <w:szCs w:val="28"/>
          <w:lang w:val="kk-KZ"/>
        </w:rPr>
      </w:pPr>
      <w:r w:rsidRPr="002A0F94">
        <w:rPr>
          <w:rFonts w:eastAsia="Calibri"/>
          <w:color w:val="000000"/>
          <w:sz w:val="28"/>
          <w:szCs w:val="28"/>
          <w:u w:val="single"/>
          <w:lang w:val="kk-KZ"/>
        </w:rPr>
        <w:t>Ибупрофенді мынадай дәрілік заттармен бір мезгілде қолдану</w:t>
      </w:r>
      <w:r w:rsidR="008060EA">
        <w:rPr>
          <w:rFonts w:eastAsia="Calibri"/>
          <w:color w:val="000000"/>
          <w:sz w:val="28"/>
          <w:szCs w:val="28"/>
          <w:u w:val="single"/>
          <w:lang w:val="kk-KZ"/>
        </w:rPr>
        <w:t>ға болмайды</w:t>
      </w:r>
      <w:r w:rsidRPr="00D841D1">
        <w:rPr>
          <w:rFonts w:eastAsia="Calibri"/>
          <w:color w:val="000000"/>
          <w:sz w:val="28"/>
          <w:szCs w:val="28"/>
          <w:lang w:val="kk-KZ"/>
        </w:rPr>
        <w:t>:</w:t>
      </w:r>
    </w:p>
    <w:p w14:paraId="30ABC273" w14:textId="77777777" w:rsidR="00E259E4" w:rsidRPr="002929BD" w:rsidRDefault="00E259E4" w:rsidP="00E259E4">
      <w:pPr>
        <w:contextualSpacing/>
        <w:jc w:val="both"/>
        <w:rPr>
          <w:rFonts w:eastAsia="Calibri"/>
          <w:color w:val="000000"/>
          <w:sz w:val="28"/>
          <w:szCs w:val="28"/>
          <w:lang w:val="kk-KZ"/>
        </w:rPr>
      </w:pPr>
      <w:r w:rsidRPr="002929BD">
        <w:rPr>
          <w:rFonts w:eastAsia="Calibri"/>
          <w:i/>
          <w:color w:val="000000"/>
          <w:sz w:val="28"/>
          <w:szCs w:val="28"/>
          <w:lang w:val="kk-KZ"/>
        </w:rPr>
        <w:t xml:space="preserve">Ацетилсалицил қышқылы (аспирин) </w:t>
      </w:r>
    </w:p>
    <w:p w14:paraId="484F7132" w14:textId="2D72345A" w:rsidR="00E259E4" w:rsidRPr="002929BD" w:rsidRDefault="008060EA" w:rsidP="00E259E4">
      <w:pPr>
        <w:contextualSpacing/>
        <w:jc w:val="both"/>
        <w:rPr>
          <w:rFonts w:eastAsia="Calibri"/>
          <w:color w:val="000000"/>
          <w:sz w:val="28"/>
          <w:szCs w:val="28"/>
          <w:lang w:val="kk-KZ"/>
        </w:rPr>
      </w:pPr>
      <w:r w:rsidRPr="002929BD">
        <w:rPr>
          <w:rFonts w:eastAsia="Calibri"/>
          <w:color w:val="000000"/>
          <w:sz w:val="28"/>
          <w:szCs w:val="28"/>
          <w:lang w:val="kk-KZ"/>
        </w:rPr>
        <w:t>Ж</w:t>
      </w:r>
      <w:r w:rsidRPr="002929BD">
        <w:rPr>
          <w:rFonts w:eastAsia="Calibri"/>
          <w:color w:val="000000"/>
          <w:sz w:val="28"/>
          <w:szCs w:val="28"/>
          <w:lang w:val="kk-KZ"/>
        </w:rPr>
        <w:t xml:space="preserve">ағымсыз реакциялардың даму қаупінің артуына байланысты </w:t>
      </w:r>
      <w:r w:rsidR="00E259E4" w:rsidRPr="002929BD">
        <w:rPr>
          <w:rFonts w:eastAsia="Calibri"/>
          <w:color w:val="000000"/>
          <w:sz w:val="28"/>
          <w:szCs w:val="28"/>
          <w:lang w:val="kk-KZ"/>
        </w:rPr>
        <w:t>Ибупрофенді ацетилсалицил қышқылы</w:t>
      </w:r>
      <w:r w:rsidR="002C207C">
        <w:rPr>
          <w:rFonts w:eastAsia="Calibri"/>
          <w:color w:val="000000"/>
          <w:sz w:val="28"/>
          <w:szCs w:val="28"/>
          <w:lang w:val="kk-KZ"/>
        </w:rPr>
        <w:t>мен</w:t>
      </w:r>
      <w:r w:rsidR="00F803AA">
        <w:rPr>
          <w:rFonts w:eastAsia="Calibri"/>
          <w:color w:val="000000"/>
          <w:sz w:val="28"/>
          <w:szCs w:val="28"/>
          <w:lang w:val="kk-KZ"/>
        </w:rPr>
        <w:t xml:space="preserve"> </w:t>
      </w:r>
      <w:r w:rsidR="002C207C">
        <w:rPr>
          <w:rFonts w:eastAsia="Calibri"/>
          <w:color w:val="000000"/>
          <w:sz w:val="28"/>
          <w:szCs w:val="28"/>
          <w:lang w:val="kk-KZ"/>
        </w:rPr>
        <w:t xml:space="preserve">біріктіріп, </w:t>
      </w:r>
      <w:r w:rsidR="00E259E4" w:rsidRPr="002929BD">
        <w:rPr>
          <w:rFonts w:eastAsia="Calibri"/>
          <w:color w:val="000000"/>
          <w:sz w:val="28"/>
          <w:szCs w:val="28"/>
          <w:lang w:val="kk-KZ"/>
        </w:rPr>
        <w:t>емде</w:t>
      </w:r>
      <w:r w:rsidR="002C207C">
        <w:rPr>
          <w:rFonts w:eastAsia="Calibri"/>
          <w:color w:val="000000"/>
          <w:sz w:val="28"/>
          <w:szCs w:val="28"/>
          <w:lang w:val="kk-KZ"/>
        </w:rPr>
        <w:t xml:space="preserve">лу </w:t>
      </w:r>
      <w:r w:rsidR="00E259E4" w:rsidRPr="002929BD">
        <w:rPr>
          <w:rFonts w:eastAsia="Calibri"/>
          <w:color w:val="000000"/>
          <w:sz w:val="28"/>
          <w:szCs w:val="28"/>
          <w:lang w:val="kk-KZ"/>
        </w:rPr>
        <w:t xml:space="preserve">ұсынылмайды.  </w:t>
      </w:r>
      <w:r w:rsidRPr="002929BD">
        <w:rPr>
          <w:rFonts w:eastAsia="Calibri"/>
          <w:color w:val="000000"/>
          <w:sz w:val="28"/>
          <w:szCs w:val="28"/>
          <w:lang w:val="kk-KZ"/>
        </w:rPr>
        <w:t>Е</w:t>
      </w:r>
      <w:r w:rsidRPr="002929BD">
        <w:rPr>
          <w:rFonts w:eastAsia="Calibri"/>
          <w:color w:val="000000"/>
          <w:sz w:val="28"/>
          <w:szCs w:val="28"/>
          <w:lang w:val="kk-KZ"/>
        </w:rPr>
        <w:t xml:space="preserve">рекше жағдай </w:t>
      </w:r>
      <w:r w:rsidR="002929BD" w:rsidRPr="002929BD">
        <w:rPr>
          <w:rFonts w:eastAsia="Calibri"/>
          <w:color w:val="000000"/>
          <w:sz w:val="28"/>
          <w:szCs w:val="28"/>
          <w:lang w:val="kk-KZ"/>
        </w:rPr>
        <w:t>д</w:t>
      </w:r>
      <w:r w:rsidR="00E259E4" w:rsidRPr="002929BD">
        <w:rPr>
          <w:rFonts w:eastAsia="Calibri"/>
          <w:color w:val="000000"/>
          <w:sz w:val="28"/>
          <w:szCs w:val="28"/>
          <w:lang w:val="kk-KZ"/>
        </w:rPr>
        <w:t xml:space="preserve">әрігердің ұсынысы бойынша аспириннің төмен дозаларын (тәулігіне 75 мг артық емес) тағайындау болып табылады. </w:t>
      </w:r>
    </w:p>
    <w:p w14:paraId="0F5F2131" w14:textId="60B2EE12" w:rsidR="00922DCF" w:rsidRDefault="00E259E4" w:rsidP="00E259E4">
      <w:pPr>
        <w:contextualSpacing/>
        <w:jc w:val="both"/>
        <w:rPr>
          <w:rFonts w:eastAsia="Calibri"/>
          <w:color w:val="000000"/>
          <w:sz w:val="28"/>
          <w:szCs w:val="28"/>
          <w:lang w:val="kk-KZ"/>
        </w:rPr>
      </w:pPr>
      <w:r w:rsidRPr="002929BD">
        <w:rPr>
          <w:rFonts w:eastAsia="Calibri"/>
          <w:color w:val="000000"/>
          <w:sz w:val="28"/>
          <w:szCs w:val="28"/>
          <w:lang w:val="kk-KZ"/>
        </w:rPr>
        <w:t xml:space="preserve">Ибупрофен </w:t>
      </w:r>
      <w:r w:rsidR="002929BD">
        <w:rPr>
          <w:rFonts w:eastAsia="Calibri"/>
          <w:color w:val="000000"/>
          <w:sz w:val="28"/>
          <w:szCs w:val="28"/>
          <w:lang w:val="kk-KZ"/>
        </w:rPr>
        <w:t>бір</w:t>
      </w:r>
      <w:r w:rsidR="00F803AA">
        <w:rPr>
          <w:rFonts w:eastAsia="Calibri"/>
          <w:color w:val="000000"/>
          <w:sz w:val="28"/>
          <w:szCs w:val="28"/>
          <w:lang w:val="kk-KZ"/>
        </w:rPr>
        <w:t xml:space="preserve">лестіре </w:t>
      </w:r>
      <w:r w:rsidR="002929BD" w:rsidRPr="002C207C">
        <w:rPr>
          <w:rFonts w:eastAsia="Calibri"/>
          <w:color w:val="000000"/>
          <w:sz w:val="28"/>
          <w:szCs w:val="28"/>
          <w:lang w:val="kk-KZ"/>
        </w:rPr>
        <w:t xml:space="preserve">қолданған жағдайда </w:t>
      </w:r>
      <w:r w:rsidRPr="002C207C">
        <w:rPr>
          <w:rFonts w:eastAsia="Calibri"/>
          <w:color w:val="000000"/>
          <w:sz w:val="28"/>
          <w:szCs w:val="28"/>
          <w:lang w:val="kk-KZ"/>
        </w:rPr>
        <w:t>аспириннің төмен дозалары</w:t>
      </w:r>
      <w:r w:rsidR="00F803AA" w:rsidRPr="002C207C">
        <w:rPr>
          <w:rFonts w:eastAsia="Calibri"/>
          <w:color w:val="000000"/>
          <w:sz w:val="28"/>
          <w:szCs w:val="28"/>
          <w:lang w:val="kk-KZ"/>
        </w:rPr>
        <w:t xml:space="preserve"> </w:t>
      </w:r>
      <w:r w:rsidRPr="002C207C">
        <w:rPr>
          <w:rFonts w:eastAsia="Calibri"/>
          <w:color w:val="000000"/>
          <w:sz w:val="28"/>
          <w:szCs w:val="28"/>
          <w:lang w:val="kk-KZ"/>
        </w:rPr>
        <w:t>тромбоциттер агрегациясы</w:t>
      </w:r>
      <w:r w:rsidR="00F803AA" w:rsidRPr="002C207C">
        <w:rPr>
          <w:rFonts w:eastAsia="Calibri"/>
          <w:color w:val="000000"/>
          <w:sz w:val="28"/>
          <w:szCs w:val="28"/>
          <w:lang w:val="kk-KZ"/>
        </w:rPr>
        <w:t xml:space="preserve">на </w:t>
      </w:r>
      <w:r w:rsidRPr="002C207C">
        <w:rPr>
          <w:rFonts w:eastAsia="Calibri"/>
          <w:color w:val="000000"/>
          <w:sz w:val="28"/>
          <w:szCs w:val="28"/>
          <w:lang w:val="kk-KZ"/>
        </w:rPr>
        <w:t>әсер</w:t>
      </w:r>
      <w:r w:rsidR="00F803AA" w:rsidRPr="002C207C">
        <w:rPr>
          <w:rFonts w:eastAsia="Calibri"/>
          <w:color w:val="000000"/>
          <w:sz w:val="28"/>
          <w:szCs w:val="28"/>
          <w:lang w:val="kk-KZ"/>
        </w:rPr>
        <w:t xml:space="preserve">ді </w:t>
      </w:r>
      <w:r w:rsidR="008B15CB" w:rsidRPr="002C207C">
        <w:rPr>
          <w:rFonts w:eastAsia="Calibri"/>
          <w:color w:val="000000"/>
          <w:sz w:val="28"/>
          <w:szCs w:val="28"/>
          <w:lang w:val="kk-KZ"/>
        </w:rPr>
        <w:t xml:space="preserve">тежеуі </w:t>
      </w:r>
      <w:r w:rsidRPr="002C207C">
        <w:rPr>
          <w:rFonts w:eastAsia="Calibri"/>
          <w:color w:val="000000"/>
          <w:sz w:val="28"/>
          <w:szCs w:val="28"/>
          <w:lang w:val="kk-KZ"/>
        </w:rPr>
        <w:t xml:space="preserve">мүмкін. </w:t>
      </w:r>
      <w:r w:rsidR="00EE0222">
        <w:rPr>
          <w:rFonts w:eastAsia="Calibri"/>
          <w:color w:val="000000"/>
          <w:sz w:val="28"/>
          <w:szCs w:val="28"/>
          <w:lang w:val="kk-KZ"/>
        </w:rPr>
        <w:t xml:space="preserve">Осы </w:t>
      </w:r>
      <w:r w:rsidR="00922DCF" w:rsidRPr="00922DCF">
        <w:rPr>
          <w:rFonts w:eastAsia="Calibri"/>
          <w:color w:val="000000"/>
          <w:sz w:val="28"/>
          <w:szCs w:val="28"/>
          <w:lang w:val="kk-KZ"/>
        </w:rPr>
        <w:t>деректерді клиникалық тәжірибеге экстраполяциялауға қатысты белгісіздік бол</w:t>
      </w:r>
      <w:r w:rsidR="00EE0222">
        <w:rPr>
          <w:rFonts w:eastAsia="Calibri"/>
          <w:color w:val="000000"/>
          <w:sz w:val="28"/>
          <w:szCs w:val="28"/>
          <w:lang w:val="kk-KZ"/>
        </w:rPr>
        <w:t xml:space="preserve">ғанына қарамастан, </w:t>
      </w:r>
      <w:r w:rsidR="00922DCF" w:rsidRPr="00922DCF">
        <w:rPr>
          <w:rFonts w:eastAsia="Calibri"/>
          <w:color w:val="000000"/>
          <w:sz w:val="28"/>
          <w:szCs w:val="28"/>
          <w:lang w:val="kk-KZ"/>
        </w:rPr>
        <w:t>ибупрофенді үнемі, ұзақ уақыт қолдану ацетилсалицил қышқылының төмен дозаларының кардиопротекторлық әсерін төмендетуі мүмкін екенін жоққа шығаруға болмайды.</w:t>
      </w:r>
    </w:p>
    <w:p w14:paraId="6A59E2FE" w14:textId="59794BD0" w:rsidR="00B57305" w:rsidRDefault="00B57305" w:rsidP="00E259E4">
      <w:pPr>
        <w:contextualSpacing/>
        <w:jc w:val="both"/>
        <w:rPr>
          <w:rFonts w:eastAsia="Calibri"/>
          <w:color w:val="000000"/>
          <w:sz w:val="28"/>
          <w:szCs w:val="28"/>
          <w:lang w:val="kk-KZ"/>
        </w:rPr>
      </w:pPr>
      <w:r w:rsidRPr="00B57305">
        <w:rPr>
          <w:rFonts w:eastAsia="Calibri"/>
          <w:color w:val="000000"/>
          <w:sz w:val="28"/>
          <w:szCs w:val="28"/>
          <w:lang w:val="kk-KZ"/>
        </w:rPr>
        <w:t>Ибупрофенді сирек қолданғанда клиникалық әсер</w:t>
      </w:r>
      <w:r>
        <w:rPr>
          <w:rFonts w:eastAsia="Calibri"/>
          <w:color w:val="000000"/>
          <w:sz w:val="28"/>
          <w:szCs w:val="28"/>
          <w:lang w:val="kk-KZ"/>
        </w:rPr>
        <w:t xml:space="preserve"> ықтимал болып таныла алмайды.</w:t>
      </w:r>
    </w:p>
    <w:p w14:paraId="328A0652" w14:textId="1566284E" w:rsidR="00E259E4" w:rsidRPr="002C207C" w:rsidRDefault="00E259E4" w:rsidP="00E259E4">
      <w:pPr>
        <w:contextualSpacing/>
        <w:jc w:val="both"/>
        <w:rPr>
          <w:rFonts w:eastAsia="Calibri"/>
          <w:i/>
          <w:color w:val="000000"/>
          <w:sz w:val="28"/>
          <w:szCs w:val="28"/>
          <w:lang w:val="kk-KZ"/>
        </w:rPr>
      </w:pPr>
      <w:r w:rsidRPr="002C207C">
        <w:rPr>
          <w:rFonts w:eastAsia="Calibri"/>
          <w:i/>
          <w:color w:val="000000"/>
          <w:sz w:val="28"/>
          <w:szCs w:val="28"/>
          <w:lang w:val="kk-KZ"/>
        </w:rPr>
        <w:t>Басқа ҚҚСП, оның ішінде циклооксигеназа-2 (ЦОГ-2) селективті тежегіштері</w:t>
      </w:r>
    </w:p>
    <w:p w14:paraId="7421475C" w14:textId="45366C4C" w:rsidR="00E259E4" w:rsidRPr="00630451" w:rsidRDefault="00E259E4" w:rsidP="00E259E4">
      <w:pPr>
        <w:contextualSpacing/>
        <w:jc w:val="both"/>
        <w:rPr>
          <w:rFonts w:eastAsia="Calibri"/>
          <w:color w:val="000000"/>
          <w:sz w:val="28"/>
          <w:szCs w:val="28"/>
          <w:lang w:val="kk-KZ"/>
        </w:rPr>
      </w:pPr>
      <w:r w:rsidRPr="002C207C">
        <w:rPr>
          <w:sz w:val="28"/>
          <w:szCs w:val="28"/>
          <w:lang w:val="kk-KZ"/>
        </w:rPr>
        <w:lastRenderedPageBreak/>
        <w:t>Жағымсыз реакциялардың</w:t>
      </w:r>
      <w:r w:rsidRPr="002C207C">
        <w:rPr>
          <w:rFonts w:eastAsia="Calibri"/>
          <w:color w:val="000000"/>
          <w:sz w:val="28"/>
          <w:szCs w:val="28"/>
          <w:lang w:val="kk-KZ"/>
        </w:rPr>
        <w:t xml:space="preserve"> туындау</w:t>
      </w:r>
      <w:r w:rsidRPr="00D841D1">
        <w:rPr>
          <w:rFonts w:eastAsia="Calibri"/>
          <w:color w:val="000000"/>
          <w:sz w:val="28"/>
          <w:szCs w:val="28"/>
          <w:lang w:val="kk-KZ"/>
        </w:rPr>
        <w:t xml:space="preserve"> қаупінің ықтимал ұлғаюына байланысты ҚҚСП тобынан екі және одан да көп препаратты бір мезгілде қолдану</w:t>
      </w:r>
      <w:r w:rsidR="00B57305">
        <w:rPr>
          <w:rFonts w:eastAsia="Calibri"/>
          <w:color w:val="000000"/>
          <w:sz w:val="28"/>
          <w:szCs w:val="28"/>
          <w:lang w:val="kk-KZ"/>
        </w:rPr>
        <w:t>ға болмайды</w:t>
      </w:r>
      <w:r w:rsidRPr="00D841D1">
        <w:rPr>
          <w:rFonts w:eastAsia="Calibri"/>
          <w:color w:val="000000"/>
          <w:sz w:val="28"/>
          <w:szCs w:val="28"/>
          <w:lang w:val="kk-KZ"/>
        </w:rPr>
        <w:t>.</w:t>
      </w:r>
    </w:p>
    <w:p w14:paraId="3BBB90E1" w14:textId="77777777" w:rsidR="00E259E4" w:rsidRPr="00630451" w:rsidRDefault="00E259E4" w:rsidP="00E259E4">
      <w:pPr>
        <w:contextualSpacing/>
        <w:jc w:val="both"/>
        <w:rPr>
          <w:rFonts w:eastAsia="Calibri"/>
          <w:color w:val="000000"/>
          <w:sz w:val="28"/>
          <w:szCs w:val="28"/>
          <w:lang w:val="kk-KZ"/>
        </w:rPr>
      </w:pPr>
      <w:r w:rsidRPr="002A0F94">
        <w:rPr>
          <w:rFonts w:eastAsia="Calibri"/>
          <w:color w:val="000000"/>
          <w:sz w:val="28"/>
          <w:szCs w:val="28"/>
          <w:u w:val="single"/>
          <w:lang w:val="kk-KZ"/>
        </w:rPr>
        <w:t>Келесі дәрілік заттармен бір мезгілде сақтықпен қолдану керек</w:t>
      </w:r>
      <w:r w:rsidRPr="00D841D1">
        <w:rPr>
          <w:rFonts w:eastAsia="Calibri"/>
          <w:color w:val="000000"/>
          <w:sz w:val="28"/>
          <w:szCs w:val="28"/>
          <w:lang w:val="kk-KZ"/>
        </w:rPr>
        <w:t>:</w:t>
      </w:r>
    </w:p>
    <w:p w14:paraId="25B1D657"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t xml:space="preserve">Кортикостероидтар </w:t>
      </w:r>
    </w:p>
    <w:p w14:paraId="32788FD6" w14:textId="6792A3C0" w:rsidR="00E259E4" w:rsidRPr="002109D7" w:rsidRDefault="002109D7" w:rsidP="00E259E4">
      <w:pPr>
        <w:contextualSpacing/>
        <w:jc w:val="both"/>
        <w:rPr>
          <w:rFonts w:eastAsia="Calibri"/>
          <w:color w:val="000000"/>
          <w:sz w:val="28"/>
          <w:szCs w:val="28"/>
          <w:lang w:val="kk-KZ"/>
        </w:rPr>
      </w:pPr>
      <w:r w:rsidRPr="002109D7">
        <w:rPr>
          <w:rFonts w:eastAsia="Calibri"/>
          <w:color w:val="000000"/>
          <w:sz w:val="28"/>
          <w:szCs w:val="28"/>
          <w:lang w:val="kk-KZ"/>
        </w:rPr>
        <w:t xml:space="preserve">АІЖ ойық жараларының пайда болуы </w:t>
      </w:r>
      <w:r w:rsidR="00E259E4" w:rsidRPr="002109D7">
        <w:rPr>
          <w:rFonts w:eastAsia="Calibri"/>
          <w:color w:val="000000"/>
          <w:sz w:val="28"/>
          <w:szCs w:val="28"/>
          <w:lang w:val="kk-KZ"/>
        </w:rPr>
        <w:t>мен асқазан-ішек қан кету қаупінің жоғарылауы.</w:t>
      </w:r>
    </w:p>
    <w:p w14:paraId="5632E27A" w14:textId="77777777" w:rsidR="00E259E4" w:rsidRPr="00630451" w:rsidRDefault="00E259E4" w:rsidP="00E259E4">
      <w:pPr>
        <w:contextualSpacing/>
        <w:jc w:val="both"/>
        <w:rPr>
          <w:rFonts w:eastAsia="Calibri"/>
          <w:i/>
          <w:color w:val="000000"/>
          <w:sz w:val="28"/>
          <w:szCs w:val="28"/>
          <w:lang w:val="kk-KZ"/>
        </w:rPr>
      </w:pPr>
      <w:r w:rsidRPr="002109D7">
        <w:rPr>
          <w:rFonts w:eastAsia="Calibri"/>
          <w:i/>
          <w:color w:val="000000"/>
          <w:sz w:val="28"/>
          <w:szCs w:val="28"/>
          <w:lang w:val="kk-KZ"/>
        </w:rPr>
        <w:t>Гипертензияға қарсы дәрілер (АӨФ тежегіштері және ангиотензин II антагонистері) және диуретиктер</w:t>
      </w:r>
      <w:r w:rsidRPr="00D841D1">
        <w:rPr>
          <w:rFonts w:eastAsia="Calibri"/>
          <w:i/>
          <w:color w:val="000000"/>
          <w:sz w:val="28"/>
          <w:szCs w:val="28"/>
          <w:lang w:val="kk-KZ"/>
        </w:rPr>
        <w:t xml:space="preserve"> </w:t>
      </w:r>
    </w:p>
    <w:p w14:paraId="79274513" w14:textId="09EE149B" w:rsidR="00E259E4" w:rsidRPr="00BD1245" w:rsidRDefault="00E259E4" w:rsidP="00E259E4">
      <w:pPr>
        <w:jc w:val="both"/>
        <w:rPr>
          <w:sz w:val="28"/>
          <w:szCs w:val="28"/>
          <w:lang w:val="kk-KZ"/>
        </w:rPr>
      </w:pPr>
      <w:r w:rsidRPr="005B1E12">
        <w:rPr>
          <w:sz w:val="28"/>
          <w:szCs w:val="28"/>
          <w:lang w:val="kk-KZ"/>
        </w:rPr>
        <w:t>ҚҚСП осы топтар</w:t>
      </w:r>
      <w:r w:rsidR="00990E2F">
        <w:rPr>
          <w:sz w:val="28"/>
          <w:szCs w:val="28"/>
          <w:lang w:val="kk-KZ"/>
        </w:rPr>
        <w:t xml:space="preserve"> </w:t>
      </w:r>
      <w:r w:rsidRPr="005B1E12">
        <w:rPr>
          <w:sz w:val="28"/>
          <w:szCs w:val="28"/>
          <w:lang w:val="kk-KZ"/>
        </w:rPr>
        <w:t>препараттарының тиімділігін төмендетуі мүмкін. Бүйрек функциясы бұзылған кейбір пациенттерде (мысалы, сусызданған пациенттер немесе бүйрек функциясы бұзылған</w:t>
      </w:r>
      <w:r>
        <w:rPr>
          <w:sz w:val="28"/>
          <w:szCs w:val="28"/>
          <w:lang w:val="kk-KZ"/>
        </w:rPr>
        <w:t xml:space="preserve"> егде</w:t>
      </w:r>
      <w:r w:rsidR="00990E2F">
        <w:rPr>
          <w:sz w:val="28"/>
          <w:szCs w:val="28"/>
          <w:lang w:val="kk-KZ"/>
        </w:rPr>
        <w:t xml:space="preserve"> жастағы</w:t>
      </w:r>
      <w:r>
        <w:rPr>
          <w:sz w:val="28"/>
          <w:szCs w:val="28"/>
          <w:lang w:val="kk-KZ"/>
        </w:rPr>
        <w:t xml:space="preserve"> пациенттер) ибупрофенді</w:t>
      </w:r>
      <w:r w:rsidR="00306CAD">
        <w:rPr>
          <w:sz w:val="28"/>
          <w:szCs w:val="28"/>
          <w:lang w:val="kk-KZ"/>
        </w:rPr>
        <w:t xml:space="preserve"> </w:t>
      </w:r>
      <w:r>
        <w:rPr>
          <w:sz w:val="28"/>
          <w:szCs w:val="28"/>
          <w:lang w:val="kk-KZ"/>
        </w:rPr>
        <w:t>АӨ</w:t>
      </w:r>
      <w:r w:rsidRPr="005B1E12">
        <w:rPr>
          <w:sz w:val="28"/>
          <w:szCs w:val="28"/>
          <w:lang w:val="kk-KZ"/>
        </w:rPr>
        <w:t xml:space="preserve">Ф тежегіштерімен немесе ангиотензин II антагонистерімен және циклооксигеназаны тежейтін дәрілік заттармен бірге қабылдау бүйрек функциясының одан әрі нашарлауына, оның ішінде әдетте қайтымды </w:t>
      </w:r>
      <w:r w:rsidR="005370F8">
        <w:rPr>
          <w:sz w:val="28"/>
          <w:szCs w:val="28"/>
          <w:lang w:val="kk-KZ"/>
        </w:rPr>
        <w:t xml:space="preserve">болатын </w:t>
      </w:r>
      <w:r w:rsidRPr="005B1E12">
        <w:rPr>
          <w:sz w:val="28"/>
          <w:szCs w:val="28"/>
          <w:lang w:val="kk-KZ"/>
        </w:rPr>
        <w:t xml:space="preserve">жедел бүйрек жеткіліксіздігіне әкелуі мүмкін. </w:t>
      </w:r>
      <w:r w:rsidR="00181D60">
        <w:rPr>
          <w:sz w:val="28"/>
          <w:szCs w:val="28"/>
          <w:lang w:val="kk-KZ"/>
        </w:rPr>
        <w:t xml:space="preserve">Осындай </w:t>
      </w:r>
      <w:r w:rsidRPr="005B1E12">
        <w:rPr>
          <w:sz w:val="28"/>
          <w:szCs w:val="28"/>
          <w:lang w:val="kk-KZ"/>
        </w:rPr>
        <w:t xml:space="preserve">өзара әрекеттесулерді </w:t>
      </w:r>
      <w:r w:rsidR="00181D60" w:rsidRPr="005B1E12">
        <w:rPr>
          <w:sz w:val="28"/>
          <w:szCs w:val="28"/>
          <w:lang w:val="kk-KZ"/>
        </w:rPr>
        <w:t>коксиб</w:t>
      </w:r>
      <w:r w:rsidR="00181D60">
        <w:rPr>
          <w:sz w:val="28"/>
          <w:szCs w:val="28"/>
          <w:lang w:val="kk-KZ"/>
        </w:rPr>
        <w:t>ті</w:t>
      </w:r>
      <w:r w:rsidR="00181D60" w:rsidRPr="005B1E12">
        <w:rPr>
          <w:sz w:val="28"/>
          <w:szCs w:val="28"/>
          <w:lang w:val="kk-KZ"/>
        </w:rPr>
        <w:t xml:space="preserve"> </w:t>
      </w:r>
      <w:r w:rsidRPr="005B1E12">
        <w:rPr>
          <w:sz w:val="28"/>
          <w:szCs w:val="28"/>
          <w:lang w:val="kk-KZ"/>
        </w:rPr>
        <w:t xml:space="preserve">АӨФ тежегіштерімен немесе ангиотензин II антагонистерімен бір мезгілде қабылдайтын пациенттерде ескеру керек. </w:t>
      </w:r>
      <w:r w:rsidRPr="00BD1245">
        <w:rPr>
          <w:sz w:val="28"/>
          <w:szCs w:val="28"/>
          <w:lang w:val="kk-KZ"/>
        </w:rPr>
        <w:t xml:space="preserve">Осылайша, препараттардың біріктірілімін </w:t>
      </w:r>
      <w:r w:rsidR="00BD1245" w:rsidRPr="00BD1245">
        <w:rPr>
          <w:sz w:val="28"/>
          <w:szCs w:val="28"/>
          <w:lang w:val="kk-KZ"/>
        </w:rPr>
        <w:t xml:space="preserve">әсіресе егде жастағы пациенттерге </w:t>
      </w:r>
      <w:r w:rsidRPr="00BD1245">
        <w:rPr>
          <w:sz w:val="28"/>
          <w:szCs w:val="28"/>
          <w:lang w:val="kk-KZ"/>
        </w:rPr>
        <w:t>сақтықпен қабылдау керек; Пациенттер оңтайлы су теңгерімінің сақталуын қадағалап, қатарлас ем басталғаннан кейін және одан әрі мезгіл-мезгіл бүйрек функциясын тексеруі қажет. Диуретиктер ҚҚСП нефроуыттылық қаупін арттыруы мүмкін.</w:t>
      </w:r>
    </w:p>
    <w:p w14:paraId="7291D32D" w14:textId="77777777" w:rsidR="00E259E4" w:rsidRPr="00BD1245" w:rsidRDefault="00E259E4" w:rsidP="00E259E4">
      <w:pPr>
        <w:contextualSpacing/>
        <w:jc w:val="both"/>
        <w:rPr>
          <w:rFonts w:eastAsia="Calibri"/>
          <w:color w:val="000000"/>
          <w:sz w:val="28"/>
          <w:szCs w:val="28"/>
          <w:lang w:val="kk-KZ"/>
        </w:rPr>
      </w:pPr>
      <w:r w:rsidRPr="00BD1245">
        <w:rPr>
          <w:rFonts w:eastAsia="Calibri"/>
          <w:i/>
          <w:color w:val="000000"/>
          <w:sz w:val="28"/>
          <w:szCs w:val="28"/>
          <w:lang w:val="kk-KZ"/>
        </w:rPr>
        <w:t xml:space="preserve">Антикоагулянттар </w:t>
      </w:r>
    </w:p>
    <w:p w14:paraId="5F5F4721" w14:textId="77777777" w:rsidR="00E259E4" w:rsidRPr="00630451" w:rsidRDefault="00E259E4" w:rsidP="00E259E4">
      <w:pPr>
        <w:contextualSpacing/>
        <w:jc w:val="both"/>
        <w:rPr>
          <w:rFonts w:eastAsia="Calibri"/>
          <w:strike/>
          <w:color w:val="FF0000"/>
          <w:sz w:val="28"/>
          <w:szCs w:val="28"/>
          <w:lang w:val="kk-KZ"/>
        </w:rPr>
      </w:pPr>
      <w:r w:rsidRPr="00BD1245">
        <w:rPr>
          <w:rFonts w:eastAsia="Calibri"/>
          <w:color w:val="000000"/>
          <w:sz w:val="28"/>
          <w:szCs w:val="28"/>
          <w:lang w:val="kk-KZ"/>
        </w:rPr>
        <w:t xml:space="preserve">ҚҚСП антикоагулянттардың, мысалы, варфариннің әсерін күшейте алады. </w:t>
      </w:r>
      <w:r w:rsidRPr="00BD1245">
        <w:rPr>
          <w:rFonts w:eastAsia="Calibri"/>
          <w:i/>
          <w:color w:val="000000"/>
          <w:sz w:val="28"/>
          <w:szCs w:val="28"/>
          <w:lang w:val="kk-KZ"/>
        </w:rPr>
        <w:t>Антиагреганттар</w:t>
      </w:r>
      <w:r w:rsidRPr="00D841D1">
        <w:rPr>
          <w:rFonts w:eastAsia="Calibri"/>
          <w:i/>
          <w:color w:val="000000"/>
          <w:sz w:val="28"/>
          <w:szCs w:val="28"/>
          <w:lang w:val="kk-KZ"/>
        </w:rPr>
        <w:t xml:space="preserve"> және серотонинді кері қармайтын селективті тежегіштер</w:t>
      </w:r>
      <w:r w:rsidRPr="00D841D1">
        <w:rPr>
          <w:rFonts w:eastAsia="Calibri"/>
          <w:color w:val="000000"/>
          <w:sz w:val="28"/>
          <w:szCs w:val="28"/>
          <w:lang w:val="kk-KZ"/>
        </w:rPr>
        <w:t xml:space="preserve"> </w:t>
      </w:r>
    </w:p>
    <w:p w14:paraId="65389879" w14:textId="6202AEC1"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Асқазан-ішектен қан кету</w:t>
      </w:r>
      <w:r w:rsidR="00306CAD">
        <w:rPr>
          <w:rFonts w:eastAsia="Calibri"/>
          <w:color w:val="000000"/>
          <w:sz w:val="28"/>
          <w:szCs w:val="28"/>
          <w:lang w:val="kk-KZ"/>
        </w:rPr>
        <w:t>дің</w:t>
      </w:r>
      <w:r w:rsidRPr="00D841D1">
        <w:rPr>
          <w:rFonts w:eastAsia="Calibri"/>
          <w:color w:val="000000"/>
          <w:sz w:val="28"/>
          <w:szCs w:val="28"/>
          <w:lang w:val="kk-KZ"/>
        </w:rPr>
        <w:t xml:space="preserve"> туындау</w:t>
      </w:r>
      <w:r w:rsidR="00306CAD">
        <w:rPr>
          <w:rFonts w:eastAsia="Calibri"/>
          <w:color w:val="000000"/>
          <w:sz w:val="28"/>
          <w:szCs w:val="28"/>
          <w:lang w:val="kk-KZ"/>
        </w:rPr>
        <w:t xml:space="preserve"> қаупі </w:t>
      </w:r>
      <w:r w:rsidRPr="00D841D1">
        <w:rPr>
          <w:rFonts w:eastAsia="Calibri"/>
          <w:color w:val="000000"/>
          <w:sz w:val="28"/>
          <w:szCs w:val="28"/>
          <w:lang w:val="kk-KZ"/>
        </w:rPr>
        <w:t>жоғары</w:t>
      </w:r>
      <w:r w:rsidR="00390806">
        <w:rPr>
          <w:rFonts w:eastAsia="Calibri"/>
          <w:color w:val="000000"/>
          <w:sz w:val="28"/>
          <w:szCs w:val="28"/>
          <w:lang w:val="kk-KZ"/>
        </w:rPr>
        <w:t>.</w:t>
      </w:r>
    </w:p>
    <w:p w14:paraId="473E51D8"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t xml:space="preserve">Жүрек гликозидтері </w:t>
      </w:r>
    </w:p>
    <w:p w14:paraId="3CD696EC" w14:textId="77777777"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ҚҚСП және жүрек гликозидтерін бір уақытта тағайындау жүрек жеткіліксіздігінің күшеюіне, шумақтық сүзіліс жылдамдығының төмендеуіне және қан плазмасындағы жүрек гликозидтерінің концентрациясының жоғарылауына әкелуі мүмкін.</w:t>
      </w:r>
    </w:p>
    <w:p w14:paraId="0F68B234"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t>Литий препараттары</w:t>
      </w:r>
    </w:p>
    <w:p w14:paraId="3E893FE5" w14:textId="77777777"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 xml:space="preserve">ҚҚСП қолдану аясында қан плазмасындағы литий концентрациясының ұлғаю ықтималдығы бар. </w:t>
      </w:r>
    </w:p>
    <w:p w14:paraId="32650737"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t xml:space="preserve">Метотрексат </w:t>
      </w:r>
    </w:p>
    <w:p w14:paraId="68D28658" w14:textId="77777777"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ҚҚСП қолдану аясында қан плазмасындағы метотрексат концентрациясының ұлғаю ықтималдығы бар.</w:t>
      </w:r>
    </w:p>
    <w:p w14:paraId="6F78D51A"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t xml:space="preserve">Циклоспорин </w:t>
      </w:r>
    </w:p>
    <w:p w14:paraId="09943F4F" w14:textId="6FC31E68"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Нефроуыттылық қаупінің артуы.</w:t>
      </w:r>
    </w:p>
    <w:p w14:paraId="174D6CBA"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t xml:space="preserve">Мифепристон </w:t>
      </w:r>
    </w:p>
    <w:p w14:paraId="1050E9CC" w14:textId="5FB02C76" w:rsidR="00E259E4" w:rsidRPr="00630451" w:rsidRDefault="00373A97" w:rsidP="00E259E4">
      <w:pPr>
        <w:contextualSpacing/>
        <w:jc w:val="both"/>
        <w:rPr>
          <w:rFonts w:eastAsia="Calibri"/>
          <w:color w:val="000000"/>
          <w:sz w:val="28"/>
          <w:szCs w:val="28"/>
          <w:lang w:val="kk-KZ"/>
        </w:rPr>
      </w:pPr>
      <w:r w:rsidRPr="00D841D1">
        <w:rPr>
          <w:rFonts w:eastAsia="Calibri"/>
          <w:color w:val="000000"/>
          <w:sz w:val="28"/>
          <w:szCs w:val="28"/>
          <w:lang w:val="kk-KZ"/>
        </w:rPr>
        <w:t>ҚҚСП мифепристонның тиімділігін төмендетуі мүмкін</w:t>
      </w:r>
      <w:r>
        <w:rPr>
          <w:rFonts w:eastAsia="Calibri"/>
          <w:color w:val="000000"/>
          <w:sz w:val="28"/>
          <w:szCs w:val="28"/>
          <w:lang w:val="kk-KZ"/>
        </w:rPr>
        <w:t xml:space="preserve"> болғандықтан,</w:t>
      </w:r>
      <w:r w:rsidRPr="00D841D1">
        <w:rPr>
          <w:rFonts w:eastAsia="Calibri"/>
          <w:color w:val="000000"/>
          <w:sz w:val="28"/>
          <w:szCs w:val="28"/>
          <w:lang w:val="kk-KZ"/>
        </w:rPr>
        <w:t xml:space="preserve"> </w:t>
      </w:r>
      <w:r w:rsidR="00E259E4" w:rsidRPr="00D841D1">
        <w:rPr>
          <w:rFonts w:eastAsia="Calibri"/>
          <w:color w:val="000000"/>
          <w:sz w:val="28"/>
          <w:szCs w:val="28"/>
          <w:lang w:val="kk-KZ"/>
        </w:rPr>
        <w:t>ҚҚСП қабылдау мифепристонды қабылдағаннан кейін 8-12 күннен ерте басталмаған жөн.</w:t>
      </w:r>
    </w:p>
    <w:p w14:paraId="0B2602DE"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lastRenderedPageBreak/>
        <w:t xml:space="preserve">Такролимус </w:t>
      </w:r>
    </w:p>
    <w:p w14:paraId="4C48A443" w14:textId="5E5F6BCA"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 xml:space="preserve">ҚҚСП </w:t>
      </w:r>
      <w:r w:rsidR="00BC5948">
        <w:rPr>
          <w:rFonts w:eastAsia="Calibri"/>
          <w:color w:val="000000"/>
          <w:sz w:val="28"/>
          <w:szCs w:val="28"/>
          <w:lang w:val="kk-KZ"/>
        </w:rPr>
        <w:t xml:space="preserve">мен </w:t>
      </w:r>
      <w:r w:rsidRPr="00D841D1">
        <w:rPr>
          <w:rFonts w:eastAsia="Calibri"/>
          <w:color w:val="000000"/>
          <w:sz w:val="28"/>
          <w:szCs w:val="28"/>
          <w:lang w:val="kk-KZ"/>
        </w:rPr>
        <w:t xml:space="preserve">такролимусты бір мезгілде тағайындау кезінде нефроуыттылық қаупінің артуы мүмкін. </w:t>
      </w:r>
    </w:p>
    <w:p w14:paraId="19D27F3A"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t xml:space="preserve">Зидовудин </w:t>
      </w:r>
    </w:p>
    <w:p w14:paraId="3B67823A" w14:textId="77777777"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ҚҚСП мен зидовудинді бір мезгілде қолдану гематоуыттылықтың жоғарылауына әкелуі мүмкін. Зидовудинмен және ибупрофенмен біріктіріп ем қабылдаған гемофилиясы бар АИТВ-оң пациенттерде гемартроз және гематомалардың даму қаупі бар.</w:t>
      </w:r>
    </w:p>
    <w:p w14:paraId="0CFBC0B7" w14:textId="77777777" w:rsidR="00E259E4" w:rsidRPr="00630451" w:rsidRDefault="00E259E4" w:rsidP="00E259E4">
      <w:pPr>
        <w:contextualSpacing/>
        <w:jc w:val="both"/>
        <w:rPr>
          <w:rFonts w:eastAsia="Calibri"/>
          <w:i/>
          <w:color w:val="000000"/>
          <w:sz w:val="28"/>
          <w:szCs w:val="28"/>
          <w:lang w:val="kk-KZ"/>
        </w:rPr>
      </w:pPr>
      <w:r w:rsidRPr="00D841D1">
        <w:rPr>
          <w:rFonts w:eastAsia="Calibri"/>
          <w:i/>
          <w:color w:val="000000"/>
          <w:sz w:val="28"/>
          <w:szCs w:val="28"/>
          <w:lang w:val="kk-KZ"/>
        </w:rPr>
        <w:t xml:space="preserve">Хинолондық қатардағы антибиотиктер </w:t>
      </w:r>
    </w:p>
    <w:p w14:paraId="311CF78F" w14:textId="77777777"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ҚҚСП және хинолондық қатардағы антибиотиктермен бірге ем алатын пациенттерде құрысулар туындау қаупі артуы мүмкін.</w:t>
      </w:r>
    </w:p>
    <w:p w14:paraId="3F5202F0" w14:textId="77777777" w:rsidR="00835625" w:rsidRPr="00895890" w:rsidRDefault="00835625" w:rsidP="00895890">
      <w:pPr>
        <w:pStyle w:val="a4"/>
        <w:spacing w:line="240" w:lineRule="auto"/>
        <w:rPr>
          <w:sz w:val="28"/>
          <w:szCs w:val="28"/>
          <w:lang w:val="kk-KZ"/>
        </w:rPr>
      </w:pPr>
      <w:r w:rsidRPr="00895890">
        <w:rPr>
          <w:i/>
          <w:sz w:val="28"/>
          <w:szCs w:val="28"/>
          <w:lang w:val="kk-KZ"/>
        </w:rPr>
        <w:t>Аминогликозидтер</w:t>
      </w:r>
    </w:p>
    <w:p w14:paraId="484790CC" w14:textId="29215C3C" w:rsidR="00895890" w:rsidRPr="00895890" w:rsidRDefault="00895890" w:rsidP="00895890">
      <w:pPr>
        <w:pStyle w:val="a4"/>
        <w:spacing w:line="240" w:lineRule="auto"/>
        <w:rPr>
          <w:sz w:val="28"/>
          <w:szCs w:val="28"/>
          <w:lang w:val="kk-KZ"/>
        </w:rPr>
      </w:pPr>
      <w:r w:rsidRPr="00895890">
        <w:rPr>
          <w:sz w:val="28"/>
          <w:szCs w:val="28"/>
          <w:lang w:val="kk-KZ"/>
        </w:rPr>
        <w:t>Ибупрофен аминогликозидтер</w:t>
      </w:r>
      <w:r w:rsidR="00B55E6B">
        <w:rPr>
          <w:sz w:val="28"/>
          <w:szCs w:val="28"/>
          <w:lang w:val="kk-KZ"/>
        </w:rPr>
        <w:t xml:space="preserve"> </w:t>
      </w:r>
      <w:r w:rsidRPr="00895890">
        <w:rPr>
          <w:sz w:val="28"/>
          <w:szCs w:val="28"/>
          <w:lang w:val="kk-KZ"/>
        </w:rPr>
        <w:t>экскрециясын төмендетуі мүмкін.</w:t>
      </w:r>
    </w:p>
    <w:p w14:paraId="7C8AB341" w14:textId="77777777" w:rsidR="00835625" w:rsidRPr="00895890" w:rsidRDefault="00835625" w:rsidP="00895890">
      <w:pPr>
        <w:pStyle w:val="a4"/>
        <w:spacing w:line="240" w:lineRule="auto"/>
        <w:rPr>
          <w:i/>
          <w:sz w:val="28"/>
          <w:szCs w:val="28"/>
          <w:lang w:val="kk-KZ"/>
        </w:rPr>
      </w:pPr>
      <w:r w:rsidRPr="00895890">
        <w:rPr>
          <w:i/>
          <w:sz w:val="28"/>
          <w:szCs w:val="28"/>
          <w:lang w:val="kk-KZ"/>
        </w:rPr>
        <w:t>Пробенецид және сульфинпиразон</w:t>
      </w:r>
    </w:p>
    <w:p w14:paraId="700BB9F3" w14:textId="77777777" w:rsidR="00835625" w:rsidRPr="00895890" w:rsidRDefault="00835625" w:rsidP="00895890">
      <w:pPr>
        <w:pStyle w:val="a4"/>
        <w:spacing w:line="240" w:lineRule="auto"/>
        <w:rPr>
          <w:sz w:val="28"/>
          <w:szCs w:val="28"/>
          <w:lang w:val="kk-KZ"/>
        </w:rPr>
      </w:pPr>
      <w:r w:rsidRPr="00895890">
        <w:rPr>
          <w:sz w:val="28"/>
          <w:szCs w:val="28"/>
          <w:lang w:val="kk-KZ"/>
        </w:rPr>
        <w:t>Құрамында пробенецид немесе сульфинпиразон бар дәрілік препараттар ибупрофеннің экскрециясын кейінге қалдыруы мүмкін.</w:t>
      </w:r>
    </w:p>
    <w:p w14:paraId="0CE98A81" w14:textId="77777777" w:rsidR="00835625" w:rsidRPr="00895890" w:rsidRDefault="00835625" w:rsidP="00895890">
      <w:pPr>
        <w:jc w:val="both"/>
        <w:rPr>
          <w:i/>
          <w:sz w:val="28"/>
          <w:szCs w:val="28"/>
          <w:lang w:val="kk-KZ"/>
        </w:rPr>
      </w:pPr>
      <w:r w:rsidRPr="00895890">
        <w:rPr>
          <w:i/>
          <w:sz w:val="28"/>
          <w:szCs w:val="28"/>
          <w:lang w:val="kk-KZ"/>
        </w:rPr>
        <w:t>Сульфонилмочевина туындылары</w:t>
      </w:r>
    </w:p>
    <w:p w14:paraId="767327A3" w14:textId="77777777" w:rsidR="00835625" w:rsidRPr="001F40CD" w:rsidRDefault="00835625" w:rsidP="00895890">
      <w:pPr>
        <w:jc w:val="both"/>
        <w:rPr>
          <w:sz w:val="28"/>
          <w:szCs w:val="28"/>
          <w:lang w:val="kk-KZ"/>
        </w:rPr>
      </w:pPr>
      <w:r w:rsidRPr="00895890">
        <w:rPr>
          <w:sz w:val="28"/>
          <w:szCs w:val="28"/>
          <w:lang w:val="kk-KZ"/>
        </w:rPr>
        <w:t xml:space="preserve">Ибупрофенді сульфонилмочевина туындыларымен бір мезгілде қабылдаған кезде сақтық шарасы ретінде қандағы қант деңгейін тұрақты </w:t>
      </w:r>
      <w:r w:rsidRPr="001F40CD">
        <w:rPr>
          <w:sz w:val="28"/>
          <w:szCs w:val="28"/>
          <w:lang w:val="kk-KZ"/>
        </w:rPr>
        <w:t>бақылау қажет.</w:t>
      </w:r>
    </w:p>
    <w:p w14:paraId="3AC4A1EF" w14:textId="77777777" w:rsidR="00E259E4" w:rsidRPr="001F40CD" w:rsidRDefault="00E259E4" w:rsidP="00E259E4">
      <w:pPr>
        <w:tabs>
          <w:tab w:val="left" w:pos="3282"/>
        </w:tabs>
        <w:contextualSpacing/>
        <w:jc w:val="both"/>
        <w:rPr>
          <w:rFonts w:eastAsia="Calibri"/>
          <w:color w:val="000000"/>
          <w:sz w:val="28"/>
          <w:szCs w:val="28"/>
          <w:lang w:val="kk-KZ"/>
        </w:rPr>
      </w:pPr>
      <w:r w:rsidRPr="001F40CD">
        <w:rPr>
          <w:rFonts w:eastAsia="Calibri"/>
          <w:color w:val="000000"/>
          <w:sz w:val="28"/>
          <w:szCs w:val="28"/>
          <w:lang w:val="kk-KZ"/>
        </w:rPr>
        <w:tab/>
      </w:r>
    </w:p>
    <w:p w14:paraId="24852245" w14:textId="77777777" w:rsidR="00E259E4" w:rsidRPr="001F40CD" w:rsidRDefault="00E259E4" w:rsidP="00E259E4">
      <w:pPr>
        <w:contextualSpacing/>
        <w:jc w:val="both"/>
        <w:rPr>
          <w:b/>
          <w:i/>
          <w:sz w:val="28"/>
          <w:szCs w:val="28"/>
          <w:lang w:val="kk-KZ" w:eastAsia="ru-RU"/>
        </w:rPr>
      </w:pPr>
      <w:r w:rsidRPr="001F40CD">
        <w:rPr>
          <w:b/>
          <w:i/>
          <w:sz w:val="28"/>
          <w:szCs w:val="28"/>
          <w:lang w:val="kk-KZ" w:eastAsia="ru-RU"/>
        </w:rPr>
        <w:t>Арнайы ескертулер</w:t>
      </w:r>
    </w:p>
    <w:p w14:paraId="22807FBE" w14:textId="77777777" w:rsidR="00E259E4" w:rsidRPr="001F40CD" w:rsidRDefault="00E259E4" w:rsidP="00E259E4">
      <w:pPr>
        <w:tabs>
          <w:tab w:val="num" w:pos="0"/>
        </w:tabs>
        <w:jc w:val="both"/>
        <w:rPr>
          <w:i/>
          <w:sz w:val="28"/>
          <w:szCs w:val="28"/>
          <w:lang w:val="kk-KZ" w:bidi="ru-RU"/>
        </w:rPr>
      </w:pPr>
      <w:r w:rsidRPr="001F40CD">
        <w:rPr>
          <w:i/>
          <w:sz w:val="28"/>
          <w:szCs w:val="28"/>
          <w:lang w:val="kk-KZ" w:bidi="ru-RU"/>
        </w:rPr>
        <w:t>Егде жастағы пациенттер</w:t>
      </w:r>
    </w:p>
    <w:p w14:paraId="36B16B39" w14:textId="3C0204D9" w:rsidR="00E259E4" w:rsidRPr="00630451" w:rsidRDefault="00E259E4" w:rsidP="00E259E4">
      <w:pPr>
        <w:tabs>
          <w:tab w:val="num" w:pos="0"/>
        </w:tabs>
        <w:jc w:val="both"/>
        <w:rPr>
          <w:sz w:val="28"/>
          <w:szCs w:val="28"/>
          <w:lang w:val="kk-KZ" w:bidi="ru-RU"/>
        </w:rPr>
      </w:pPr>
      <w:r w:rsidRPr="001F40CD">
        <w:rPr>
          <w:sz w:val="28"/>
          <w:szCs w:val="28"/>
          <w:lang w:val="kk-KZ" w:bidi="ru-RU"/>
        </w:rPr>
        <w:t xml:space="preserve">ҚҚСП қабылдағаннан кейін жағымсыз реакциялардың жиілігі егде жастағы адамдарда, әсіресе қан кету немесе </w:t>
      </w:r>
      <w:r w:rsidR="00BD7E0D" w:rsidRPr="00BA4382">
        <w:rPr>
          <w:sz w:val="28"/>
          <w:szCs w:val="28"/>
          <w:lang w:val="kk-KZ" w:bidi="ru-RU"/>
        </w:rPr>
        <w:t xml:space="preserve">өліммен аяқталуы мүмкін </w:t>
      </w:r>
      <w:r w:rsidRPr="001F40CD">
        <w:rPr>
          <w:sz w:val="28"/>
          <w:szCs w:val="28"/>
          <w:lang w:val="kk-KZ" w:bidi="ru-RU"/>
        </w:rPr>
        <w:t>асқазан-ішек жолының ойық жарасының тесілуі</w:t>
      </w:r>
      <w:r w:rsidRPr="00BA4382">
        <w:rPr>
          <w:sz w:val="28"/>
          <w:szCs w:val="28"/>
          <w:lang w:val="kk-KZ" w:bidi="ru-RU"/>
        </w:rPr>
        <w:t xml:space="preserve"> </w:t>
      </w:r>
      <w:r w:rsidR="00496A79">
        <w:rPr>
          <w:sz w:val="28"/>
          <w:szCs w:val="28"/>
          <w:lang w:val="kk-KZ" w:bidi="ru-RU"/>
        </w:rPr>
        <w:t>секілді</w:t>
      </w:r>
      <w:r w:rsidRPr="00BA4382">
        <w:rPr>
          <w:sz w:val="28"/>
          <w:szCs w:val="28"/>
          <w:lang w:val="kk-KZ" w:bidi="ru-RU"/>
        </w:rPr>
        <w:t xml:space="preserve"> реакцияларда жоғарылаған.</w:t>
      </w:r>
    </w:p>
    <w:p w14:paraId="4F6B4352" w14:textId="77777777" w:rsidR="00E259E4" w:rsidRPr="00630451" w:rsidRDefault="00E259E4" w:rsidP="00E259E4">
      <w:pPr>
        <w:contextualSpacing/>
        <w:jc w:val="both"/>
        <w:rPr>
          <w:rFonts w:eastAsia="Calibri"/>
          <w:sz w:val="28"/>
          <w:szCs w:val="28"/>
          <w:lang w:val="kk-KZ"/>
        </w:rPr>
      </w:pPr>
      <w:r w:rsidRPr="00D841D1">
        <w:rPr>
          <w:rFonts w:eastAsia="Calibri"/>
          <w:i/>
          <w:iCs/>
          <w:sz w:val="28"/>
          <w:szCs w:val="28"/>
          <w:lang w:val="kk-KZ"/>
        </w:rPr>
        <w:t xml:space="preserve">Тыныс алу ағзалары  </w:t>
      </w:r>
    </w:p>
    <w:p w14:paraId="610283EB" w14:textId="77777777" w:rsidR="00E259E4" w:rsidRPr="00630451" w:rsidRDefault="00E259E4" w:rsidP="00E259E4">
      <w:pPr>
        <w:contextualSpacing/>
        <w:jc w:val="both"/>
        <w:rPr>
          <w:rFonts w:eastAsia="Calibri"/>
          <w:sz w:val="28"/>
          <w:szCs w:val="28"/>
          <w:lang w:val="kk-KZ"/>
        </w:rPr>
      </w:pPr>
      <w:bookmarkStart w:id="0" w:name="_Hlk531167439"/>
      <w:r w:rsidRPr="00D841D1">
        <w:rPr>
          <w:rFonts w:eastAsia="Calibri"/>
          <w:sz w:val="28"/>
          <w:szCs w:val="28"/>
          <w:lang w:val="kk-KZ"/>
        </w:rPr>
        <w:t>ҚҚСП қабылдау аясында бронх демікпесі немесе аллергиялық аурулары бар пациенттерде асқыну сатысында немесе анамнезінде бронх түйілуі дамуы мүмкін.</w:t>
      </w:r>
    </w:p>
    <w:bookmarkEnd w:id="0"/>
    <w:p w14:paraId="388BB420" w14:textId="77777777" w:rsidR="00E259E4" w:rsidRPr="00630451" w:rsidRDefault="00E259E4" w:rsidP="00E259E4">
      <w:pPr>
        <w:ind w:right="-1"/>
        <w:jc w:val="both"/>
        <w:rPr>
          <w:i/>
          <w:color w:val="000000"/>
          <w:sz w:val="28"/>
          <w:szCs w:val="28"/>
          <w:lang w:val="kk-KZ"/>
        </w:rPr>
      </w:pPr>
      <w:r w:rsidRPr="007C4A60">
        <w:rPr>
          <w:i/>
          <w:color w:val="000000"/>
          <w:sz w:val="28"/>
          <w:szCs w:val="28"/>
          <w:lang w:val="kk-KZ"/>
        </w:rPr>
        <w:t>Басқа ҚҚСП</w:t>
      </w:r>
    </w:p>
    <w:p w14:paraId="6289FCB9" w14:textId="07B34262" w:rsidR="00E259E4" w:rsidRPr="00630451" w:rsidRDefault="001F40CD" w:rsidP="00E259E4">
      <w:pPr>
        <w:ind w:right="-1"/>
        <w:jc w:val="both"/>
        <w:rPr>
          <w:spacing w:val="-4"/>
          <w:sz w:val="28"/>
          <w:szCs w:val="28"/>
          <w:highlight w:val="yellow"/>
          <w:lang w:val="kk-KZ"/>
        </w:rPr>
      </w:pPr>
      <w:r>
        <w:rPr>
          <w:color w:val="000000"/>
          <w:sz w:val="28"/>
          <w:szCs w:val="28"/>
          <w:lang w:val="kk-KZ"/>
        </w:rPr>
        <w:t>Ц</w:t>
      </w:r>
      <w:r w:rsidRPr="007C4A60">
        <w:rPr>
          <w:color w:val="000000"/>
          <w:sz w:val="28"/>
          <w:szCs w:val="28"/>
          <w:lang w:val="kk-KZ"/>
        </w:rPr>
        <w:t>иклооксигеназа-2 селективті тежегіштерін қоса</w:t>
      </w:r>
      <w:r>
        <w:rPr>
          <w:color w:val="000000"/>
          <w:sz w:val="28"/>
          <w:szCs w:val="28"/>
          <w:lang w:val="kk-KZ"/>
        </w:rPr>
        <w:t>,</w:t>
      </w:r>
      <w:r w:rsidRPr="007C4A60">
        <w:rPr>
          <w:color w:val="000000"/>
          <w:sz w:val="28"/>
          <w:szCs w:val="28"/>
          <w:lang w:val="kk-KZ"/>
        </w:rPr>
        <w:t xml:space="preserve"> </w:t>
      </w:r>
      <w:r>
        <w:rPr>
          <w:color w:val="000000"/>
          <w:sz w:val="28"/>
          <w:szCs w:val="28"/>
          <w:lang w:val="kk-KZ"/>
        </w:rPr>
        <w:t>и</w:t>
      </w:r>
      <w:r w:rsidR="00E259E4" w:rsidRPr="007C4A60">
        <w:rPr>
          <w:color w:val="000000"/>
          <w:sz w:val="28"/>
          <w:szCs w:val="28"/>
          <w:lang w:val="kk-KZ"/>
        </w:rPr>
        <w:t>бупрофенді қатар жүретін ҚҚСП-мен</w:t>
      </w:r>
      <w:r>
        <w:rPr>
          <w:color w:val="000000"/>
          <w:sz w:val="28"/>
          <w:szCs w:val="28"/>
          <w:lang w:val="kk-KZ"/>
        </w:rPr>
        <w:t xml:space="preserve"> </w:t>
      </w:r>
      <w:r w:rsidR="00E259E4" w:rsidRPr="007C4A60">
        <w:rPr>
          <w:color w:val="000000"/>
          <w:sz w:val="28"/>
          <w:szCs w:val="28"/>
          <w:lang w:val="kk-KZ"/>
        </w:rPr>
        <w:t>бір мезгілде қолдану</w:t>
      </w:r>
      <w:r>
        <w:rPr>
          <w:color w:val="000000"/>
          <w:sz w:val="28"/>
          <w:szCs w:val="28"/>
          <w:lang w:val="kk-KZ"/>
        </w:rPr>
        <w:t>ға болмайды</w:t>
      </w:r>
      <w:r w:rsidR="00E259E4" w:rsidRPr="007C4A60">
        <w:rPr>
          <w:color w:val="000000"/>
          <w:sz w:val="28"/>
          <w:szCs w:val="28"/>
          <w:lang w:val="kk-KZ"/>
        </w:rPr>
        <w:t>.</w:t>
      </w:r>
    </w:p>
    <w:p w14:paraId="62B141E3" w14:textId="77777777" w:rsidR="00E259E4" w:rsidRPr="00630451" w:rsidRDefault="00E259E4" w:rsidP="00E259E4">
      <w:pPr>
        <w:contextualSpacing/>
        <w:jc w:val="both"/>
        <w:rPr>
          <w:rFonts w:eastAsia="Calibri"/>
          <w:sz w:val="28"/>
          <w:szCs w:val="28"/>
          <w:lang w:val="kk-KZ"/>
        </w:rPr>
      </w:pPr>
      <w:r w:rsidRPr="00D841D1">
        <w:rPr>
          <w:rFonts w:eastAsia="Calibri"/>
          <w:i/>
          <w:sz w:val="28"/>
          <w:szCs w:val="28"/>
          <w:lang w:val="kk-KZ"/>
        </w:rPr>
        <w:t xml:space="preserve">Жүйелі қызыл жегі немесе дәнекер тіннің аралас ауруы </w:t>
      </w:r>
    </w:p>
    <w:p w14:paraId="453984E5" w14:textId="77777777" w:rsidR="00E259E4" w:rsidRPr="00630451" w:rsidRDefault="00E259E4" w:rsidP="00E259E4">
      <w:pPr>
        <w:contextualSpacing/>
        <w:jc w:val="both"/>
        <w:rPr>
          <w:rFonts w:eastAsia="Calibri"/>
          <w:sz w:val="28"/>
          <w:szCs w:val="28"/>
          <w:lang w:val="kk-KZ"/>
        </w:rPr>
      </w:pPr>
      <w:r w:rsidRPr="00D841D1">
        <w:rPr>
          <w:rFonts w:eastAsia="Calibri"/>
          <w:sz w:val="28"/>
          <w:szCs w:val="28"/>
          <w:lang w:val="kk-KZ"/>
        </w:rPr>
        <w:t>Асептикалық менингиттің қаупі жоғары.</w:t>
      </w:r>
    </w:p>
    <w:p w14:paraId="4AAC2074" w14:textId="77777777" w:rsidR="00E259E4" w:rsidRPr="00630451" w:rsidRDefault="00E259E4" w:rsidP="00E259E4">
      <w:pPr>
        <w:contextualSpacing/>
        <w:jc w:val="both"/>
        <w:rPr>
          <w:rFonts w:eastAsia="Calibri"/>
          <w:strike/>
          <w:color w:val="FF0000"/>
          <w:sz w:val="28"/>
          <w:szCs w:val="28"/>
          <w:lang w:val="kk-KZ"/>
        </w:rPr>
      </w:pPr>
      <w:r w:rsidRPr="00D841D1">
        <w:rPr>
          <w:rFonts w:eastAsia="Calibri"/>
          <w:i/>
          <w:iCs/>
          <w:sz w:val="28"/>
          <w:szCs w:val="28"/>
          <w:lang w:val="kk-KZ"/>
        </w:rPr>
        <w:t>Несеп шығару жүйесі ағзалары</w:t>
      </w:r>
    </w:p>
    <w:p w14:paraId="4865E51F" w14:textId="34960246" w:rsidR="00E259E4" w:rsidRPr="00630451" w:rsidRDefault="006F66B5" w:rsidP="00E259E4">
      <w:pPr>
        <w:pStyle w:val="12"/>
        <w:shd w:val="clear" w:color="auto" w:fill="auto"/>
        <w:ind w:firstLine="0"/>
        <w:jc w:val="both"/>
        <w:rPr>
          <w:rFonts w:ascii="Times New Roman" w:hAnsi="Times New Roman" w:cs="Times New Roman"/>
          <w:sz w:val="28"/>
          <w:szCs w:val="28"/>
          <w:lang w:val="kk-KZ"/>
        </w:rPr>
      </w:pPr>
      <w:r>
        <w:rPr>
          <w:rFonts w:ascii="Times New Roman" w:hAnsi="Times New Roman" w:cs="Times New Roman"/>
          <w:sz w:val="28"/>
          <w:szCs w:val="28"/>
          <w:lang w:val="kk-KZ" w:bidi="ru-RU"/>
        </w:rPr>
        <w:t>Б</w:t>
      </w:r>
      <w:r w:rsidRPr="004559DD">
        <w:rPr>
          <w:rFonts w:ascii="Times New Roman" w:hAnsi="Times New Roman" w:cs="Times New Roman"/>
          <w:sz w:val="28"/>
          <w:szCs w:val="28"/>
          <w:lang w:val="kk-KZ" w:bidi="ru-RU"/>
        </w:rPr>
        <w:t>үйрек функциясының төмендеуі жалғасуы мүмкін</w:t>
      </w:r>
      <w:r w:rsidRPr="004559DD">
        <w:rPr>
          <w:rFonts w:ascii="Times New Roman" w:hAnsi="Times New Roman" w:cs="Times New Roman"/>
          <w:sz w:val="28"/>
          <w:szCs w:val="28"/>
          <w:lang w:val="kk-KZ" w:bidi="ru-RU"/>
        </w:rPr>
        <w:t xml:space="preserve"> </w:t>
      </w:r>
      <w:r>
        <w:rPr>
          <w:rFonts w:ascii="Times New Roman" w:hAnsi="Times New Roman" w:cs="Times New Roman"/>
          <w:sz w:val="28"/>
          <w:szCs w:val="28"/>
          <w:lang w:val="kk-KZ" w:bidi="ru-RU"/>
        </w:rPr>
        <w:t>болғандықтан, б</w:t>
      </w:r>
      <w:r w:rsidR="00E259E4" w:rsidRPr="004559DD">
        <w:rPr>
          <w:rFonts w:ascii="Times New Roman" w:hAnsi="Times New Roman" w:cs="Times New Roman"/>
          <w:sz w:val="28"/>
          <w:szCs w:val="28"/>
          <w:lang w:val="kk-KZ" w:bidi="ru-RU"/>
        </w:rPr>
        <w:t>үйрек жеткіліксіздігі. Дегидратациясы бар балалар мен жасөспірімдерде бүйрек функциясының бұзылу қаупі бар.</w:t>
      </w:r>
    </w:p>
    <w:p w14:paraId="0813AE15" w14:textId="77777777" w:rsidR="00E259E4" w:rsidRPr="00630451" w:rsidRDefault="00E259E4" w:rsidP="00E259E4">
      <w:pPr>
        <w:contextualSpacing/>
        <w:jc w:val="both"/>
        <w:rPr>
          <w:rFonts w:eastAsia="Calibri"/>
          <w:i/>
          <w:strike/>
          <w:color w:val="FF0000"/>
          <w:sz w:val="28"/>
          <w:szCs w:val="28"/>
          <w:lang w:val="kk-KZ"/>
        </w:rPr>
      </w:pPr>
      <w:r w:rsidRPr="00D841D1">
        <w:rPr>
          <w:rFonts w:eastAsia="Calibri"/>
          <w:i/>
          <w:sz w:val="28"/>
          <w:szCs w:val="28"/>
          <w:lang w:val="kk-KZ"/>
        </w:rPr>
        <w:t>Гепатобилиарлық жүйе</w:t>
      </w:r>
    </w:p>
    <w:p w14:paraId="760A0A9B" w14:textId="77777777" w:rsidR="00E259E4" w:rsidRPr="00630451" w:rsidRDefault="00E259E4" w:rsidP="00E259E4">
      <w:pPr>
        <w:contextualSpacing/>
        <w:jc w:val="both"/>
        <w:rPr>
          <w:rFonts w:eastAsia="Calibri"/>
          <w:sz w:val="28"/>
          <w:szCs w:val="28"/>
          <w:lang w:val="kk-KZ"/>
        </w:rPr>
      </w:pPr>
      <w:r w:rsidRPr="00D841D1">
        <w:rPr>
          <w:rFonts w:eastAsia="Calibri"/>
          <w:sz w:val="28"/>
          <w:szCs w:val="28"/>
          <w:lang w:val="kk-KZ"/>
        </w:rPr>
        <w:t>Бауыр дисфункциясы.</w:t>
      </w:r>
    </w:p>
    <w:p w14:paraId="7A45D83D" w14:textId="77777777" w:rsidR="00E259E4" w:rsidRPr="00630451" w:rsidRDefault="00E259E4" w:rsidP="00E259E4">
      <w:pPr>
        <w:contextualSpacing/>
        <w:jc w:val="both"/>
        <w:rPr>
          <w:rFonts w:eastAsia="Calibri"/>
          <w:sz w:val="28"/>
          <w:szCs w:val="28"/>
          <w:lang w:val="kk-KZ"/>
        </w:rPr>
      </w:pPr>
      <w:r w:rsidRPr="008853E5">
        <w:rPr>
          <w:rFonts w:eastAsia="Calibri"/>
          <w:i/>
          <w:iCs/>
          <w:sz w:val="28"/>
          <w:szCs w:val="28"/>
          <w:lang w:val="kk-KZ"/>
        </w:rPr>
        <w:t>Жүрек-қантамыр жүйесі</w:t>
      </w:r>
    </w:p>
    <w:p w14:paraId="648586C8" w14:textId="756BF2D3" w:rsidR="00E259E4" w:rsidRPr="00630451" w:rsidRDefault="00E259E4" w:rsidP="00E259E4">
      <w:pPr>
        <w:pStyle w:val="12"/>
        <w:shd w:val="clear" w:color="auto" w:fill="auto"/>
        <w:ind w:firstLine="0"/>
        <w:jc w:val="both"/>
        <w:rPr>
          <w:rFonts w:ascii="Times New Roman" w:hAnsi="Times New Roman" w:cs="Times New Roman"/>
          <w:sz w:val="28"/>
          <w:szCs w:val="28"/>
          <w:lang w:val="kk-KZ"/>
        </w:rPr>
      </w:pPr>
      <w:r w:rsidRPr="008853E5">
        <w:rPr>
          <w:rFonts w:ascii="Times New Roman" w:hAnsi="Times New Roman" w:cs="Times New Roman"/>
          <w:sz w:val="28"/>
          <w:szCs w:val="28"/>
          <w:lang w:val="kk-KZ" w:bidi="ru-RU"/>
        </w:rPr>
        <w:t xml:space="preserve">Анамнезінде артериялық гипертензиясы және/немесе жүрек жеткіліксіздігі бар пациенттерге </w:t>
      </w:r>
      <w:r w:rsidR="006F66B5" w:rsidRPr="008853E5">
        <w:rPr>
          <w:rFonts w:ascii="Times New Roman" w:hAnsi="Times New Roman" w:cs="Times New Roman"/>
          <w:sz w:val="28"/>
          <w:szCs w:val="28"/>
          <w:lang w:val="kk-KZ" w:bidi="ru-RU"/>
        </w:rPr>
        <w:t xml:space="preserve">сұйықтықтың кідіруі, артериялық гипертензия және </w:t>
      </w:r>
      <w:r w:rsidR="006F66B5" w:rsidRPr="008853E5">
        <w:rPr>
          <w:rFonts w:ascii="Times New Roman" w:hAnsi="Times New Roman" w:cs="Times New Roman"/>
          <w:sz w:val="28"/>
          <w:szCs w:val="28"/>
          <w:lang w:val="kk-KZ" w:bidi="ru-RU"/>
        </w:rPr>
        <w:lastRenderedPageBreak/>
        <w:t>ҚҚСП қабылдау</w:t>
      </w:r>
      <w:r w:rsidR="006F66B5">
        <w:rPr>
          <w:rFonts w:ascii="Times New Roman" w:hAnsi="Times New Roman" w:cs="Times New Roman"/>
          <w:sz w:val="28"/>
          <w:szCs w:val="28"/>
          <w:lang w:val="kk-KZ" w:bidi="ru-RU"/>
        </w:rPr>
        <w:t xml:space="preserve">ға </w:t>
      </w:r>
      <w:r w:rsidR="006F66B5" w:rsidRPr="008853E5">
        <w:rPr>
          <w:rFonts w:ascii="Times New Roman" w:hAnsi="Times New Roman" w:cs="Times New Roman"/>
          <w:sz w:val="28"/>
          <w:szCs w:val="28"/>
          <w:lang w:val="kk-KZ" w:bidi="ru-RU"/>
        </w:rPr>
        <w:t>байланысты ісінулер туралы хабарлан</w:t>
      </w:r>
      <w:r w:rsidR="006F66B5">
        <w:rPr>
          <w:rFonts w:ascii="Times New Roman" w:hAnsi="Times New Roman" w:cs="Times New Roman"/>
          <w:sz w:val="28"/>
          <w:szCs w:val="28"/>
          <w:lang w:val="kk-KZ" w:bidi="ru-RU"/>
        </w:rPr>
        <w:t xml:space="preserve">уға байланысты </w:t>
      </w:r>
      <w:r w:rsidRPr="008853E5">
        <w:rPr>
          <w:rFonts w:ascii="Times New Roman" w:hAnsi="Times New Roman" w:cs="Times New Roman"/>
          <w:sz w:val="28"/>
          <w:szCs w:val="28"/>
          <w:lang w:val="kk-KZ" w:bidi="ru-RU"/>
        </w:rPr>
        <w:t>препарат</w:t>
      </w:r>
      <w:r w:rsidR="006F66B5">
        <w:rPr>
          <w:rFonts w:ascii="Times New Roman" w:hAnsi="Times New Roman" w:cs="Times New Roman"/>
          <w:sz w:val="28"/>
          <w:szCs w:val="28"/>
          <w:lang w:val="kk-KZ" w:bidi="ru-RU"/>
        </w:rPr>
        <w:t xml:space="preserve"> </w:t>
      </w:r>
      <w:r w:rsidRPr="008853E5">
        <w:rPr>
          <w:rFonts w:ascii="Times New Roman" w:hAnsi="Times New Roman" w:cs="Times New Roman"/>
          <w:sz w:val="28"/>
          <w:szCs w:val="28"/>
          <w:lang w:val="kk-KZ" w:bidi="ru-RU"/>
        </w:rPr>
        <w:t xml:space="preserve">қабылдауды </w:t>
      </w:r>
      <w:r w:rsidR="006F66B5" w:rsidRPr="008853E5">
        <w:rPr>
          <w:rFonts w:ascii="Times New Roman" w:hAnsi="Times New Roman" w:cs="Times New Roman"/>
          <w:sz w:val="28"/>
          <w:szCs w:val="28"/>
          <w:lang w:val="kk-KZ" w:bidi="ru-RU"/>
        </w:rPr>
        <w:t>сақтықпен</w:t>
      </w:r>
      <w:r w:rsidR="006F66B5" w:rsidRPr="008853E5">
        <w:rPr>
          <w:rFonts w:ascii="Times New Roman" w:hAnsi="Times New Roman" w:cs="Times New Roman"/>
          <w:sz w:val="28"/>
          <w:szCs w:val="28"/>
          <w:lang w:val="kk-KZ" w:bidi="ru-RU"/>
        </w:rPr>
        <w:t xml:space="preserve"> </w:t>
      </w:r>
      <w:r w:rsidRPr="008853E5">
        <w:rPr>
          <w:rFonts w:ascii="Times New Roman" w:hAnsi="Times New Roman" w:cs="Times New Roman"/>
          <w:sz w:val="28"/>
          <w:szCs w:val="28"/>
          <w:lang w:val="kk-KZ" w:bidi="ru-RU"/>
        </w:rPr>
        <w:t>бастау к</w:t>
      </w:r>
      <w:r w:rsidR="006F66B5">
        <w:rPr>
          <w:rFonts w:ascii="Times New Roman" w:hAnsi="Times New Roman" w:cs="Times New Roman"/>
          <w:sz w:val="28"/>
          <w:szCs w:val="28"/>
          <w:lang w:val="kk-KZ" w:bidi="ru-RU"/>
        </w:rPr>
        <w:t xml:space="preserve">ерек (дәрігермен кеңесу қажет). </w:t>
      </w:r>
    </w:p>
    <w:p w14:paraId="719092C6" w14:textId="687B404C" w:rsidR="00E259E4" w:rsidRPr="008853E5" w:rsidRDefault="00E259E4" w:rsidP="00E259E4">
      <w:pPr>
        <w:tabs>
          <w:tab w:val="num" w:pos="0"/>
        </w:tabs>
        <w:jc w:val="both"/>
        <w:rPr>
          <w:sz w:val="28"/>
          <w:szCs w:val="28"/>
          <w:lang w:val="kk-KZ"/>
        </w:rPr>
      </w:pPr>
      <w:r w:rsidRPr="008853E5">
        <w:rPr>
          <w:sz w:val="28"/>
          <w:szCs w:val="28"/>
          <w:lang w:val="kk-KZ"/>
        </w:rPr>
        <w:t>Ибупрофенді ұзақ уақыт</w:t>
      </w:r>
      <w:r w:rsidR="00E84F46" w:rsidRPr="008853E5">
        <w:rPr>
          <w:sz w:val="28"/>
          <w:szCs w:val="28"/>
          <w:lang w:val="kk-KZ"/>
        </w:rPr>
        <w:t xml:space="preserve">, әсіресе жоғары дозаларда (тәулігіне 2400 мг) </w:t>
      </w:r>
      <w:r w:rsidR="00E84F46">
        <w:rPr>
          <w:sz w:val="28"/>
          <w:szCs w:val="28"/>
          <w:lang w:val="kk-KZ"/>
        </w:rPr>
        <w:t>қолдану</w:t>
      </w:r>
      <w:r w:rsidR="00E84F46">
        <w:rPr>
          <w:sz w:val="28"/>
          <w:szCs w:val="28"/>
          <w:lang w:val="kk-KZ"/>
        </w:rPr>
        <w:t xml:space="preserve"> </w:t>
      </w:r>
      <w:r w:rsidRPr="008853E5">
        <w:rPr>
          <w:sz w:val="28"/>
          <w:szCs w:val="28"/>
          <w:lang w:val="kk-KZ"/>
        </w:rPr>
        <w:t>тромботикалық асқынулардың</w:t>
      </w:r>
      <w:r w:rsidR="00E84F46">
        <w:rPr>
          <w:sz w:val="28"/>
          <w:szCs w:val="28"/>
          <w:lang w:val="kk-KZ"/>
        </w:rPr>
        <w:t xml:space="preserve"> </w:t>
      </w:r>
      <w:r w:rsidRPr="008853E5">
        <w:rPr>
          <w:sz w:val="28"/>
          <w:szCs w:val="28"/>
          <w:lang w:val="kk-KZ"/>
        </w:rPr>
        <w:t xml:space="preserve"> </w:t>
      </w:r>
      <w:r w:rsidR="00E84F46" w:rsidRPr="008853E5">
        <w:rPr>
          <w:sz w:val="28"/>
          <w:szCs w:val="28"/>
          <w:lang w:val="kk-KZ"/>
        </w:rPr>
        <w:t>(мысалы, миокард инфарктісі немесе инсульт</w:t>
      </w:r>
      <w:r w:rsidR="00DD3660">
        <w:rPr>
          <w:sz w:val="28"/>
          <w:szCs w:val="28"/>
          <w:lang w:val="kk-KZ"/>
        </w:rPr>
        <w:t>)</w:t>
      </w:r>
      <w:r w:rsidR="00E84F46" w:rsidRPr="008853E5">
        <w:rPr>
          <w:sz w:val="28"/>
          <w:szCs w:val="28"/>
          <w:lang w:val="kk-KZ"/>
        </w:rPr>
        <w:t xml:space="preserve"> </w:t>
      </w:r>
      <w:r w:rsidRPr="008853E5">
        <w:rPr>
          <w:sz w:val="28"/>
          <w:szCs w:val="28"/>
          <w:lang w:val="kk-KZ"/>
        </w:rPr>
        <w:t xml:space="preserve">даму қаупінің шамалы жоғарылауымен байланысты болуы мүмкін. </w:t>
      </w:r>
      <w:bookmarkStart w:id="1" w:name="_Hlk531166788"/>
      <w:r w:rsidRPr="008853E5">
        <w:rPr>
          <w:sz w:val="28"/>
          <w:szCs w:val="28"/>
          <w:lang w:val="kk-KZ"/>
        </w:rPr>
        <w:t xml:space="preserve">Ибупрофеннің ұсынылған тәуліктік дозасын (тәулігіне 1200 мг) </w:t>
      </w:r>
      <w:r w:rsidRPr="004A5961">
        <w:rPr>
          <w:sz w:val="28"/>
          <w:szCs w:val="28"/>
          <w:lang w:val="kk-KZ"/>
        </w:rPr>
        <w:t>қабылдау жүрек-қантамыр жүйесі тарапынан асқынулардың даму қаупін арттырмайды.</w:t>
      </w:r>
      <w:r w:rsidRPr="008853E5">
        <w:rPr>
          <w:sz w:val="28"/>
          <w:szCs w:val="28"/>
          <w:lang w:val="kk-KZ"/>
        </w:rPr>
        <w:t xml:space="preserve"> </w:t>
      </w:r>
    </w:p>
    <w:bookmarkEnd w:id="1"/>
    <w:p w14:paraId="525BBA41" w14:textId="278F8AA3" w:rsidR="00E259E4" w:rsidRPr="00630451" w:rsidRDefault="00E259E4" w:rsidP="00E259E4">
      <w:pPr>
        <w:tabs>
          <w:tab w:val="num" w:pos="0"/>
        </w:tabs>
        <w:jc w:val="both"/>
        <w:rPr>
          <w:sz w:val="28"/>
          <w:szCs w:val="28"/>
          <w:lang w:val="kk-KZ"/>
        </w:rPr>
      </w:pPr>
      <w:r w:rsidRPr="008853E5">
        <w:rPr>
          <w:spacing w:val="-4"/>
          <w:sz w:val="28"/>
          <w:szCs w:val="28"/>
          <w:lang w:val="kk-KZ"/>
        </w:rPr>
        <w:t xml:space="preserve">Бақыланбайтын артериялық гипертензиясы, NYHA II-III класы жіктемесі бойынша іркілісті жүрек жеткіліксіздігі, жүректің </w:t>
      </w:r>
      <w:r w:rsidR="004A5961" w:rsidRPr="008853E5">
        <w:rPr>
          <w:spacing w:val="-4"/>
          <w:sz w:val="28"/>
          <w:szCs w:val="28"/>
          <w:lang w:val="kk-KZ"/>
        </w:rPr>
        <w:t xml:space="preserve">анықталған </w:t>
      </w:r>
      <w:r w:rsidRPr="008853E5">
        <w:rPr>
          <w:spacing w:val="-4"/>
          <w:sz w:val="28"/>
          <w:szCs w:val="28"/>
          <w:lang w:val="kk-KZ"/>
        </w:rPr>
        <w:t>ишемиялық ауруы, шеткері артериялық аурулары және/немесе цереброваскулярлық аурулары бар пациенттерге ибупрофеннің жоғары дозаларын (тәулігіне 2400 мг) қолданудан аулақ болу керек. Ибупрофенмен ұзақ</w:t>
      </w:r>
      <w:r w:rsidR="005B355F">
        <w:rPr>
          <w:spacing w:val="-4"/>
          <w:sz w:val="28"/>
          <w:szCs w:val="28"/>
          <w:lang w:val="kk-KZ"/>
        </w:rPr>
        <w:t>,</w:t>
      </w:r>
      <w:r w:rsidRPr="008853E5">
        <w:rPr>
          <w:spacing w:val="-4"/>
          <w:sz w:val="28"/>
          <w:szCs w:val="28"/>
          <w:lang w:val="kk-KZ"/>
        </w:rPr>
        <w:t xml:space="preserve"> </w:t>
      </w:r>
      <w:r w:rsidR="005B355F" w:rsidRPr="008853E5">
        <w:rPr>
          <w:spacing w:val="-4"/>
          <w:sz w:val="28"/>
          <w:szCs w:val="28"/>
          <w:lang w:val="kk-KZ"/>
        </w:rPr>
        <w:t xml:space="preserve">әсіресе жоғары дозалармен </w:t>
      </w:r>
      <w:r w:rsidRPr="008853E5">
        <w:rPr>
          <w:spacing w:val="-4"/>
          <w:sz w:val="28"/>
          <w:szCs w:val="28"/>
          <w:lang w:val="kk-KZ"/>
        </w:rPr>
        <w:t>емдеу басталғанға дейін</w:t>
      </w:r>
      <w:r w:rsidR="005B355F">
        <w:rPr>
          <w:spacing w:val="-4"/>
          <w:sz w:val="28"/>
          <w:szCs w:val="28"/>
          <w:lang w:val="kk-KZ"/>
        </w:rPr>
        <w:t xml:space="preserve"> </w:t>
      </w:r>
      <w:r w:rsidRPr="008853E5">
        <w:rPr>
          <w:spacing w:val="-4"/>
          <w:sz w:val="28"/>
          <w:szCs w:val="28"/>
          <w:lang w:val="kk-KZ"/>
        </w:rPr>
        <w:t xml:space="preserve"> (тәулігіне</w:t>
      </w:r>
      <w:r>
        <w:rPr>
          <w:spacing w:val="-4"/>
          <w:sz w:val="28"/>
          <w:szCs w:val="28"/>
          <w:lang w:val="kk-KZ"/>
        </w:rPr>
        <w:t xml:space="preserve"> </w:t>
      </w:r>
      <w:r w:rsidRPr="008853E5">
        <w:rPr>
          <w:spacing w:val="-4"/>
          <w:sz w:val="28"/>
          <w:szCs w:val="28"/>
          <w:lang w:val="kk-KZ"/>
        </w:rPr>
        <w:t>≥ 2400 мг), жүрек-қантамыр асқынуларының даму қаупі факторлары бар пациенттерде (мысалы, гипертония, гиперлипидемия, қант диабеті, шылым шегу) пайда-қауіп арақатынасына мұқият бағалау жүргізу қажет.</w:t>
      </w:r>
    </w:p>
    <w:p w14:paraId="24052110" w14:textId="77777777" w:rsidR="00E259E4" w:rsidRPr="00630451" w:rsidRDefault="00E259E4" w:rsidP="00E259E4">
      <w:pPr>
        <w:contextualSpacing/>
        <w:jc w:val="both"/>
        <w:rPr>
          <w:rFonts w:eastAsia="Calibri"/>
          <w:i/>
          <w:sz w:val="28"/>
          <w:szCs w:val="28"/>
          <w:lang w:val="kk-KZ"/>
        </w:rPr>
      </w:pPr>
      <w:r w:rsidRPr="008853E5">
        <w:rPr>
          <w:rFonts w:eastAsia="Calibri"/>
          <w:i/>
          <w:sz w:val="28"/>
          <w:szCs w:val="28"/>
          <w:lang w:val="kk-KZ"/>
        </w:rPr>
        <w:t xml:space="preserve">Асқазан-ішек жолы (АІЖ) </w:t>
      </w:r>
    </w:p>
    <w:p w14:paraId="73D2274B" w14:textId="77777777" w:rsidR="00E259E4" w:rsidRPr="00630451" w:rsidRDefault="00E259E4" w:rsidP="00E259E4">
      <w:pPr>
        <w:jc w:val="both"/>
        <w:rPr>
          <w:sz w:val="28"/>
          <w:szCs w:val="28"/>
          <w:lang w:val="kk-KZ"/>
        </w:rPr>
      </w:pPr>
      <w:r w:rsidRPr="008853E5">
        <w:rPr>
          <w:sz w:val="28"/>
          <w:szCs w:val="28"/>
          <w:lang w:val="kk-KZ"/>
        </w:rPr>
        <w:t>ҚҚСП анамнезінде асқазан-ішек аурулары (спецификалық емес ойық жаралы колит, Крон ауруы) бар пациенттерге көрсетілген аурулардың ықтимал өршуіне байланысты сақтықпен тағайындау керек.</w:t>
      </w:r>
    </w:p>
    <w:p w14:paraId="603A6932" w14:textId="17841C0B" w:rsidR="00E259E4" w:rsidRPr="000A0F02" w:rsidRDefault="00E259E4" w:rsidP="00E259E4">
      <w:pPr>
        <w:jc w:val="both"/>
        <w:rPr>
          <w:sz w:val="28"/>
          <w:szCs w:val="28"/>
          <w:lang w:val="kk-KZ"/>
        </w:rPr>
      </w:pPr>
      <w:r w:rsidRPr="008853E5">
        <w:rPr>
          <w:sz w:val="28"/>
          <w:szCs w:val="28"/>
          <w:lang w:val="kk-KZ"/>
        </w:rPr>
        <w:t xml:space="preserve">Емдеудің кез келген кезеңінде ҚҚСП қабылдау </w:t>
      </w:r>
      <w:r w:rsidR="005B355F" w:rsidRPr="008853E5">
        <w:rPr>
          <w:sz w:val="28"/>
          <w:szCs w:val="28"/>
          <w:lang w:val="kk-KZ"/>
        </w:rPr>
        <w:t xml:space="preserve">алдын алу симптомдарына немесе анамнезінде асқазан-ішек жолы тарапынан жағымсыз реакциялардың болуына қарамастан </w:t>
      </w:r>
      <w:r w:rsidR="005B355F">
        <w:rPr>
          <w:sz w:val="28"/>
          <w:szCs w:val="28"/>
          <w:lang w:val="kk-KZ"/>
        </w:rPr>
        <w:t xml:space="preserve">кейде </w:t>
      </w:r>
      <w:r w:rsidR="005B355F" w:rsidRPr="008853E5">
        <w:rPr>
          <w:sz w:val="28"/>
          <w:szCs w:val="28"/>
          <w:lang w:val="kk-KZ"/>
        </w:rPr>
        <w:t>өліммен аяқталуы мүмкін</w:t>
      </w:r>
      <w:r w:rsidR="005B355F" w:rsidRPr="008853E5">
        <w:rPr>
          <w:sz w:val="28"/>
          <w:szCs w:val="28"/>
          <w:lang w:val="kk-KZ"/>
        </w:rPr>
        <w:t xml:space="preserve"> </w:t>
      </w:r>
      <w:r w:rsidRPr="000A0F02">
        <w:rPr>
          <w:sz w:val="28"/>
          <w:szCs w:val="28"/>
          <w:lang w:val="kk-KZ"/>
        </w:rPr>
        <w:t>асқазан-ішектен қан кетуге, ойық жарағ</w:t>
      </w:r>
      <w:r w:rsidR="005B355F" w:rsidRPr="000A0F02">
        <w:rPr>
          <w:sz w:val="28"/>
          <w:szCs w:val="28"/>
          <w:lang w:val="kk-KZ"/>
        </w:rPr>
        <w:t>а немесе тесілуге әкелуі мүмкін.</w:t>
      </w:r>
      <w:r w:rsidRPr="000A0F02">
        <w:rPr>
          <w:sz w:val="28"/>
          <w:szCs w:val="28"/>
          <w:lang w:val="kk-KZ"/>
        </w:rPr>
        <w:t xml:space="preserve"> </w:t>
      </w:r>
    </w:p>
    <w:p w14:paraId="3BE2943B" w14:textId="77777777" w:rsidR="00E259E4" w:rsidRPr="00630451" w:rsidRDefault="00E259E4" w:rsidP="00E259E4">
      <w:pPr>
        <w:jc w:val="both"/>
        <w:rPr>
          <w:sz w:val="28"/>
          <w:szCs w:val="28"/>
          <w:lang w:val="kk-KZ"/>
        </w:rPr>
      </w:pPr>
      <w:r w:rsidRPr="000A0F02">
        <w:rPr>
          <w:sz w:val="28"/>
          <w:szCs w:val="28"/>
          <w:lang w:val="kk-KZ"/>
        </w:rPr>
        <w:t>Анамнезінде ойық жарасы бар пациенттерде, әсіресе қан кетумен немесе тесілумен асқынған ойық жарасы бар пациенттерде және егде жастағы пациенттерде ҚҚСП дозасын арттырған кезде асқазан-ішектен</w:t>
      </w:r>
      <w:r w:rsidR="00A836FB" w:rsidRPr="000A0F02">
        <w:rPr>
          <w:sz w:val="28"/>
          <w:szCs w:val="28"/>
          <w:lang w:val="kk-KZ"/>
        </w:rPr>
        <w:t xml:space="preserve"> қан кету, ойық жара немесе тесілу</w:t>
      </w:r>
      <w:r w:rsidRPr="000A0F02">
        <w:rPr>
          <w:sz w:val="28"/>
          <w:szCs w:val="28"/>
          <w:lang w:val="kk-KZ"/>
        </w:rPr>
        <w:t xml:space="preserve"> қаупі артады. Мұндай пациенттерге препаратты қабылдауды</w:t>
      </w:r>
      <w:r w:rsidRPr="008853E5">
        <w:rPr>
          <w:sz w:val="28"/>
          <w:szCs w:val="28"/>
          <w:lang w:val="kk-KZ"/>
        </w:rPr>
        <w:t xml:space="preserve"> ең аз ықтимал дозадан бастау керек.</w:t>
      </w:r>
    </w:p>
    <w:p w14:paraId="7E5D78F1" w14:textId="5F6A308C" w:rsidR="00E259E4" w:rsidRPr="00630451" w:rsidRDefault="00E259E4" w:rsidP="00E259E4">
      <w:pPr>
        <w:jc w:val="both"/>
        <w:rPr>
          <w:sz w:val="28"/>
          <w:szCs w:val="28"/>
          <w:lang w:val="kk-KZ"/>
        </w:rPr>
      </w:pPr>
      <w:r w:rsidRPr="008853E5">
        <w:rPr>
          <w:sz w:val="28"/>
          <w:szCs w:val="28"/>
          <w:lang w:val="kk-KZ"/>
        </w:rPr>
        <w:t xml:space="preserve">Анамнезінде </w:t>
      </w:r>
      <w:r w:rsidRPr="000D3A44">
        <w:rPr>
          <w:sz w:val="28"/>
          <w:szCs w:val="28"/>
          <w:lang w:val="kk-KZ"/>
        </w:rPr>
        <w:t>асқазан-ішек уыттылығы</w:t>
      </w:r>
      <w:r w:rsidRPr="008853E5">
        <w:rPr>
          <w:sz w:val="28"/>
          <w:szCs w:val="28"/>
          <w:lang w:val="kk-KZ"/>
        </w:rPr>
        <w:t xml:space="preserve"> бар пациенттерге, әсіресе егде жастағы пациенттерге, әсіресе емдеудің бастапқы кезеңінде құрсақ қуысы ағзалары тарапынан кез келген ерекше симптомдар </w:t>
      </w:r>
      <w:r w:rsidR="00B07FBE" w:rsidRPr="008853E5">
        <w:rPr>
          <w:sz w:val="28"/>
          <w:szCs w:val="28"/>
          <w:lang w:val="kk-KZ"/>
        </w:rPr>
        <w:t xml:space="preserve">(әсіресе асқазан-ішектен қан кету) </w:t>
      </w:r>
      <w:r w:rsidRPr="008853E5">
        <w:rPr>
          <w:sz w:val="28"/>
          <w:szCs w:val="28"/>
          <w:lang w:val="kk-KZ"/>
        </w:rPr>
        <w:t>туралы хабарлау керек.</w:t>
      </w:r>
    </w:p>
    <w:p w14:paraId="62F5A9C3" w14:textId="1BB66546" w:rsidR="00E259E4" w:rsidRPr="00630451" w:rsidRDefault="00E259E4" w:rsidP="00E259E4">
      <w:pPr>
        <w:jc w:val="both"/>
        <w:rPr>
          <w:sz w:val="28"/>
          <w:szCs w:val="28"/>
          <w:lang w:val="kk-KZ"/>
        </w:rPr>
      </w:pPr>
      <w:r w:rsidRPr="008853E5">
        <w:rPr>
          <w:sz w:val="28"/>
          <w:szCs w:val="28"/>
          <w:lang w:val="kk-KZ"/>
        </w:rPr>
        <w:t>Ойық жаралану немесе қан кету қаупін арттыруы мүмкін дәрілік препараттарды</w:t>
      </w:r>
      <w:r w:rsidR="002E6E54">
        <w:rPr>
          <w:sz w:val="28"/>
          <w:szCs w:val="28"/>
          <w:lang w:val="kk-KZ"/>
        </w:rPr>
        <w:t>,</w:t>
      </w:r>
      <w:r w:rsidRPr="008853E5">
        <w:rPr>
          <w:sz w:val="28"/>
          <w:szCs w:val="28"/>
          <w:lang w:val="kk-KZ"/>
        </w:rPr>
        <w:t xml:space="preserve"> </w:t>
      </w:r>
      <w:r w:rsidR="002E6E54" w:rsidRPr="008853E5">
        <w:rPr>
          <w:sz w:val="28"/>
          <w:szCs w:val="28"/>
          <w:lang w:val="kk-KZ"/>
        </w:rPr>
        <w:t>мысалы, пероральді кортикостероидтар</w:t>
      </w:r>
      <w:r w:rsidR="002E6E54">
        <w:rPr>
          <w:sz w:val="28"/>
          <w:szCs w:val="28"/>
          <w:lang w:val="kk-KZ"/>
        </w:rPr>
        <w:t>ды</w:t>
      </w:r>
      <w:r w:rsidR="002E6E54" w:rsidRPr="008853E5">
        <w:rPr>
          <w:sz w:val="28"/>
          <w:szCs w:val="28"/>
          <w:lang w:val="kk-KZ"/>
        </w:rPr>
        <w:t>, антикоагулянттар</w:t>
      </w:r>
      <w:r w:rsidR="002E6E54">
        <w:rPr>
          <w:sz w:val="28"/>
          <w:szCs w:val="28"/>
          <w:lang w:val="kk-KZ"/>
        </w:rPr>
        <w:t>ды</w:t>
      </w:r>
      <w:r w:rsidR="002E6E54" w:rsidRPr="008853E5">
        <w:rPr>
          <w:sz w:val="28"/>
          <w:szCs w:val="28"/>
          <w:lang w:val="kk-KZ"/>
        </w:rPr>
        <w:t xml:space="preserve"> (мысалы, варфарин), серотонинді кері қармаудың селективті тежегіштері немесе тромбоцитке қарсы препараттар</w:t>
      </w:r>
      <w:r w:rsidR="002E6E54">
        <w:rPr>
          <w:sz w:val="28"/>
          <w:szCs w:val="28"/>
          <w:lang w:val="kk-KZ"/>
        </w:rPr>
        <w:t xml:space="preserve">ды (мысалы, аспирин) </w:t>
      </w:r>
      <w:r w:rsidRPr="008853E5">
        <w:rPr>
          <w:sz w:val="28"/>
          <w:szCs w:val="28"/>
          <w:lang w:val="kk-KZ"/>
        </w:rPr>
        <w:t>қабылдайтын пациенттерге п</w:t>
      </w:r>
      <w:r w:rsidR="002E6E54">
        <w:rPr>
          <w:sz w:val="28"/>
          <w:szCs w:val="28"/>
          <w:lang w:val="kk-KZ"/>
        </w:rPr>
        <w:t>репаратты сақтықпен ұсынған жөн.</w:t>
      </w:r>
      <w:r w:rsidRPr="008853E5">
        <w:rPr>
          <w:sz w:val="28"/>
          <w:szCs w:val="28"/>
          <w:lang w:val="kk-KZ"/>
        </w:rPr>
        <w:t xml:space="preserve"> </w:t>
      </w:r>
    </w:p>
    <w:p w14:paraId="057E938E" w14:textId="77777777" w:rsidR="00E259E4" w:rsidRPr="00630451" w:rsidRDefault="00E259E4" w:rsidP="00E259E4">
      <w:pPr>
        <w:jc w:val="both"/>
        <w:rPr>
          <w:sz w:val="28"/>
          <w:szCs w:val="28"/>
          <w:lang w:val="kk-KZ"/>
        </w:rPr>
      </w:pPr>
      <w:r w:rsidRPr="008853E5">
        <w:rPr>
          <w:sz w:val="28"/>
          <w:szCs w:val="28"/>
          <w:lang w:val="kk-KZ"/>
        </w:rPr>
        <w:t>Егер ибупрофен қабылдаған пациенттерде асқазан-ішектен қан кету немесе ойық жара пайда болса, емдеуді тоқтату керек.</w:t>
      </w:r>
    </w:p>
    <w:p w14:paraId="63EF6FC6" w14:textId="77777777" w:rsidR="00E259E4" w:rsidRPr="00630451" w:rsidRDefault="00E259E4" w:rsidP="00E259E4">
      <w:pPr>
        <w:contextualSpacing/>
        <w:jc w:val="both"/>
        <w:rPr>
          <w:rFonts w:eastAsia="Calibri"/>
          <w:i/>
          <w:sz w:val="28"/>
          <w:szCs w:val="28"/>
          <w:lang w:val="kk-KZ"/>
        </w:rPr>
      </w:pPr>
      <w:r w:rsidRPr="008853E5">
        <w:rPr>
          <w:rFonts w:eastAsia="Calibri"/>
          <w:i/>
          <w:sz w:val="28"/>
          <w:szCs w:val="28"/>
          <w:lang w:val="kk-KZ"/>
        </w:rPr>
        <w:t>Тері және шырышты қ</w:t>
      </w:r>
      <w:r>
        <w:rPr>
          <w:rFonts w:eastAsia="Calibri"/>
          <w:i/>
          <w:sz w:val="28"/>
          <w:szCs w:val="28"/>
          <w:lang w:val="kk-KZ"/>
        </w:rPr>
        <w:t>абық</w:t>
      </w:r>
    </w:p>
    <w:p w14:paraId="739FD9D1" w14:textId="484D0474" w:rsidR="00E259E4" w:rsidRPr="00630451" w:rsidRDefault="00E259E4" w:rsidP="00E259E4">
      <w:pPr>
        <w:contextualSpacing/>
        <w:jc w:val="both"/>
        <w:rPr>
          <w:sz w:val="28"/>
          <w:szCs w:val="28"/>
          <w:lang w:val="kk-KZ"/>
        </w:rPr>
      </w:pPr>
      <w:r w:rsidRPr="00D841D1">
        <w:rPr>
          <w:sz w:val="28"/>
          <w:szCs w:val="28"/>
          <w:lang w:val="kk-KZ"/>
        </w:rPr>
        <w:t xml:space="preserve">ҚҚСП қолданғаннан кейін </w:t>
      </w:r>
      <w:r w:rsidR="00703013" w:rsidRPr="00D841D1">
        <w:rPr>
          <w:sz w:val="28"/>
          <w:szCs w:val="28"/>
          <w:lang w:val="kk-KZ"/>
        </w:rPr>
        <w:t>эксфолиативті дерматит</w:t>
      </w:r>
      <w:r w:rsidR="00703013">
        <w:rPr>
          <w:sz w:val="28"/>
          <w:szCs w:val="28"/>
          <w:lang w:val="kk-KZ"/>
        </w:rPr>
        <w:t>ті</w:t>
      </w:r>
      <w:r w:rsidR="00703013" w:rsidRPr="00D841D1">
        <w:rPr>
          <w:sz w:val="28"/>
          <w:szCs w:val="28"/>
          <w:lang w:val="kk-KZ"/>
        </w:rPr>
        <w:t>, Стивенс-Джонсон синдромы және уытты эпидермальді некролиз</w:t>
      </w:r>
      <w:r w:rsidR="00703013">
        <w:rPr>
          <w:sz w:val="28"/>
          <w:szCs w:val="28"/>
          <w:lang w:val="kk-KZ"/>
        </w:rPr>
        <w:t>ді</w:t>
      </w:r>
      <w:r w:rsidR="00703013" w:rsidRPr="00D841D1">
        <w:rPr>
          <w:sz w:val="28"/>
          <w:szCs w:val="28"/>
          <w:lang w:val="kk-KZ"/>
        </w:rPr>
        <w:t xml:space="preserve"> (тіпті өлімге дейін)</w:t>
      </w:r>
      <w:r w:rsidR="00703013">
        <w:rPr>
          <w:sz w:val="28"/>
          <w:szCs w:val="28"/>
          <w:lang w:val="kk-KZ"/>
        </w:rPr>
        <w:t xml:space="preserve"> қоса, </w:t>
      </w:r>
      <w:r w:rsidRPr="00D841D1">
        <w:rPr>
          <w:sz w:val="28"/>
          <w:szCs w:val="28"/>
          <w:lang w:val="kk-KZ"/>
        </w:rPr>
        <w:lastRenderedPageBreak/>
        <w:t>ауыр тері реакцияларының дамуы туралы сирек хабарламалар бар. Бұл реакциялар көп жағдайда емдеудің бірінші айында пайда болады.</w:t>
      </w:r>
    </w:p>
    <w:p w14:paraId="56740D6D" w14:textId="7C10C15F" w:rsidR="00E259E4" w:rsidRPr="00630451" w:rsidRDefault="00E259E4" w:rsidP="00E259E4">
      <w:pPr>
        <w:contextualSpacing/>
        <w:jc w:val="both"/>
        <w:rPr>
          <w:sz w:val="28"/>
          <w:szCs w:val="28"/>
          <w:lang w:val="kk-KZ"/>
        </w:rPr>
      </w:pPr>
      <w:r w:rsidRPr="00D841D1">
        <w:rPr>
          <w:sz w:val="28"/>
          <w:szCs w:val="28"/>
          <w:lang w:val="kk-KZ"/>
        </w:rPr>
        <w:t xml:space="preserve">Құрамында ибупрофен бар препараттарды қабылдау аясында жедел жайылған экзантематозды пустулездің (AGEP) дамуы туралы хабарланды. </w:t>
      </w:r>
      <w:r w:rsidR="00CE2450">
        <w:rPr>
          <w:sz w:val="28"/>
          <w:szCs w:val="28"/>
          <w:lang w:val="kk-KZ"/>
        </w:rPr>
        <w:t>Т</w:t>
      </w:r>
      <w:r w:rsidRPr="00D841D1">
        <w:rPr>
          <w:sz w:val="28"/>
          <w:szCs w:val="28"/>
          <w:lang w:val="kk-KZ"/>
        </w:rPr>
        <w:t xml:space="preserve">ері бөртпесі, шырышты қабықтардың зақымдануы немесе аса жоғары сезімталдықтың кез келген басқа көріністері </w:t>
      </w:r>
      <w:r w:rsidR="00496A79">
        <w:rPr>
          <w:sz w:val="28"/>
          <w:szCs w:val="28"/>
          <w:lang w:val="kk-KZ"/>
        </w:rPr>
        <w:t>секілді</w:t>
      </w:r>
      <w:r w:rsidRPr="00D841D1">
        <w:rPr>
          <w:sz w:val="28"/>
          <w:szCs w:val="28"/>
          <w:lang w:val="kk-KZ"/>
        </w:rPr>
        <w:t xml:space="preserve"> елеулі тері реакциялары дамуының алғашқы белгілері</w:t>
      </w:r>
      <w:r w:rsidR="00CE2450">
        <w:rPr>
          <w:sz w:val="28"/>
          <w:szCs w:val="28"/>
          <w:lang w:val="kk-KZ"/>
        </w:rPr>
        <w:t xml:space="preserve"> кезінде п</w:t>
      </w:r>
      <w:r w:rsidR="00CE2450" w:rsidRPr="00D841D1">
        <w:rPr>
          <w:sz w:val="28"/>
          <w:szCs w:val="28"/>
          <w:lang w:val="kk-KZ"/>
        </w:rPr>
        <w:t xml:space="preserve">репаратты қабылдауды </w:t>
      </w:r>
      <w:r w:rsidRPr="00D841D1">
        <w:rPr>
          <w:sz w:val="28"/>
          <w:szCs w:val="28"/>
          <w:lang w:val="kk-KZ"/>
        </w:rPr>
        <w:t>тоқтату керек.</w:t>
      </w:r>
    </w:p>
    <w:p w14:paraId="3D33FB05" w14:textId="0747D5F9" w:rsidR="00E259E4" w:rsidRPr="00666A14" w:rsidRDefault="00E259E4" w:rsidP="00E259E4">
      <w:pPr>
        <w:contextualSpacing/>
        <w:jc w:val="both"/>
        <w:rPr>
          <w:rFonts w:eastAsia="Calibri"/>
          <w:sz w:val="28"/>
          <w:szCs w:val="28"/>
          <w:lang w:val="kk-KZ"/>
        </w:rPr>
      </w:pPr>
      <w:r w:rsidRPr="00D841D1">
        <w:rPr>
          <w:rFonts w:eastAsia="Calibri"/>
          <w:sz w:val="28"/>
          <w:szCs w:val="28"/>
          <w:lang w:val="kk-KZ"/>
        </w:rPr>
        <w:t xml:space="preserve">Желшешегі бар </w:t>
      </w:r>
      <w:r w:rsidR="002D559D">
        <w:rPr>
          <w:rFonts w:eastAsia="Calibri"/>
          <w:sz w:val="28"/>
          <w:szCs w:val="28"/>
          <w:lang w:val="kk-KZ"/>
        </w:rPr>
        <w:t>пациенттерде</w:t>
      </w:r>
      <w:r w:rsidRPr="00D841D1">
        <w:rPr>
          <w:rFonts w:eastAsia="Calibri"/>
          <w:sz w:val="28"/>
          <w:szCs w:val="28"/>
          <w:lang w:val="kk-KZ"/>
        </w:rPr>
        <w:t xml:space="preserve"> ҚҚСП қолдану тері және тері асты шелінің </w:t>
      </w:r>
      <w:r w:rsidR="003046CA" w:rsidRPr="00D841D1">
        <w:rPr>
          <w:rFonts w:eastAsia="Calibri"/>
          <w:sz w:val="28"/>
          <w:szCs w:val="28"/>
          <w:lang w:val="kk-KZ"/>
        </w:rPr>
        <w:t>(мысалы, некроздық фасциит)</w:t>
      </w:r>
      <w:r w:rsidR="00A8369E">
        <w:rPr>
          <w:rFonts w:eastAsia="Calibri"/>
          <w:sz w:val="28"/>
          <w:szCs w:val="28"/>
          <w:lang w:val="kk-KZ"/>
        </w:rPr>
        <w:t xml:space="preserve"> </w:t>
      </w:r>
      <w:r w:rsidRPr="00D841D1">
        <w:rPr>
          <w:rFonts w:eastAsia="Calibri"/>
          <w:sz w:val="28"/>
          <w:szCs w:val="28"/>
          <w:lang w:val="kk-KZ"/>
        </w:rPr>
        <w:t xml:space="preserve">инфекциялық және қабыну ауруларының ауыр іріңді </w:t>
      </w:r>
      <w:r w:rsidRPr="00666A14">
        <w:rPr>
          <w:rFonts w:eastAsia="Calibri"/>
          <w:sz w:val="28"/>
          <w:szCs w:val="28"/>
          <w:lang w:val="kk-KZ"/>
        </w:rPr>
        <w:t>асқынуларының даму қаупінің жоғарылауы</w:t>
      </w:r>
      <w:r w:rsidR="003046CA" w:rsidRPr="00666A14">
        <w:rPr>
          <w:rFonts w:eastAsia="Calibri"/>
          <w:sz w:val="28"/>
          <w:szCs w:val="28"/>
          <w:lang w:val="kk-KZ"/>
        </w:rPr>
        <w:t xml:space="preserve">на </w:t>
      </w:r>
      <w:r w:rsidRPr="00666A14">
        <w:rPr>
          <w:rFonts w:eastAsia="Calibri"/>
          <w:sz w:val="28"/>
          <w:szCs w:val="28"/>
          <w:lang w:val="kk-KZ"/>
        </w:rPr>
        <w:t xml:space="preserve">байланысты болуы мүмкін Осыған байланысты препаратты желшешек кезінде қолданудан аулақ болу ұсынылады. </w:t>
      </w:r>
    </w:p>
    <w:p w14:paraId="0E31C24A" w14:textId="77777777" w:rsidR="00E259E4" w:rsidRPr="00666A14" w:rsidRDefault="00E259E4" w:rsidP="00E259E4">
      <w:pPr>
        <w:overflowPunct w:val="0"/>
        <w:autoSpaceDE w:val="0"/>
        <w:autoSpaceDN w:val="0"/>
        <w:adjustRightInd w:val="0"/>
        <w:ind w:right="-1"/>
        <w:jc w:val="both"/>
        <w:textAlignment w:val="baseline"/>
        <w:rPr>
          <w:i/>
          <w:spacing w:val="-4"/>
          <w:sz w:val="28"/>
          <w:szCs w:val="28"/>
          <w:lang w:val="kk-KZ" w:eastAsia="ru-RU"/>
        </w:rPr>
      </w:pPr>
      <w:r w:rsidRPr="00666A14">
        <w:rPr>
          <w:i/>
          <w:spacing w:val="-4"/>
          <w:sz w:val="28"/>
          <w:szCs w:val="28"/>
          <w:lang w:val="kk-KZ" w:eastAsia="ru-RU"/>
        </w:rPr>
        <w:t>Инфекция</w:t>
      </w:r>
      <w:r w:rsidR="006327E2" w:rsidRPr="00666A14">
        <w:rPr>
          <w:i/>
          <w:spacing w:val="-4"/>
          <w:sz w:val="28"/>
          <w:szCs w:val="28"/>
          <w:lang w:val="kk-KZ" w:eastAsia="ru-RU"/>
        </w:rPr>
        <w:t>лар</w:t>
      </w:r>
    </w:p>
    <w:p w14:paraId="25F751B3" w14:textId="187A22C0" w:rsidR="00E259E4" w:rsidRPr="009F4E69" w:rsidRDefault="00E259E4" w:rsidP="009F4E69">
      <w:pPr>
        <w:contextualSpacing/>
        <w:jc w:val="both"/>
        <w:rPr>
          <w:sz w:val="28"/>
          <w:szCs w:val="28"/>
          <w:lang w:val="kk-KZ" w:eastAsia="ru-RU"/>
        </w:rPr>
      </w:pPr>
      <w:r w:rsidRPr="00666A14">
        <w:rPr>
          <w:spacing w:val="-4"/>
          <w:sz w:val="28"/>
          <w:szCs w:val="28"/>
          <w:lang w:val="kk-KZ" w:eastAsia="ru-RU"/>
        </w:rPr>
        <w:t xml:space="preserve">Ибупрофен қызба және ауырсыну </w:t>
      </w:r>
      <w:r w:rsidR="00496A79" w:rsidRPr="00666A14">
        <w:rPr>
          <w:spacing w:val="-4"/>
          <w:sz w:val="28"/>
          <w:szCs w:val="28"/>
          <w:lang w:val="kk-KZ" w:eastAsia="ru-RU"/>
        </w:rPr>
        <w:t>секілді</w:t>
      </w:r>
      <w:r w:rsidRPr="00666A14">
        <w:rPr>
          <w:spacing w:val="-4"/>
          <w:sz w:val="28"/>
          <w:szCs w:val="28"/>
          <w:lang w:val="kk-KZ" w:eastAsia="ru-RU"/>
        </w:rPr>
        <w:t xml:space="preserve"> инфекциялардың белгілерін жасыруы мүмкін. Сондықтан </w:t>
      </w:r>
      <w:r w:rsidR="009F4E69" w:rsidRPr="009F4E69">
        <w:rPr>
          <w:spacing w:val="-4"/>
          <w:sz w:val="28"/>
          <w:szCs w:val="28"/>
          <w:lang w:val="kk-KZ"/>
        </w:rPr>
        <w:t>[</w:t>
      </w:r>
      <w:r w:rsidR="009F4E69">
        <w:rPr>
          <w:spacing w:val="-4"/>
          <w:sz w:val="28"/>
          <w:szCs w:val="28"/>
          <w:lang w:val="kk-KZ"/>
        </w:rPr>
        <w:t>САУДАЛЫҚ АТАУЫ</w:t>
      </w:r>
      <w:r w:rsidR="009F4E69" w:rsidRPr="009F4E69">
        <w:rPr>
          <w:spacing w:val="-4"/>
          <w:sz w:val="28"/>
          <w:szCs w:val="28"/>
          <w:lang w:val="kk-KZ"/>
        </w:rPr>
        <w:t xml:space="preserve">] </w:t>
      </w:r>
      <w:r w:rsidR="009F4E69" w:rsidRPr="009F4E69">
        <w:rPr>
          <w:sz w:val="28"/>
          <w:szCs w:val="28"/>
          <w:lang w:val="kk-KZ" w:eastAsia="ru-RU"/>
        </w:rPr>
        <w:t xml:space="preserve"> </w:t>
      </w:r>
      <w:r w:rsidRPr="00666A14">
        <w:rPr>
          <w:spacing w:val="-4"/>
          <w:sz w:val="28"/>
          <w:szCs w:val="28"/>
          <w:lang w:val="kk-KZ" w:eastAsia="ru-RU"/>
        </w:rPr>
        <w:t xml:space="preserve">препараты </w:t>
      </w:r>
      <w:r w:rsidR="00666A14" w:rsidRPr="00666A14">
        <w:rPr>
          <w:spacing w:val="-4"/>
          <w:sz w:val="28"/>
          <w:szCs w:val="28"/>
          <w:lang w:val="kk-KZ" w:eastAsia="ru-RU"/>
        </w:rPr>
        <w:t>асқыну қаупінің артуына әкел</w:t>
      </w:r>
      <w:r w:rsidR="00666A14">
        <w:rPr>
          <w:spacing w:val="-4"/>
          <w:sz w:val="28"/>
          <w:szCs w:val="28"/>
          <w:lang w:val="kk-KZ" w:eastAsia="ru-RU"/>
        </w:rPr>
        <w:t xml:space="preserve">е отырып, </w:t>
      </w:r>
      <w:r w:rsidRPr="00666A14">
        <w:rPr>
          <w:spacing w:val="-4"/>
          <w:sz w:val="28"/>
          <w:szCs w:val="28"/>
          <w:lang w:val="kk-KZ" w:eastAsia="ru-RU"/>
        </w:rPr>
        <w:t>инфекцияның тиісті емін шегеруі мүмкін. Бұл бактериялардан туындаған пневмонияда және желшешекпен байланысты бактериялық тері инфекцияларында байқалды. Егер сіз бұл дәріні инфекция кезінде қабылда</w:t>
      </w:r>
      <w:r w:rsidR="00666A14">
        <w:rPr>
          <w:spacing w:val="-4"/>
          <w:sz w:val="28"/>
          <w:szCs w:val="28"/>
          <w:lang w:val="kk-KZ" w:eastAsia="ru-RU"/>
        </w:rPr>
        <w:t xml:space="preserve">п,  </w:t>
      </w:r>
      <w:r w:rsidRPr="00666A14">
        <w:rPr>
          <w:spacing w:val="-4"/>
          <w:sz w:val="28"/>
          <w:szCs w:val="28"/>
          <w:lang w:val="kk-KZ" w:eastAsia="ru-RU"/>
        </w:rPr>
        <w:t>инфекция симптомдары сақтал</w:t>
      </w:r>
      <w:r w:rsidR="00666A14">
        <w:rPr>
          <w:spacing w:val="-4"/>
          <w:sz w:val="28"/>
          <w:szCs w:val="28"/>
          <w:lang w:val="kk-KZ" w:eastAsia="ru-RU"/>
        </w:rPr>
        <w:t xml:space="preserve">а </w:t>
      </w:r>
      <w:r w:rsidRPr="00666A14">
        <w:rPr>
          <w:spacing w:val="-4"/>
          <w:sz w:val="28"/>
          <w:szCs w:val="28"/>
          <w:lang w:val="kk-KZ" w:eastAsia="ru-RU"/>
        </w:rPr>
        <w:t>немесе нашарла</w:t>
      </w:r>
      <w:r w:rsidR="00666A14">
        <w:rPr>
          <w:spacing w:val="-4"/>
          <w:sz w:val="28"/>
          <w:szCs w:val="28"/>
          <w:lang w:val="kk-KZ" w:eastAsia="ru-RU"/>
        </w:rPr>
        <w:t>й беретін болса</w:t>
      </w:r>
      <w:r w:rsidRPr="00666A14">
        <w:rPr>
          <w:spacing w:val="-4"/>
          <w:sz w:val="28"/>
          <w:szCs w:val="28"/>
          <w:lang w:val="kk-KZ" w:eastAsia="ru-RU"/>
        </w:rPr>
        <w:t>, дереу дәрігерге қаралыңыз.</w:t>
      </w:r>
    </w:p>
    <w:p w14:paraId="1C05F814" w14:textId="77777777" w:rsidR="00E259E4" w:rsidRPr="00666A14" w:rsidRDefault="00E259E4" w:rsidP="00E259E4">
      <w:pPr>
        <w:tabs>
          <w:tab w:val="num" w:pos="0"/>
        </w:tabs>
        <w:jc w:val="both"/>
        <w:rPr>
          <w:i/>
          <w:spacing w:val="-4"/>
          <w:sz w:val="28"/>
          <w:szCs w:val="28"/>
          <w:lang w:val="kk-KZ"/>
        </w:rPr>
      </w:pPr>
      <w:r w:rsidRPr="00666A14">
        <w:rPr>
          <w:i/>
          <w:spacing w:val="-4"/>
          <w:sz w:val="28"/>
          <w:szCs w:val="28"/>
          <w:lang w:val="kk-KZ"/>
        </w:rPr>
        <w:t>Қосымша заттар туралы ақпарат</w:t>
      </w:r>
    </w:p>
    <w:p w14:paraId="2C0AC5A6" w14:textId="02CC3C20" w:rsidR="00E259E4" w:rsidRPr="00630451" w:rsidRDefault="00E259E4" w:rsidP="00E259E4">
      <w:pPr>
        <w:jc w:val="both"/>
        <w:rPr>
          <w:sz w:val="28"/>
          <w:szCs w:val="28"/>
          <w:lang w:val="kk-KZ"/>
        </w:rPr>
      </w:pPr>
      <w:r w:rsidRPr="00666A14">
        <w:rPr>
          <w:sz w:val="28"/>
          <w:szCs w:val="28"/>
          <w:lang w:val="kk-KZ"/>
        </w:rPr>
        <w:t>Бұл дәрілік препараттың құрамында 2 дозаға (2 таблетка) 1</w:t>
      </w:r>
      <w:r w:rsidR="00666A14">
        <w:rPr>
          <w:sz w:val="28"/>
          <w:szCs w:val="28"/>
          <w:lang w:val="kk-KZ"/>
        </w:rPr>
        <w:t>,1 ммоль натрий (25.3 мг) бар. Б</w:t>
      </w:r>
      <w:r w:rsidRPr="00666A14">
        <w:rPr>
          <w:sz w:val="28"/>
          <w:szCs w:val="28"/>
          <w:lang w:val="kk-KZ"/>
        </w:rPr>
        <w:t>ұны</w:t>
      </w:r>
      <w:r w:rsidRPr="00D841D1">
        <w:rPr>
          <w:sz w:val="28"/>
          <w:szCs w:val="28"/>
          <w:lang w:val="kk-KZ"/>
        </w:rPr>
        <w:t xml:space="preserve"> натрий бақыланатын диетадағы пациенттерге ескеру қажет.</w:t>
      </w:r>
    </w:p>
    <w:p w14:paraId="344D357E" w14:textId="39933322" w:rsidR="00D504C4" w:rsidRPr="005716F9" w:rsidRDefault="00D504C4" w:rsidP="005716F9">
      <w:pPr>
        <w:contextualSpacing/>
        <w:jc w:val="both"/>
        <w:rPr>
          <w:sz w:val="28"/>
          <w:szCs w:val="28"/>
          <w:lang w:val="kk-KZ" w:eastAsia="ru-RU"/>
        </w:rPr>
      </w:pPr>
      <w:r w:rsidRPr="00D504C4">
        <w:rPr>
          <w:spacing w:val="-4"/>
          <w:sz w:val="28"/>
          <w:szCs w:val="28"/>
          <w:lang w:val="kk-KZ"/>
        </w:rPr>
        <w:t>Препарат құрамында сахароз</w:t>
      </w:r>
      <w:r>
        <w:rPr>
          <w:spacing w:val="-4"/>
          <w:sz w:val="28"/>
          <w:szCs w:val="28"/>
          <w:lang w:val="kk-KZ"/>
        </w:rPr>
        <w:t>а бар</w:t>
      </w:r>
      <w:r w:rsidRPr="00D504C4">
        <w:rPr>
          <w:spacing w:val="-4"/>
          <w:sz w:val="28"/>
          <w:szCs w:val="28"/>
          <w:lang w:val="kk-KZ"/>
        </w:rPr>
        <w:t xml:space="preserve">. Кейбір қанттарды көтере алмайтын пациенттерге </w:t>
      </w:r>
      <w:r w:rsidR="005716F9" w:rsidRPr="005716F9">
        <w:rPr>
          <w:spacing w:val="-4"/>
          <w:sz w:val="28"/>
          <w:szCs w:val="28"/>
          <w:lang w:val="kk-KZ"/>
        </w:rPr>
        <w:t>[</w:t>
      </w:r>
      <w:r w:rsidR="005716F9">
        <w:rPr>
          <w:spacing w:val="-4"/>
          <w:sz w:val="28"/>
          <w:szCs w:val="28"/>
          <w:lang w:val="kk-KZ"/>
        </w:rPr>
        <w:t>САУДАЛЫҚ АТАУЫ</w:t>
      </w:r>
      <w:r w:rsidR="005716F9" w:rsidRPr="005716F9">
        <w:rPr>
          <w:spacing w:val="-4"/>
          <w:sz w:val="28"/>
          <w:szCs w:val="28"/>
          <w:lang w:val="kk-KZ"/>
        </w:rPr>
        <w:t xml:space="preserve">] </w:t>
      </w:r>
      <w:r w:rsidR="005716F9">
        <w:rPr>
          <w:sz w:val="28"/>
          <w:szCs w:val="28"/>
          <w:lang w:val="kk-KZ" w:eastAsia="ru-RU"/>
        </w:rPr>
        <w:t xml:space="preserve"> </w:t>
      </w:r>
      <w:r w:rsidRPr="00D504C4">
        <w:rPr>
          <w:rFonts w:hint="eastAsia"/>
          <w:spacing w:val="-4"/>
          <w:sz w:val="28"/>
          <w:szCs w:val="28"/>
          <w:lang w:val="kk-KZ"/>
        </w:rPr>
        <w:t>препарат</w:t>
      </w:r>
      <w:r w:rsidR="005716F9">
        <w:rPr>
          <w:spacing w:val="-4"/>
          <w:sz w:val="28"/>
          <w:szCs w:val="28"/>
          <w:lang w:val="kk-KZ"/>
        </w:rPr>
        <w:t xml:space="preserve">ын </w:t>
      </w:r>
      <w:r w:rsidRPr="00D504C4">
        <w:rPr>
          <w:spacing w:val="-4"/>
          <w:sz w:val="28"/>
          <w:szCs w:val="28"/>
          <w:lang w:val="kk-KZ"/>
        </w:rPr>
        <w:t>қолданар алдында емдеуші дәрігермен кеңесу қажет.</w:t>
      </w:r>
    </w:p>
    <w:p w14:paraId="1109E17E" w14:textId="77777777" w:rsidR="00E259E4" w:rsidRPr="00630451" w:rsidRDefault="00E259E4" w:rsidP="00E259E4">
      <w:pPr>
        <w:jc w:val="both"/>
        <w:rPr>
          <w:i/>
          <w:sz w:val="28"/>
          <w:szCs w:val="28"/>
          <w:lang w:val="kk-KZ"/>
        </w:rPr>
      </w:pPr>
      <w:r w:rsidRPr="00D841D1">
        <w:rPr>
          <w:i/>
          <w:sz w:val="28"/>
          <w:szCs w:val="28"/>
          <w:lang w:val="kk-KZ"/>
        </w:rPr>
        <w:t>Ұрпақ өрбіту функциясы</w:t>
      </w:r>
    </w:p>
    <w:p w14:paraId="431C5386" w14:textId="458B9189" w:rsidR="00E259E4" w:rsidRPr="00630451" w:rsidRDefault="00E259E4" w:rsidP="00E259E4">
      <w:pPr>
        <w:jc w:val="both"/>
        <w:rPr>
          <w:sz w:val="28"/>
          <w:szCs w:val="28"/>
          <w:lang w:val="kk-KZ"/>
        </w:rPr>
      </w:pPr>
      <w:r w:rsidRPr="00D841D1">
        <w:rPr>
          <w:sz w:val="28"/>
          <w:szCs w:val="28"/>
          <w:lang w:val="kk-KZ"/>
        </w:rPr>
        <w:t xml:space="preserve">Ибупрофен әйелдердегі фертильділіктің бұзылуына </w:t>
      </w:r>
      <w:r w:rsidR="00666A14">
        <w:rPr>
          <w:sz w:val="28"/>
          <w:szCs w:val="28"/>
          <w:lang w:val="kk-KZ"/>
        </w:rPr>
        <w:t xml:space="preserve">алып келуі </w:t>
      </w:r>
      <w:r w:rsidRPr="00D841D1">
        <w:rPr>
          <w:sz w:val="28"/>
          <w:szCs w:val="28"/>
          <w:lang w:val="kk-KZ"/>
        </w:rPr>
        <w:t>мүмкін препараттарға жатады. Бұл әсер препаратты тоқтатқанда қайтымды болады.</w:t>
      </w:r>
    </w:p>
    <w:p w14:paraId="30BD10B9" w14:textId="77777777" w:rsidR="00E259E4" w:rsidRPr="00630451" w:rsidRDefault="00E259E4" w:rsidP="00E259E4">
      <w:pPr>
        <w:jc w:val="both"/>
        <w:rPr>
          <w:rFonts w:eastAsia="Calibri"/>
          <w:i/>
          <w:sz w:val="28"/>
          <w:szCs w:val="28"/>
          <w:lang w:val="kk-KZ"/>
        </w:rPr>
      </w:pPr>
      <w:r w:rsidRPr="00D841D1">
        <w:rPr>
          <w:rFonts w:eastAsia="Calibri"/>
          <w:i/>
          <w:sz w:val="28"/>
          <w:szCs w:val="28"/>
          <w:lang w:val="kk-KZ"/>
        </w:rPr>
        <w:t xml:space="preserve">Жүктілік және лактация кезінде </w:t>
      </w:r>
    </w:p>
    <w:p w14:paraId="60376943" w14:textId="77777777" w:rsidR="00E259E4" w:rsidRPr="00630451" w:rsidRDefault="00E259E4" w:rsidP="00E259E4">
      <w:pPr>
        <w:contextualSpacing/>
        <w:jc w:val="both"/>
        <w:rPr>
          <w:rFonts w:eastAsia="Calibri"/>
          <w:i/>
          <w:sz w:val="28"/>
          <w:szCs w:val="28"/>
          <w:lang w:val="kk-KZ"/>
        </w:rPr>
      </w:pPr>
      <w:r w:rsidRPr="00D841D1">
        <w:rPr>
          <w:rFonts w:eastAsia="Calibri"/>
          <w:i/>
          <w:sz w:val="28"/>
          <w:szCs w:val="28"/>
          <w:lang w:val="kk-KZ"/>
        </w:rPr>
        <w:t>Жүктілік</w:t>
      </w:r>
    </w:p>
    <w:p w14:paraId="48CE2A4C" w14:textId="7CCEEB63" w:rsidR="00E259E4" w:rsidRPr="00630451" w:rsidRDefault="00E259E4" w:rsidP="00E259E4">
      <w:pPr>
        <w:contextualSpacing/>
        <w:jc w:val="both"/>
        <w:rPr>
          <w:rFonts w:eastAsia="Calibri"/>
          <w:sz w:val="28"/>
          <w:szCs w:val="28"/>
          <w:lang w:val="kk-KZ"/>
        </w:rPr>
      </w:pPr>
      <w:r w:rsidRPr="00D841D1">
        <w:rPr>
          <w:rFonts w:eastAsia="Calibri"/>
          <w:sz w:val="28"/>
          <w:szCs w:val="28"/>
          <w:lang w:val="kk-KZ"/>
        </w:rPr>
        <w:t xml:space="preserve">Простагландин синтезін тежеу жүктілік ағымына, эмбрион мен </w:t>
      </w:r>
      <w:r w:rsidR="00666A14">
        <w:rPr>
          <w:rFonts w:eastAsia="Calibri"/>
          <w:sz w:val="28"/>
          <w:szCs w:val="28"/>
          <w:lang w:val="kk-KZ"/>
        </w:rPr>
        <w:t>шарананың</w:t>
      </w:r>
      <w:r w:rsidRPr="00D841D1">
        <w:rPr>
          <w:rFonts w:eastAsia="Calibri"/>
          <w:sz w:val="28"/>
          <w:szCs w:val="28"/>
          <w:lang w:val="kk-KZ"/>
        </w:rPr>
        <w:t xml:space="preserve"> дамуына жанама әсер етуі мүмкін. Эпидемиологиялық зерттеу деректері жүктіліктің ерте кезеңдерінде простагландиндер синтезінің тежегіштерін пайдалану кезінде өздігінен </w:t>
      </w:r>
      <w:r w:rsidR="00D77943">
        <w:rPr>
          <w:rFonts w:eastAsia="Calibri"/>
          <w:sz w:val="28"/>
          <w:szCs w:val="28"/>
          <w:lang w:val="kk-KZ"/>
        </w:rPr>
        <w:t xml:space="preserve">түсік </w:t>
      </w:r>
      <w:r w:rsidR="00506D12">
        <w:rPr>
          <w:rFonts w:eastAsia="Calibri"/>
          <w:sz w:val="28"/>
          <w:szCs w:val="28"/>
          <w:lang w:val="kk-KZ"/>
        </w:rPr>
        <w:t>түсіру</w:t>
      </w:r>
      <w:r w:rsidRPr="00D841D1">
        <w:rPr>
          <w:rFonts w:eastAsia="Calibri"/>
          <w:sz w:val="28"/>
          <w:szCs w:val="28"/>
          <w:lang w:val="kk-KZ"/>
        </w:rPr>
        <w:t xml:space="preserve">, жүрек ақауы және гастрошизис қаупінің жоғарылағанын растайды. </w:t>
      </w:r>
    </w:p>
    <w:p w14:paraId="28398239" w14:textId="77777777" w:rsidR="00E259E4" w:rsidRPr="002B4A86" w:rsidRDefault="00E259E4" w:rsidP="00E259E4">
      <w:pPr>
        <w:contextualSpacing/>
        <w:jc w:val="both"/>
        <w:rPr>
          <w:rFonts w:eastAsia="Calibri"/>
          <w:sz w:val="28"/>
          <w:szCs w:val="28"/>
          <w:lang w:val="kk-KZ"/>
        </w:rPr>
      </w:pPr>
      <w:r w:rsidRPr="00D841D1">
        <w:rPr>
          <w:rFonts w:eastAsia="Calibri"/>
          <w:sz w:val="28"/>
          <w:szCs w:val="28"/>
          <w:lang w:val="kk-KZ"/>
        </w:rPr>
        <w:t xml:space="preserve">Жүрек-қантамыр жүйесі ауытқуларының пайда болуының абсолюттік қаупі 1%-дан шамамен 1,5%-ға дейін ұлғайды. Қауіп дозаның </w:t>
      </w:r>
      <w:r w:rsidRPr="002B4A86">
        <w:rPr>
          <w:rFonts w:eastAsia="Calibri"/>
          <w:sz w:val="28"/>
          <w:szCs w:val="28"/>
          <w:lang w:val="kk-KZ"/>
        </w:rPr>
        <w:t xml:space="preserve">жоғарылауымен және емнің ұзақтығымен артады деп болжанады. </w:t>
      </w:r>
    </w:p>
    <w:p w14:paraId="41458BAA" w14:textId="77777777" w:rsidR="00E259E4" w:rsidRPr="00630451" w:rsidRDefault="00E259E4" w:rsidP="00E259E4">
      <w:pPr>
        <w:contextualSpacing/>
        <w:jc w:val="both"/>
        <w:rPr>
          <w:rFonts w:eastAsia="Calibri"/>
          <w:sz w:val="28"/>
          <w:szCs w:val="28"/>
          <w:lang w:val="kk-KZ"/>
        </w:rPr>
      </w:pPr>
      <w:r w:rsidRPr="002B4A86">
        <w:rPr>
          <w:rFonts w:eastAsia="Calibri"/>
          <w:sz w:val="28"/>
          <w:szCs w:val="28"/>
          <w:lang w:val="kk-KZ"/>
        </w:rPr>
        <w:t>Осыған байланысты препаратты жүктіліктің I-II триместрінде қолданудан аулақ болу керек, препаратты қабылдау қажет болғанда дәрігермен кеңесу керек.</w:t>
      </w:r>
    </w:p>
    <w:p w14:paraId="240BD320" w14:textId="1E842F13" w:rsidR="00E259E4" w:rsidRPr="005E7BEF" w:rsidRDefault="00E259E4" w:rsidP="00E259E4">
      <w:pPr>
        <w:keepNext/>
        <w:contextualSpacing/>
        <w:jc w:val="both"/>
        <w:outlineLvl w:val="0"/>
        <w:rPr>
          <w:rFonts w:eastAsia="Calibri"/>
          <w:bCs/>
          <w:sz w:val="28"/>
          <w:szCs w:val="28"/>
          <w:lang w:val="kk-KZ"/>
        </w:rPr>
      </w:pPr>
      <w:r w:rsidRPr="005E7BEF">
        <w:rPr>
          <w:rFonts w:eastAsia="Calibri"/>
          <w:bCs/>
          <w:sz w:val="28"/>
          <w:szCs w:val="28"/>
          <w:lang w:val="kk-KZ"/>
        </w:rPr>
        <w:lastRenderedPageBreak/>
        <w:t xml:space="preserve">Жүктілікті жоспарлайтын әйелдер немесе жүктіліктің I-II триместрінде </w:t>
      </w:r>
      <w:r w:rsidR="00C669F8" w:rsidRPr="00C669F8">
        <w:rPr>
          <w:rFonts w:eastAsia="Calibri"/>
          <w:bCs/>
          <w:sz w:val="28"/>
          <w:szCs w:val="28"/>
          <w:lang w:val="kk-KZ"/>
        </w:rPr>
        <w:t>ибупрофен</w:t>
      </w:r>
      <w:r w:rsidR="00C669F8">
        <w:rPr>
          <w:rFonts w:eastAsia="Calibri"/>
          <w:bCs/>
          <w:sz w:val="28"/>
          <w:szCs w:val="28"/>
          <w:lang w:val="kk-KZ"/>
        </w:rPr>
        <w:t xml:space="preserve"> </w:t>
      </w:r>
      <w:r w:rsidRPr="005E7BEF">
        <w:rPr>
          <w:rFonts w:eastAsia="Calibri"/>
          <w:bCs/>
          <w:sz w:val="28"/>
          <w:szCs w:val="28"/>
          <w:lang w:val="kk-KZ"/>
        </w:rPr>
        <w:t xml:space="preserve">препаратын қабылдаған кезде дозасы мен емдеу ұзақтығы ең аз болуы тиіс. </w:t>
      </w:r>
    </w:p>
    <w:p w14:paraId="74AF2858" w14:textId="77777777" w:rsidR="00E259E4" w:rsidRPr="005E7BEF" w:rsidRDefault="00E259E4" w:rsidP="00E259E4">
      <w:pPr>
        <w:contextualSpacing/>
        <w:jc w:val="both"/>
        <w:rPr>
          <w:rFonts w:eastAsia="Calibri"/>
          <w:sz w:val="28"/>
          <w:szCs w:val="28"/>
          <w:lang w:val="kk-KZ"/>
        </w:rPr>
      </w:pPr>
      <w:r w:rsidRPr="005E7BEF">
        <w:rPr>
          <w:rFonts w:eastAsia="Calibri"/>
          <w:sz w:val="28"/>
          <w:szCs w:val="28"/>
          <w:lang w:val="kk-KZ"/>
        </w:rPr>
        <w:t xml:space="preserve">Жүктіліктің III триместрінде простагландин тежегіштерін қолдану шарана мен ананың дамуына ықпал етеді: </w:t>
      </w:r>
    </w:p>
    <w:p w14:paraId="7EABC13C" w14:textId="77777777" w:rsidR="00E259E4" w:rsidRPr="00630451" w:rsidRDefault="00E259E4" w:rsidP="00E259E4">
      <w:pPr>
        <w:contextualSpacing/>
        <w:jc w:val="both"/>
        <w:rPr>
          <w:rFonts w:eastAsia="Calibri"/>
          <w:sz w:val="28"/>
          <w:szCs w:val="28"/>
          <w:lang w:val="kk-KZ"/>
        </w:rPr>
      </w:pPr>
      <w:r w:rsidRPr="005E7BEF">
        <w:rPr>
          <w:rFonts w:eastAsia="Calibri"/>
          <w:sz w:val="28"/>
          <w:szCs w:val="28"/>
          <w:lang w:val="kk-KZ"/>
        </w:rPr>
        <w:t>- артериялық</w:t>
      </w:r>
      <w:r w:rsidRPr="00D841D1">
        <w:rPr>
          <w:rFonts w:eastAsia="Calibri"/>
          <w:sz w:val="28"/>
          <w:szCs w:val="28"/>
          <w:lang w:val="kk-KZ"/>
        </w:rPr>
        <w:t xml:space="preserve"> түтіктің мерзімінен бұрын жабылуымен және өкпе гипертензиясының дамуымен кардиопульмонарлық жеткіліксіздікте;</w:t>
      </w:r>
    </w:p>
    <w:p w14:paraId="1E211203" w14:textId="77777777" w:rsidR="00E259E4" w:rsidRPr="00630451" w:rsidRDefault="00E259E4" w:rsidP="00E259E4">
      <w:pPr>
        <w:contextualSpacing/>
        <w:jc w:val="both"/>
        <w:rPr>
          <w:rFonts w:eastAsia="Calibri"/>
          <w:sz w:val="28"/>
          <w:szCs w:val="28"/>
          <w:lang w:val="kk-KZ"/>
        </w:rPr>
      </w:pPr>
      <w:r w:rsidRPr="00993628">
        <w:rPr>
          <w:rFonts w:eastAsia="Calibri"/>
          <w:sz w:val="28"/>
          <w:szCs w:val="28"/>
          <w:lang w:val="kk-KZ"/>
        </w:rPr>
        <w:t>- бүйрек жеткіліксіздігіне және олигогидрамнионға де</w:t>
      </w:r>
      <w:r w:rsidR="00CB6791">
        <w:rPr>
          <w:rFonts w:eastAsia="Calibri"/>
          <w:sz w:val="28"/>
          <w:szCs w:val="28"/>
          <w:lang w:val="kk-KZ"/>
        </w:rPr>
        <w:t>йін өршитін бүйрек дисфункциясы.</w:t>
      </w:r>
    </w:p>
    <w:p w14:paraId="75BCB043" w14:textId="0A0DED5D" w:rsidR="00CB6791" w:rsidRPr="00CB6791" w:rsidRDefault="00CB6791" w:rsidP="00CB6791">
      <w:pPr>
        <w:jc w:val="both"/>
        <w:rPr>
          <w:sz w:val="28"/>
          <w:szCs w:val="28"/>
          <w:lang w:val="kk-KZ"/>
        </w:rPr>
      </w:pPr>
      <w:r w:rsidRPr="00CB6791">
        <w:rPr>
          <w:rFonts w:hint="eastAsia"/>
          <w:sz w:val="28"/>
          <w:szCs w:val="28"/>
          <w:lang w:val="kk-KZ"/>
        </w:rPr>
        <w:t>Олигогидрамнион</w:t>
      </w:r>
      <w:r w:rsidRPr="00CB6791">
        <w:rPr>
          <w:sz w:val="28"/>
          <w:szCs w:val="28"/>
          <w:lang w:val="kk-KZ"/>
        </w:rPr>
        <w:t xml:space="preserve"> </w:t>
      </w:r>
      <w:r w:rsidRPr="00CB6791">
        <w:rPr>
          <w:rFonts w:hint="eastAsia"/>
          <w:sz w:val="28"/>
          <w:szCs w:val="28"/>
          <w:lang w:val="kk-KZ"/>
        </w:rPr>
        <w:t>емдеуді</w:t>
      </w:r>
      <w:r w:rsidRPr="00CB6791">
        <w:rPr>
          <w:sz w:val="28"/>
          <w:szCs w:val="28"/>
          <w:lang w:val="kk-KZ"/>
        </w:rPr>
        <w:t xml:space="preserve"> </w:t>
      </w:r>
      <w:r w:rsidRPr="00CB6791">
        <w:rPr>
          <w:rFonts w:hint="eastAsia"/>
          <w:sz w:val="28"/>
          <w:szCs w:val="28"/>
          <w:lang w:val="kk-KZ"/>
        </w:rPr>
        <w:t>то</w:t>
      </w:r>
      <w:r w:rsidRPr="00CB6791">
        <w:rPr>
          <w:sz w:val="28"/>
          <w:szCs w:val="28"/>
          <w:lang w:val="kk-KZ"/>
        </w:rPr>
        <w:t>қ</w:t>
      </w:r>
      <w:r w:rsidRPr="00CB6791">
        <w:rPr>
          <w:rFonts w:hint="eastAsia"/>
          <w:sz w:val="28"/>
          <w:szCs w:val="28"/>
          <w:lang w:val="kk-KZ"/>
        </w:rPr>
        <w:t>тат</w:t>
      </w:r>
      <w:r w:rsidRPr="00CB6791">
        <w:rPr>
          <w:sz w:val="28"/>
          <w:szCs w:val="28"/>
          <w:lang w:val="kk-KZ"/>
        </w:rPr>
        <w:t>қ</w:t>
      </w:r>
      <w:r w:rsidRPr="00CB6791">
        <w:rPr>
          <w:rFonts w:hint="eastAsia"/>
          <w:sz w:val="28"/>
          <w:szCs w:val="28"/>
          <w:lang w:val="kk-KZ"/>
        </w:rPr>
        <w:t>ан</w:t>
      </w:r>
      <w:r w:rsidRPr="00CB6791">
        <w:rPr>
          <w:sz w:val="28"/>
          <w:szCs w:val="28"/>
          <w:lang w:val="kk-KZ"/>
        </w:rPr>
        <w:t xml:space="preserve"> </w:t>
      </w:r>
      <w:r w:rsidRPr="00CB6791">
        <w:rPr>
          <w:rFonts w:hint="eastAsia"/>
          <w:sz w:val="28"/>
          <w:szCs w:val="28"/>
          <w:lang w:val="kk-KZ"/>
        </w:rPr>
        <w:t>кезде</w:t>
      </w:r>
      <w:r w:rsidRPr="00CB6791">
        <w:rPr>
          <w:sz w:val="28"/>
          <w:szCs w:val="28"/>
          <w:lang w:val="kk-KZ"/>
        </w:rPr>
        <w:t xml:space="preserve"> ә</w:t>
      </w:r>
      <w:r w:rsidRPr="00CB6791">
        <w:rPr>
          <w:rFonts w:hint="eastAsia"/>
          <w:sz w:val="28"/>
          <w:szCs w:val="28"/>
          <w:lang w:val="kk-KZ"/>
        </w:rPr>
        <w:t>рдайым</w:t>
      </w:r>
      <w:r w:rsidRPr="00CB6791">
        <w:rPr>
          <w:sz w:val="28"/>
          <w:szCs w:val="28"/>
          <w:lang w:val="kk-KZ"/>
        </w:rPr>
        <w:t xml:space="preserve"> </w:t>
      </w:r>
      <w:r w:rsidRPr="00CB6791">
        <w:rPr>
          <w:rFonts w:hint="eastAsia"/>
          <w:sz w:val="28"/>
          <w:szCs w:val="28"/>
          <w:lang w:val="kk-KZ"/>
        </w:rPr>
        <w:t>емес</w:t>
      </w:r>
      <w:r w:rsidR="005E7BEF">
        <w:rPr>
          <w:sz w:val="28"/>
          <w:szCs w:val="28"/>
          <w:lang w:val="kk-KZ"/>
        </w:rPr>
        <w:t xml:space="preserve">, </w:t>
      </w:r>
      <w:r w:rsidR="005E7BEF">
        <w:rPr>
          <w:sz w:val="28"/>
          <w:szCs w:val="28"/>
          <w:lang w:val="kk-KZ"/>
        </w:rPr>
        <w:t xml:space="preserve">бірақ </w:t>
      </w:r>
      <w:r w:rsidR="005E7BEF">
        <w:rPr>
          <w:sz w:val="28"/>
          <w:szCs w:val="28"/>
          <w:lang w:val="kk-KZ"/>
        </w:rPr>
        <w:t xml:space="preserve">жиі </w:t>
      </w:r>
      <w:r w:rsidRPr="00CB6791">
        <w:rPr>
          <w:sz w:val="28"/>
          <w:szCs w:val="28"/>
          <w:lang w:val="kk-KZ"/>
        </w:rPr>
        <w:t>қ</w:t>
      </w:r>
      <w:r w:rsidRPr="00CB6791">
        <w:rPr>
          <w:rFonts w:hint="eastAsia"/>
          <w:sz w:val="28"/>
          <w:szCs w:val="28"/>
          <w:lang w:val="kk-KZ"/>
        </w:rPr>
        <w:t>айтымды</w:t>
      </w:r>
      <w:r w:rsidRPr="00CB6791">
        <w:rPr>
          <w:sz w:val="28"/>
          <w:szCs w:val="28"/>
          <w:lang w:val="kk-KZ"/>
        </w:rPr>
        <w:t xml:space="preserve"> </w:t>
      </w:r>
      <w:r w:rsidRPr="00CB6791">
        <w:rPr>
          <w:rFonts w:hint="eastAsia"/>
          <w:sz w:val="28"/>
          <w:szCs w:val="28"/>
          <w:lang w:val="kk-KZ"/>
        </w:rPr>
        <w:t>болады</w:t>
      </w:r>
      <w:r w:rsidRPr="00CB6791">
        <w:rPr>
          <w:sz w:val="28"/>
          <w:szCs w:val="28"/>
          <w:lang w:val="kk-KZ"/>
        </w:rPr>
        <w:t>. Ұ</w:t>
      </w:r>
      <w:r w:rsidRPr="00CB6791">
        <w:rPr>
          <w:rFonts w:hint="eastAsia"/>
          <w:sz w:val="28"/>
          <w:szCs w:val="28"/>
          <w:lang w:val="kk-KZ"/>
        </w:rPr>
        <w:t>за</w:t>
      </w:r>
      <w:r w:rsidRPr="00CB6791">
        <w:rPr>
          <w:sz w:val="28"/>
          <w:szCs w:val="28"/>
          <w:lang w:val="kk-KZ"/>
        </w:rPr>
        <w:t xml:space="preserve">қ </w:t>
      </w:r>
      <w:r w:rsidRPr="00CB6791">
        <w:rPr>
          <w:rFonts w:hint="eastAsia"/>
          <w:sz w:val="28"/>
          <w:szCs w:val="28"/>
          <w:lang w:val="kk-KZ"/>
        </w:rPr>
        <w:t>олигогидрамнионны</w:t>
      </w:r>
      <w:r w:rsidRPr="00CB6791">
        <w:rPr>
          <w:sz w:val="28"/>
          <w:szCs w:val="28"/>
          <w:lang w:val="kk-KZ"/>
        </w:rPr>
        <w:t xml:space="preserve">ң </w:t>
      </w:r>
      <w:r w:rsidRPr="00CB6791">
        <w:rPr>
          <w:rFonts w:hint="eastAsia"/>
          <w:sz w:val="28"/>
          <w:szCs w:val="28"/>
          <w:lang w:val="kk-KZ"/>
        </w:rPr>
        <w:t>ас</w:t>
      </w:r>
      <w:r w:rsidRPr="00CB6791">
        <w:rPr>
          <w:sz w:val="28"/>
          <w:szCs w:val="28"/>
          <w:lang w:val="kk-KZ"/>
        </w:rPr>
        <w:t>қ</w:t>
      </w:r>
      <w:r w:rsidRPr="00CB6791">
        <w:rPr>
          <w:rFonts w:hint="eastAsia"/>
          <w:sz w:val="28"/>
          <w:szCs w:val="28"/>
          <w:lang w:val="kk-KZ"/>
        </w:rPr>
        <w:t>ынулары</w:t>
      </w:r>
      <w:r w:rsidRPr="00CB6791">
        <w:rPr>
          <w:sz w:val="28"/>
          <w:szCs w:val="28"/>
          <w:lang w:val="kk-KZ"/>
        </w:rPr>
        <w:t xml:space="preserve"> </w:t>
      </w:r>
      <w:r w:rsidRPr="00CB6791">
        <w:rPr>
          <w:rFonts w:hint="eastAsia"/>
          <w:sz w:val="28"/>
          <w:szCs w:val="28"/>
          <w:lang w:val="kk-KZ"/>
        </w:rPr>
        <w:t>ая</w:t>
      </w:r>
      <w:r w:rsidRPr="00CB6791">
        <w:rPr>
          <w:sz w:val="28"/>
          <w:szCs w:val="28"/>
          <w:lang w:val="kk-KZ"/>
        </w:rPr>
        <w:t>қ-қ</w:t>
      </w:r>
      <w:r w:rsidRPr="00CB6791">
        <w:rPr>
          <w:rFonts w:hint="eastAsia"/>
          <w:sz w:val="28"/>
          <w:szCs w:val="28"/>
          <w:lang w:val="kk-KZ"/>
        </w:rPr>
        <w:t>олды</w:t>
      </w:r>
      <w:r w:rsidRPr="00CB6791">
        <w:rPr>
          <w:sz w:val="28"/>
          <w:szCs w:val="28"/>
          <w:lang w:val="kk-KZ"/>
        </w:rPr>
        <w:t xml:space="preserve">ң </w:t>
      </w:r>
      <w:r w:rsidRPr="00CB6791">
        <w:rPr>
          <w:rFonts w:hint="eastAsia"/>
          <w:sz w:val="28"/>
          <w:szCs w:val="28"/>
          <w:lang w:val="kk-KZ"/>
        </w:rPr>
        <w:t>контрактура</w:t>
      </w:r>
      <w:r w:rsidRPr="00CB6791">
        <w:rPr>
          <w:sz w:val="28"/>
          <w:szCs w:val="28"/>
          <w:lang w:val="kk-KZ"/>
        </w:rPr>
        <w:t>с</w:t>
      </w:r>
      <w:r w:rsidRPr="00CB6791">
        <w:rPr>
          <w:rFonts w:hint="eastAsia"/>
          <w:sz w:val="28"/>
          <w:szCs w:val="28"/>
          <w:lang w:val="kk-KZ"/>
        </w:rPr>
        <w:t>ы</w:t>
      </w:r>
      <w:r w:rsidRPr="00CB6791">
        <w:rPr>
          <w:sz w:val="28"/>
          <w:szCs w:val="28"/>
          <w:lang w:val="kk-KZ"/>
        </w:rPr>
        <w:t xml:space="preserve"> </w:t>
      </w:r>
      <w:r w:rsidR="005E7BEF">
        <w:rPr>
          <w:sz w:val="28"/>
          <w:szCs w:val="28"/>
          <w:lang w:val="kk-KZ"/>
        </w:rPr>
        <w:t xml:space="preserve">мен </w:t>
      </w:r>
      <w:r w:rsidRPr="00CB6791">
        <w:rPr>
          <w:sz w:val="28"/>
          <w:szCs w:val="28"/>
          <w:lang w:val="kk-KZ"/>
        </w:rPr>
        <w:t>ө</w:t>
      </w:r>
      <w:r w:rsidRPr="00CB6791">
        <w:rPr>
          <w:rFonts w:hint="eastAsia"/>
          <w:sz w:val="28"/>
          <w:szCs w:val="28"/>
          <w:lang w:val="kk-KZ"/>
        </w:rPr>
        <w:t>кпе</w:t>
      </w:r>
      <w:r w:rsidRPr="00CB6791">
        <w:rPr>
          <w:sz w:val="28"/>
          <w:szCs w:val="28"/>
          <w:lang w:val="kk-KZ"/>
        </w:rPr>
        <w:t xml:space="preserve"> </w:t>
      </w:r>
      <w:r w:rsidRPr="00CB6791">
        <w:rPr>
          <w:rFonts w:hint="eastAsia"/>
          <w:sz w:val="28"/>
          <w:szCs w:val="28"/>
          <w:lang w:val="kk-KZ"/>
        </w:rPr>
        <w:t>жетілуін</w:t>
      </w:r>
      <w:r w:rsidRPr="00CB6791">
        <w:rPr>
          <w:sz w:val="28"/>
          <w:szCs w:val="28"/>
          <w:lang w:val="kk-KZ"/>
        </w:rPr>
        <w:t>ің кідіруі</w:t>
      </w:r>
      <w:r w:rsidR="005E7BEF">
        <w:rPr>
          <w:sz w:val="28"/>
          <w:szCs w:val="28"/>
          <w:lang w:val="kk-KZ"/>
        </w:rPr>
        <w:t>н</w:t>
      </w:r>
      <w:r w:rsidRPr="00CB6791">
        <w:rPr>
          <w:sz w:val="28"/>
          <w:szCs w:val="28"/>
          <w:lang w:val="kk-KZ"/>
        </w:rPr>
        <w:t xml:space="preserve"> қамтуы </w:t>
      </w:r>
      <w:r w:rsidRPr="00CB6791">
        <w:rPr>
          <w:rFonts w:hint="eastAsia"/>
          <w:sz w:val="28"/>
          <w:szCs w:val="28"/>
          <w:lang w:val="kk-KZ"/>
        </w:rPr>
        <w:t>м</w:t>
      </w:r>
      <w:r w:rsidRPr="00CB6791">
        <w:rPr>
          <w:sz w:val="28"/>
          <w:szCs w:val="28"/>
          <w:lang w:val="kk-KZ"/>
        </w:rPr>
        <w:t>ү</w:t>
      </w:r>
      <w:r w:rsidRPr="00CB6791">
        <w:rPr>
          <w:rFonts w:hint="eastAsia"/>
          <w:sz w:val="28"/>
          <w:szCs w:val="28"/>
          <w:lang w:val="kk-KZ"/>
        </w:rPr>
        <w:t>мкін</w:t>
      </w:r>
      <w:r w:rsidRPr="00CB6791">
        <w:rPr>
          <w:sz w:val="28"/>
          <w:szCs w:val="28"/>
          <w:lang w:val="kk-KZ"/>
        </w:rPr>
        <w:t>. </w:t>
      </w:r>
    </w:p>
    <w:p w14:paraId="62C2FCDD" w14:textId="635AE0AA" w:rsidR="00CB6791" w:rsidRDefault="00E259E4" w:rsidP="00CB6791">
      <w:pPr>
        <w:jc w:val="both"/>
        <w:rPr>
          <w:sz w:val="28"/>
          <w:szCs w:val="28"/>
          <w:lang w:val="kk-KZ"/>
        </w:rPr>
      </w:pPr>
      <w:r w:rsidRPr="00993628">
        <w:rPr>
          <w:sz w:val="28"/>
          <w:szCs w:val="28"/>
          <w:lang w:val="kk-KZ" w:bidi="ru-RU"/>
        </w:rPr>
        <w:t>Жүктілік</w:t>
      </w:r>
      <w:r w:rsidR="005E7BEF">
        <w:rPr>
          <w:sz w:val="28"/>
          <w:szCs w:val="28"/>
          <w:lang w:val="kk-KZ" w:bidi="ru-RU"/>
        </w:rPr>
        <w:t xml:space="preserve"> </w:t>
      </w:r>
      <w:r w:rsidRPr="00993628">
        <w:rPr>
          <w:sz w:val="28"/>
          <w:szCs w:val="28"/>
          <w:lang w:val="kk-KZ" w:bidi="ru-RU"/>
        </w:rPr>
        <w:t>соңында простагландин синтезінің тежегіштерін қабылдау ана мен нәресте</w:t>
      </w:r>
      <w:r w:rsidR="005E7BEF">
        <w:rPr>
          <w:sz w:val="28"/>
          <w:szCs w:val="28"/>
          <w:lang w:val="kk-KZ" w:bidi="ru-RU"/>
        </w:rPr>
        <w:t xml:space="preserve">де </w:t>
      </w:r>
      <w:r w:rsidRPr="00993628">
        <w:rPr>
          <w:sz w:val="28"/>
          <w:szCs w:val="28"/>
          <w:lang w:val="kk-KZ" w:bidi="ru-RU"/>
        </w:rPr>
        <w:t>келесі жағдайлар</w:t>
      </w:r>
      <w:r w:rsidR="005E7BEF">
        <w:rPr>
          <w:sz w:val="28"/>
          <w:szCs w:val="28"/>
          <w:lang w:val="kk-KZ" w:bidi="ru-RU"/>
        </w:rPr>
        <w:t xml:space="preserve">дың </w:t>
      </w:r>
      <w:r w:rsidRPr="00993628">
        <w:rPr>
          <w:sz w:val="28"/>
          <w:szCs w:val="28"/>
          <w:lang w:val="kk-KZ" w:bidi="ru-RU"/>
        </w:rPr>
        <w:t>дамуына әкелуі мүмкін:</w:t>
      </w:r>
    </w:p>
    <w:p w14:paraId="6D6B944E" w14:textId="1F84F709" w:rsidR="00CB6791" w:rsidRDefault="00CB6791" w:rsidP="00CB6791">
      <w:pPr>
        <w:jc w:val="both"/>
        <w:rPr>
          <w:sz w:val="28"/>
          <w:szCs w:val="28"/>
          <w:lang w:val="kk-KZ"/>
        </w:rPr>
      </w:pPr>
      <w:r>
        <w:rPr>
          <w:sz w:val="28"/>
          <w:szCs w:val="28"/>
          <w:lang w:val="kk-KZ"/>
        </w:rPr>
        <w:t xml:space="preserve">- </w:t>
      </w:r>
      <w:r w:rsidR="00E259E4" w:rsidRPr="00993628">
        <w:rPr>
          <w:sz w:val="28"/>
          <w:szCs w:val="28"/>
          <w:lang w:val="kk-KZ" w:bidi="ru-RU"/>
        </w:rPr>
        <w:t>қан кету уақытының ұлғаюы, тіпті өте төмен дозалар</w:t>
      </w:r>
      <w:r w:rsidR="005E7BEF">
        <w:rPr>
          <w:sz w:val="28"/>
          <w:szCs w:val="28"/>
          <w:lang w:val="kk-KZ" w:bidi="ru-RU"/>
        </w:rPr>
        <w:t xml:space="preserve"> кезінде </w:t>
      </w:r>
      <w:r w:rsidR="00E259E4" w:rsidRPr="00993628">
        <w:rPr>
          <w:sz w:val="28"/>
          <w:szCs w:val="28"/>
          <w:lang w:val="kk-KZ" w:bidi="ru-RU"/>
        </w:rPr>
        <w:t>антиагрегациялық әсердің дамуы;</w:t>
      </w:r>
    </w:p>
    <w:p w14:paraId="5325755D" w14:textId="7A59090F" w:rsidR="00E259E4" w:rsidRPr="00630451" w:rsidRDefault="00CB6791" w:rsidP="00CB6791">
      <w:pPr>
        <w:jc w:val="both"/>
        <w:rPr>
          <w:sz w:val="28"/>
          <w:szCs w:val="28"/>
          <w:lang w:val="kk-KZ"/>
        </w:rPr>
      </w:pPr>
      <w:r>
        <w:rPr>
          <w:sz w:val="28"/>
          <w:szCs w:val="28"/>
          <w:lang w:val="kk-KZ"/>
        </w:rPr>
        <w:t xml:space="preserve">- </w:t>
      </w:r>
      <w:r w:rsidR="001B707A" w:rsidRPr="00993628">
        <w:rPr>
          <w:sz w:val="28"/>
          <w:szCs w:val="28"/>
          <w:lang w:val="kk-KZ" w:bidi="ru-RU"/>
        </w:rPr>
        <w:t>босанудың басталуын кідіртуге және босану ұзақтығын арттыруға әкеле</w:t>
      </w:r>
      <w:r w:rsidR="001B707A">
        <w:rPr>
          <w:sz w:val="28"/>
          <w:szCs w:val="28"/>
          <w:lang w:val="kk-KZ" w:bidi="ru-RU"/>
        </w:rPr>
        <w:t xml:space="preserve">тін </w:t>
      </w:r>
      <w:r w:rsidR="00E259E4" w:rsidRPr="00993628">
        <w:rPr>
          <w:sz w:val="28"/>
          <w:szCs w:val="28"/>
          <w:lang w:val="kk-KZ" w:bidi="ru-RU"/>
        </w:rPr>
        <w:t xml:space="preserve">жатыр </w:t>
      </w:r>
      <w:r w:rsidR="001B707A">
        <w:rPr>
          <w:sz w:val="28"/>
          <w:szCs w:val="28"/>
          <w:lang w:val="kk-KZ" w:bidi="ru-RU"/>
        </w:rPr>
        <w:t>бұлшықеттерінің жиырылуын тежеу</w:t>
      </w:r>
      <w:r w:rsidR="00E259E4" w:rsidRPr="00993628">
        <w:rPr>
          <w:sz w:val="28"/>
          <w:szCs w:val="28"/>
          <w:lang w:val="kk-KZ" w:bidi="ru-RU"/>
        </w:rPr>
        <w:t xml:space="preserve">.  </w:t>
      </w:r>
    </w:p>
    <w:p w14:paraId="5F144288" w14:textId="349F978A" w:rsidR="00E259E4" w:rsidRPr="00630451" w:rsidRDefault="00E259E4" w:rsidP="00E259E4">
      <w:pPr>
        <w:jc w:val="both"/>
        <w:rPr>
          <w:sz w:val="28"/>
          <w:szCs w:val="28"/>
          <w:lang w:val="kk-KZ" w:bidi="ru-RU"/>
        </w:rPr>
      </w:pPr>
      <w:r w:rsidRPr="00993628">
        <w:rPr>
          <w:sz w:val="28"/>
          <w:szCs w:val="28"/>
          <w:lang w:val="kk-KZ" w:bidi="ru-RU"/>
        </w:rPr>
        <w:t>Осының салдарын</w:t>
      </w:r>
      <w:r w:rsidR="001B707A">
        <w:rPr>
          <w:sz w:val="28"/>
          <w:szCs w:val="28"/>
          <w:lang w:val="kk-KZ" w:bidi="ru-RU"/>
        </w:rPr>
        <w:t xml:space="preserve">да </w:t>
      </w:r>
      <w:r w:rsidRPr="00993628">
        <w:rPr>
          <w:sz w:val="28"/>
          <w:szCs w:val="28"/>
          <w:lang w:val="kk-KZ" w:bidi="ru-RU"/>
        </w:rPr>
        <w:t xml:space="preserve">ибупрофенді қабылдау жүктіліктің үшінші триместрінде қарсы көрсетілген. </w:t>
      </w:r>
    </w:p>
    <w:p w14:paraId="27493BC4" w14:textId="77777777" w:rsidR="00E259E4" w:rsidRPr="00630451" w:rsidRDefault="00E259E4" w:rsidP="00E259E4">
      <w:pPr>
        <w:contextualSpacing/>
        <w:jc w:val="both"/>
        <w:rPr>
          <w:rFonts w:eastAsia="Calibri"/>
          <w:i/>
          <w:sz w:val="28"/>
          <w:szCs w:val="28"/>
          <w:lang w:val="kk-KZ"/>
        </w:rPr>
      </w:pPr>
      <w:r>
        <w:rPr>
          <w:rFonts w:eastAsia="Calibri"/>
          <w:i/>
          <w:sz w:val="28"/>
          <w:szCs w:val="28"/>
          <w:lang w:val="kk-KZ"/>
        </w:rPr>
        <w:t>Лактация</w:t>
      </w:r>
    </w:p>
    <w:p w14:paraId="3F86984F" w14:textId="0F95F089" w:rsidR="00E259E4" w:rsidRPr="00630451" w:rsidRDefault="00E259E4" w:rsidP="00E259E4">
      <w:pPr>
        <w:pStyle w:val="12"/>
        <w:shd w:val="clear" w:color="auto" w:fill="auto"/>
        <w:jc w:val="both"/>
        <w:rPr>
          <w:rFonts w:ascii="Times New Roman" w:hAnsi="Times New Roman" w:cs="Times New Roman"/>
          <w:sz w:val="28"/>
          <w:szCs w:val="28"/>
          <w:lang w:val="kk-KZ"/>
        </w:rPr>
      </w:pPr>
      <w:r w:rsidRPr="000954D1">
        <w:rPr>
          <w:rFonts w:ascii="Times New Roman" w:hAnsi="Times New Roman" w:cs="Times New Roman"/>
          <w:sz w:val="28"/>
          <w:szCs w:val="28"/>
          <w:lang w:val="kk-KZ" w:bidi="ru-RU"/>
        </w:rPr>
        <w:t xml:space="preserve">Кейбір зерттеулерде </w:t>
      </w:r>
      <w:r w:rsidR="001B707A" w:rsidRPr="000954D1">
        <w:rPr>
          <w:rFonts w:ascii="Times New Roman" w:hAnsi="Times New Roman" w:cs="Times New Roman"/>
          <w:sz w:val="28"/>
          <w:szCs w:val="28"/>
          <w:lang w:val="kk-KZ" w:bidi="ru-RU"/>
        </w:rPr>
        <w:t>теріс салда</w:t>
      </w:r>
      <w:r w:rsidR="001B707A">
        <w:rPr>
          <w:rFonts w:ascii="Times New Roman" w:hAnsi="Times New Roman" w:cs="Times New Roman"/>
          <w:sz w:val="28"/>
          <w:szCs w:val="28"/>
          <w:lang w:val="kk-KZ" w:bidi="ru-RU"/>
        </w:rPr>
        <w:t xml:space="preserve">ры емшектегі бала үшін екіталай болатын </w:t>
      </w:r>
      <w:r w:rsidR="006D09BA" w:rsidRPr="000954D1">
        <w:rPr>
          <w:rFonts w:ascii="Times New Roman" w:hAnsi="Times New Roman" w:cs="Times New Roman"/>
          <w:sz w:val="28"/>
          <w:szCs w:val="28"/>
          <w:lang w:val="kk-KZ" w:bidi="ru-RU"/>
        </w:rPr>
        <w:t>ибупрофен</w:t>
      </w:r>
      <w:r w:rsidR="006D09BA">
        <w:rPr>
          <w:rFonts w:ascii="Times New Roman" w:hAnsi="Times New Roman" w:cs="Times New Roman"/>
          <w:sz w:val="28"/>
          <w:szCs w:val="28"/>
          <w:lang w:val="kk-KZ" w:bidi="ru-RU"/>
        </w:rPr>
        <w:t>нің</w:t>
      </w:r>
      <w:r w:rsidR="006D09BA" w:rsidRPr="000954D1">
        <w:rPr>
          <w:rFonts w:ascii="Times New Roman" w:hAnsi="Times New Roman" w:cs="Times New Roman"/>
          <w:sz w:val="28"/>
          <w:szCs w:val="28"/>
          <w:lang w:val="kk-KZ" w:bidi="ru-RU"/>
        </w:rPr>
        <w:t xml:space="preserve"> </w:t>
      </w:r>
      <w:r w:rsidRPr="000954D1">
        <w:rPr>
          <w:rFonts w:ascii="Times New Roman" w:hAnsi="Times New Roman" w:cs="Times New Roman"/>
          <w:sz w:val="28"/>
          <w:szCs w:val="28"/>
          <w:lang w:val="kk-KZ" w:bidi="ru-RU"/>
        </w:rPr>
        <w:t xml:space="preserve">өте </w:t>
      </w:r>
      <w:r w:rsidR="001B707A">
        <w:rPr>
          <w:rFonts w:ascii="Times New Roman" w:hAnsi="Times New Roman" w:cs="Times New Roman"/>
          <w:sz w:val="28"/>
          <w:szCs w:val="28"/>
          <w:lang w:val="kk-KZ" w:bidi="ru-RU"/>
        </w:rPr>
        <w:t>төмен концентрация</w:t>
      </w:r>
      <w:r w:rsidR="006D09BA">
        <w:rPr>
          <w:rFonts w:ascii="Times New Roman" w:hAnsi="Times New Roman" w:cs="Times New Roman"/>
          <w:sz w:val="28"/>
          <w:szCs w:val="28"/>
          <w:lang w:val="kk-KZ" w:bidi="ru-RU"/>
        </w:rPr>
        <w:t xml:space="preserve">сы </w:t>
      </w:r>
      <w:r w:rsidR="001B707A" w:rsidRPr="000954D1">
        <w:rPr>
          <w:rFonts w:ascii="Times New Roman" w:hAnsi="Times New Roman" w:cs="Times New Roman"/>
          <w:sz w:val="28"/>
          <w:szCs w:val="28"/>
          <w:lang w:val="kk-KZ" w:bidi="ru-RU"/>
        </w:rPr>
        <w:t>емшек сүтінде</w:t>
      </w:r>
      <w:r w:rsidR="001B707A">
        <w:rPr>
          <w:rFonts w:ascii="Times New Roman" w:hAnsi="Times New Roman" w:cs="Times New Roman"/>
          <w:sz w:val="28"/>
          <w:szCs w:val="28"/>
          <w:lang w:val="kk-KZ" w:bidi="ru-RU"/>
        </w:rPr>
        <w:t xml:space="preserve"> анықталды.</w:t>
      </w:r>
    </w:p>
    <w:p w14:paraId="298DDAD4" w14:textId="77777777" w:rsidR="00E259E4" w:rsidRPr="00630451" w:rsidRDefault="00E259E4" w:rsidP="00E259E4">
      <w:pPr>
        <w:contextualSpacing/>
        <w:jc w:val="both"/>
        <w:rPr>
          <w:rFonts w:eastAsia="Calibri"/>
          <w:i/>
          <w:sz w:val="28"/>
          <w:szCs w:val="28"/>
          <w:lang w:val="kk-KZ"/>
        </w:rPr>
      </w:pPr>
      <w:r w:rsidRPr="000954D1">
        <w:rPr>
          <w:rFonts w:eastAsia="Calibri"/>
          <w:i/>
          <w:sz w:val="28"/>
          <w:szCs w:val="28"/>
          <w:lang w:val="kk-KZ"/>
        </w:rPr>
        <w:t>Препараттың көлік құралын немесе қауіптілігі зор механизмдерді басқару қабілетіне әсер ету ерекшеліктері</w:t>
      </w:r>
    </w:p>
    <w:p w14:paraId="4210BF79" w14:textId="64135EB6" w:rsidR="00E259E4" w:rsidRPr="00630451" w:rsidRDefault="00E259E4" w:rsidP="00E259E4">
      <w:pPr>
        <w:contextualSpacing/>
        <w:jc w:val="both"/>
        <w:rPr>
          <w:rFonts w:eastAsia="Calibri"/>
          <w:sz w:val="28"/>
          <w:szCs w:val="28"/>
          <w:lang w:val="kk-KZ"/>
        </w:rPr>
      </w:pPr>
      <w:r w:rsidRPr="00D841D1">
        <w:rPr>
          <w:rFonts w:eastAsia="Calibri"/>
          <w:sz w:val="28"/>
          <w:szCs w:val="28"/>
          <w:lang w:val="kk-KZ"/>
        </w:rPr>
        <w:t xml:space="preserve">Ибупрофенді қабылдау кезінде бас айналуды, ұйқышылдықты, мәңгіруді немесе көрудің бұзылуын байқайтын пациенттерге автокөлік жүргізуден немесе қозғалмалы механизмдерді басқарудан </w:t>
      </w:r>
      <w:r w:rsidR="006D09BA">
        <w:rPr>
          <w:rFonts w:eastAsia="Calibri"/>
          <w:sz w:val="28"/>
          <w:szCs w:val="28"/>
          <w:lang w:val="kk-KZ"/>
        </w:rPr>
        <w:t xml:space="preserve">абай </w:t>
      </w:r>
      <w:r w:rsidRPr="00D841D1">
        <w:rPr>
          <w:rFonts w:eastAsia="Calibri"/>
          <w:sz w:val="28"/>
          <w:szCs w:val="28"/>
          <w:lang w:val="kk-KZ"/>
        </w:rPr>
        <w:t>болу керек.</w:t>
      </w:r>
    </w:p>
    <w:p w14:paraId="178E513D" w14:textId="77777777" w:rsidR="00E259E4" w:rsidRPr="00630451" w:rsidRDefault="00E259E4" w:rsidP="00E259E4">
      <w:pPr>
        <w:contextualSpacing/>
        <w:jc w:val="both"/>
        <w:rPr>
          <w:rFonts w:eastAsia="Calibri"/>
          <w:b/>
          <w:sz w:val="28"/>
          <w:szCs w:val="28"/>
          <w:lang w:val="kk-KZ"/>
        </w:rPr>
      </w:pPr>
    </w:p>
    <w:p w14:paraId="49CF4130" w14:textId="77777777" w:rsidR="00E259E4" w:rsidRPr="00630451" w:rsidRDefault="00E259E4" w:rsidP="00E259E4">
      <w:pPr>
        <w:contextualSpacing/>
        <w:jc w:val="both"/>
        <w:rPr>
          <w:b/>
          <w:bCs/>
          <w:i/>
          <w:sz w:val="28"/>
          <w:szCs w:val="28"/>
          <w:lang w:val="kk-KZ"/>
        </w:rPr>
      </w:pPr>
      <w:r w:rsidRPr="00D841D1">
        <w:rPr>
          <w:b/>
          <w:bCs/>
          <w:i/>
          <w:sz w:val="28"/>
          <w:szCs w:val="28"/>
          <w:lang w:val="kk-KZ"/>
        </w:rPr>
        <w:t>Қолдану жөніндегі нұсқаулар</w:t>
      </w:r>
    </w:p>
    <w:p w14:paraId="2F04B8D6" w14:textId="77777777" w:rsidR="00E259E4" w:rsidRPr="00630451" w:rsidRDefault="00E259E4" w:rsidP="00E259E4">
      <w:pPr>
        <w:contextualSpacing/>
        <w:jc w:val="both"/>
        <w:rPr>
          <w:b/>
          <w:bCs/>
          <w:i/>
          <w:sz w:val="28"/>
          <w:szCs w:val="28"/>
          <w:lang w:val="kk-KZ"/>
        </w:rPr>
      </w:pPr>
      <w:r w:rsidRPr="00D841D1">
        <w:rPr>
          <w:b/>
          <w:bCs/>
          <w:i/>
          <w:sz w:val="28"/>
          <w:szCs w:val="28"/>
          <w:lang w:val="kk-KZ"/>
        </w:rPr>
        <w:t>Дозалау режимі</w:t>
      </w:r>
    </w:p>
    <w:p w14:paraId="6333C0E2" w14:textId="77777777" w:rsidR="00E259E4" w:rsidRPr="00630451" w:rsidRDefault="00E259E4" w:rsidP="00E259E4">
      <w:pPr>
        <w:suppressAutoHyphens/>
        <w:snapToGrid w:val="0"/>
        <w:contextualSpacing/>
        <w:jc w:val="both"/>
        <w:rPr>
          <w:bCs/>
          <w:i/>
          <w:color w:val="000000"/>
          <w:sz w:val="28"/>
          <w:szCs w:val="28"/>
          <w:lang w:val="kk-KZ" w:eastAsia="ar-SA"/>
        </w:rPr>
      </w:pPr>
      <w:r w:rsidRPr="00D841D1">
        <w:rPr>
          <w:bCs/>
          <w:i/>
          <w:color w:val="000000"/>
          <w:sz w:val="28"/>
          <w:szCs w:val="28"/>
          <w:lang w:val="kk-KZ" w:eastAsia="ar-SA"/>
        </w:rPr>
        <w:t xml:space="preserve">Ересектер мен 12 жастан асқан балаларға </w:t>
      </w:r>
    </w:p>
    <w:p w14:paraId="537B8175" w14:textId="77777777" w:rsidR="00E259E4" w:rsidRPr="00630451" w:rsidRDefault="00E259E4" w:rsidP="00E259E4">
      <w:pPr>
        <w:suppressAutoHyphens/>
        <w:snapToGrid w:val="0"/>
        <w:contextualSpacing/>
        <w:jc w:val="both"/>
        <w:rPr>
          <w:sz w:val="28"/>
          <w:szCs w:val="28"/>
          <w:lang w:val="kk-KZ" w:eastAsia="ar-SA"/>
        </w:rPr>
      </w:pPr>
      <w:r>
        <w:rPr>
          <w:bCs/>
          <w:color w:val="000000"/>
          <w:sz w:val="28"/>
          <w:szCs w:val="28"/>
          <w:lang w:val="kk-KZ" w:eastAsia="ar-SA"/>
        </w:rPr>
        <w:t>Ішке, күніне 3 ретке дейін 1 таблеткадан. Ересектерде анағұрлым жылдам емдік әсерге қол жеткізу үшін дозаны тәулігіне 3 ретке дейін 2 таблеткаға дейін арттыруға болады.</w:t>
      </w:r>
      <w:r w:rsidRPr="00D841D1">
        <w:rPr>
          <w:sz w:val="28"/>
          <w:szCs w:val="28"/>
          <w:lang w:val="kk-KZ" w:eastAsia="ar-SA"/>
        </w:rPr>
        <w:t xml:space="preserve"> Ең жоғары тәуліктік доза: 1200 мг (6 таблетка). </w:t>
      </w:r>
    </w:p>
    <w:p w14:paraId="0F2BAF02" w14:textId="77777777" w:rsidR="00763253" w:rsidRPr="00D73C6D" w:rsidRDefault="00763253" w:rsidP="00763253">
      <w:pPr>
        <w:pStyle w:val="af5"/>
        <w:jc w:val="both"/>
        <w:rPr>
          <w:rFonts w:ascii="Times New Roman" w:hAnsi="Times New Roman"/>
          <w:b/>
          <w:i/>
          <w:sz w:val="28"/>
          <w:szCs w:val="28"/>
          <w:lang w:val="kk-KZ"/>
        </w:rPr>
      </w:pPr>
      <w:r w:rsidRPr="00D73C6D">
        <w:rPr>
          <w:rFonts w:ascii="Times New Roman" w:hAnsi="Times New Roman"/>
          <w:b/>
          <w:i/>
          <w:sz w:val="28"/>
          <w:szCs w:val="28"/>
          <w:lang w:val="kk-KZ"/>
        </w:rPr>
        <w:t>Енгізу әдісі мен жолы</w:t>
      </w:r>
    </w:p>
    <w:p w14:paraId="70102E35" w14:textId="7291704A" w:rsidR="00E259E4" w:rsidRPr="00630451" w:rsidRDefault="00E259E4" w:rsidP="00E259E4">
      <w:pPr>
        <w:contextualSpacing/>
        <w:jc w:val="both"/>
        <w:rPr>
          <w:rFonts w:eastAsia="Calibri"/>
          <w:color w:val="000000"/>
          <w:sz w:val="28"/>
          <w:szCs w:val="28"/>
          <w:lang w:val="kk-KZ"/>
        </w:rPr>
      </w:pPr>
      <w:r w:rsidRPr="00D841D1">
        <w:rPr>
          <w:rFonts w:eastAsia="Calibri"/>
          <w:color w:val="000000"/>
          <w:sz w:val="28"/>
          <w:szCs w:val="28"/>
          <w:lang w:val="kk-KZ"/>
        </w:rPr>
        <w:t>Ішке қабылдау</w:t>
      </w:r>
      <w:r w:rsidR="006D09BA">
        <w:rPr>
          <w:rFonts w:eastAsia="Calibri"/>
          <w:color w:val="000000"/>
          <w:sz w:val="28"/>
          <w:szCs w:val="28"/>
          <w:lang w:val="kk-KZ"/>
        </w:rPr>
        <w:t>ға арналған</w:t>
      </w:r>
      <w:r w:rsidRPr="00D841D1">
        <w:rPr>
          <w:rFonts w:eastAsia="Calibri"/>
          <w:color w:val="000000"/>
          <w:sz w:val="28"/>
          <w:szCs w:val="28"/>
          <w:lang w:val="kk-KZ"/>
        </w:rPr>
        <w:t xml:space="preserve">. Таблеткаларды сумен ішу керек. </w:t>
      </w:r>
    </w:p>
    <w:p w14:paraId="537EB933" w14:textId="77777777" w:rsidR="00763253" w:rsidRDefault="00763253" w:rsidP="00E259E4">
      <w:pPr>
        <w:suppressAutoHyphens/>
        <w:snapToGrid w:val="0"/>
        <w:contextualSpacing/>
        <w:jc w:val="both"/>
        <w:rPr>
          <w:sz w:val="28"/>
          <w:szCs w:val="28"/>
          <w:lang w:val="kk-KZ" w:eastAsia="ar-SA"/>
        </w:rPr>
      </w:pPr>
      <w:r w:rsidRPr="00435D38">
        <w:rPr>
          <w:b/>
          <w:i/>
          <w:sz w:val="28"/>
          <w:szCs w:val="28"/>
          <w:lang w:val="kk-KZ" w:eastAsia="ru-RU"/>
        </w:rPr>
        <w:t>Қабылдау уақытын көрсете отырып қолдану жиілігі</w:t>
      </w:r>
      <w:r w:rsidRPr="00D841D1">
        <w:rPr>
          <w:sz w:val="28"/>
          <w:szCs w:val="28"/>
          <w:lang w:val="kk-KZ" w:eastAsia="ar-SA"/>
        </w:rPr>
        <w:t xml:space="preserve"> </w:t>
      </w:r>
    </w:p>
    <w:p w14:paraId="4DCE0963" w14:textId="3F93C5E0" w:rsidR="00E259E4" w:rsidRPr="00630451" w:rsidRDefault="00E259E4" w:rsidP="00E259E4">
      <w:pPr>
        <w:suppressAutoHyphens/>
        <w:snapToGrid w:val="0"/>
        <w:contextualSpacing/>
        <w:jc w:val="both"/>
        <w:rPr>
          <w:sz w:val="28"/>
          <w:szCs w:val="28"/>
          <w:lang w:val="kk-KZ" w:eastAsia="ar-SA"/>
        </w:rPr>
      </w:pPr>
      <w:r w:rsidRPr="00D841D1">
        <w:rPr>
          <w:sz w:val="28"/>
          <w:szCs w:val="28"/>
          <w:lang w:val="kk-KZ" w:eastAsia="ar-SA"/>
        </w:rPr>
        <w:t>Қабылдау арасындағы аралық кем дегенде 4 сағатты құрауы тиіс.</w:t>
      </w:r>
    </w:p>
    <w:p w14:paraId="744B0C1B" w14:textId="77777777" w:rsidR="00E259E4" w:rsidRPr="00630451" w:rsidRDefault="00E259E4" w:rsidP="00E259E4">
      <w:pPr>
        <w:contextualSpacing/>
        <w:jc w:val="both"/>
        <w:rPr>
          <w:b/>
          <w:i/>
          <w:sz w:val="28"/>
          <w:szCs w:val="28"/>
          <w:lang w:val="kk-KZ" w:eastAsia="ru-RU"/>
        </w:rPr>
      </w:pPr>
      <w:r w:rsidRPr="00D841D1">
        <w:rPr>
          <w:b/>
          <w:i/>
          <w:sz w:val="28"/>
          <w:szCs w:val="28"/>
          <w:lang w:val="kk-KZ" w:eastAsia="ru-RU"/>
        </w:rPr>
        <w:t>Емдеу ұзақтығы</w:t>
      </w:r>
    </w:p>
    <w:p w14:paraId="7E1C4C49" w14:textId="2CDDB0C6" w:rsidR="00E259E4" w:rsidRPr="00630451" w:rsidRDefault="00E259E4" w:rsidP="00E259E4">
      <w:pPr>
        <w:suppressAutoHyphens/>
        <w:snapToGrid w:val="0"/>
        <w:contextualSpacing/>
        <w:jc w:val="both"/>
        <w:rPr>
          <w:sz w:val="28"/>
          <w:szCs w:val="28"/>
          <w:lang w:val="kk-KZ" w:eastAsia="ar-SA"/>
        </w:rPr>
      </w:pPr>
      <w:r w:rsidRPr="00D841D1">
        <w:rPr>
          <w:sz w:val="28"/>
          <w:szCs w:val="28"/>
          <w:lang w:val="kk-KZ" w:eastAsia="ar-SA"/>
        </w:rPr>
        <w:t>Тек қысқа мерзімд</w:t>
      </w:r>
      <w:r w:rsidR="006D09BA">
        <w:rPr>
          <w:sz w:val="28"/>
          <w:szCs w:val="28"/>
          <w:lang w:val="kk-KZ" w:eastAsia="ar-SA"/>
        </w:rPr>
        <w:t xml:space="preserve">е </w:t>
      </w:r>
      <w:r w:rsidRPr="00D841D1">
        <w:rPr>
          <w:sz w:val="28"/>
          <w:szCs w:val="28"/>
          <w:lang w:val="kk-KZ" w:eastAsia="ar-SA"/>
        </w:rPr>
        <w:t>қолдану</w:t>
      </w:r>
      <w:r w:rsidR="006D09BA">
        <w:rPr>
          <w:sz w:val="28"/>
          <w:szCs w:val="28"/>
          <w:lang w:val="kk-KZ" w:eastAsia="ar-SA"/>
        </w:rPr>
        <w:t>ға арналған</w:t>
      </w:r>
      <w:r w:rsidR="00AB5734">
        <w:rPr>
          <w:sz w:val="28"/>
          <w:szCs w:val="28"/>
          <w:lang w:val="kk-KZ" w:eastAsia="ar-SA"/>
        </w:rPr>
        <w:t>!</w:t>
      </w:r>
      <w:r w:rsidRPr="00D841D1">
        <w:rPr>
          <w:sz w:val="28"/>
          <w:szCs w:val="28"/>
          <w:lang w:val="kk-KZ" w:eastAsia="ar-SA"/>
        </w:rPr>
        <w:t xml:space="preserve"> </w:t>
      </w:r>
    </w:p>
    <w:p w14:paraId="1EA77CB1" w14:textId="60E6BAD3" w:rsidR="00E259E4" w:rsidRPr="00630451" w:rsidRDefault="00E259E4" w:rsidP="00E259E4">
      <w:pPr>
        <w:jc w:val="both"/>
        <w:rPr>
          <w:sz w:val="28"/>
          <w:szCs w:val="28"/>
          <w:lang w:val="kk-KZ" w:eastAsia="ru-RU"/>
        </w:rPr>
      </w:pPr>
      <w:r w:rsidRPr="00FF7608">
        <w:rPr>
          <w:sz w:val="28"/>
          <w:szCs w:val="28"/>
          <w:lang w:val="kk-KZ" w:eastAsia="ru-RU"/>
        </w:rPr>
        <w:t>Жағымсыз реакциялар</w:t>
      </w:r>
      <w:r w:rsidR="006D09BA">
        <w:rPr>
          <w:sz w:val="28"/>
          <w:szCs w:val="28"/>
          <w:lang w:val="kk-KZ" w:eastAsia="ru-RU"/>
        </w:rPr>
        <w:t xml:space="preserve">ды </w:t>
      </w:r>
      <w:r w:rsidRPr="00FF7608">
        <w:rPr>
          <w:sz w:val="28"/>
          <w:szCs w:val="28"/>
          <w:lang w:val="kk-KZ" w:eastAsia="ru-RU"/>
        </w:rPr>
        <w:t>симптомдар</w:t>
      </w:r>
      <w:r w:rsidR="006D09BA">
        <w:rPr>
          <w:sz w:val="28"/>
          <w:szCs w:val="28"/>
          <w:lang w:val="kk-KZ" w:eastAsia="ru-RU"/>
        </w:rPr>
        <w:t xml:space="preserve">ды </w:t>
      </w:r>
      <w:r w:rsidRPr="00FF7608">
        <w:rPr>
          <w:sz w:val="28"/>
          <w:szCs w:val="28"/>
          <w:lang w:val="kk-KZ" w:eastAsia="ru-RU"/>
        </w:rPr>
        <w:t>жою үшін қажет</w:t>
      </w:r>
      <w:r w:rsidR="006D09BA">
        <w:rPr>
          <w:sz w:val="28"/>
          <w:szCs w:val="28"/>
          <w:lang w:val="kk-KZ" w:eastAsia="ru-RU"/>
        </w:rPr>
        <w:t xml:space="preserve"> болатын </w:t>
      </w:r>
      <w:r w:rsidRPr="00FF7608">
        <w:rPr>
          <w:sz w:val="28"/>
          <w:szCs w:val="28"/>
          <w:lang w:val="kk-KZ" w:eastAsia="ru-RU"/>
        </w:rPr>
        <w:t>ең аз кезең ішінде ең аз тиімді дозаны пайдалана отырып, барынша азайтуға болады.</w:t>
      </w:r>
    </w:p>
    <w:p w14:paraId="1A6742A2" w14:textId="0ADB61ED" w:rsidR="00E259E4" w:rsidRPr="00630451" w:rsidRDefault="00E259E4" w:rsidP="00E259E4">
      <w:pPr>
        <w:contextualSpacing/>
        <w:jc w:val="both"/>
        <w:rPr>
          <w:bCs/>
          <w:sz w:val="28"/>
          <w:szCs w:val="28"/>
          <w:lang w:val="kk-KZ"/>
        </w:rPr>
      </w:pPr>
      <w:r w:rsidRPr="00D841D1">
        <w:rPr>
          <w:bCs/>
          <w:sz w:val="28"/>
          <w:szCs w:val="28"/>
          <w:lang w:val="kk-KZ"/>
        </w:rPr>
        <w:lastRenderedPageBreak/>
        <w:t>Егер препаратты 2-3 күн бойы қабылдаған кезде симптомдар сақтал</w:t>
      </w:r>
      <w:r w:rsidR="006D09BA">
        <w:rPr>
          <w:bCs/>
          <w:sz w:val="28"/>
          <w:szCs w:val="28"/>
          <w:lang w:val="kk-KZ"/>
        </w:rPr>
        <w:t xml:space="preserve">а </w:t>
      </w:r>
      <w:r w:rsidRPr="00D841D1">
        <w:rPr>
          <w:bCs/>
          <w:sz w:val="28"/>
          <w:szCs w:val="28"/>
          <w:lang w:val="kk-KZ"/>
        </w:rPr>
        <w:t>немесе күшей</w:t>
      </w:r>
      <w:r w:rsidR="006D09BA">
        <w:rPr>
          <w:bCs/>
          <w:sz w:val="28"/>
          <w:szCs w:val="28"/>
          <w:lang w:val="kk-KZ"/>
        </w:rPr>
        <w:t>е беретін болса</w:t>
      </w:r>
      <w:r w:rsidRPr="00D841D1">
        <w:rPr>
          <w:bCs/>
          <w:sz w:val="28"/>
          <w:szCs w:val="28"/>
          <w:lang w:val="kk-KZ"/>
        </w:rPr>
        <w:t>, емд</w:t>
      </w:r>
      <w:r w:rsidR="006D09BA">
        <w:rPr>
          <w:bCs/>
          <w:sz w:val="28"/>
          <w:szCs w:val="28"/>
          <w:lang w:val="kk-KZ"/>
        </w:rPr>
        <w:t xml:space="preserve">і </w:t>
      </w:r>
      <w:r w:rsidRPr="00D841D1">
        <w:rPr>
          <w:bCs/>
          <w:sz w:val="28"/>
          <w:szCs w:val="28"/>
          <w:lang w:val="kk-KZ"/>
        </w:rPr>
        <w:t>тоқтатып, дәрігерге қаралу қажет. Препаратты ұзақ қабылдау қажет болғанда (12-18 жас аралығындағы балалар үшін - 3 күннен астам, ересектер үшін - 10 күннен астам) дәрігерге қаралу қажет.</w:t>
      </w:r>
    </w:p>
    <w:p w14:paraId="0673FA66" w14:textId="77777777" w:rsidR="00E259E4" w:rsidRPr="00630451" w:rsidRDefault="00E259E4" w:rsidP="00E259E4">
      <w:pPr>
        <w:pStyle w:val="12"/>
        <w:shd w:val="clear" w:color="auto" w:fill="auto"/>
        <w:ind w:firstLine="0"/>
        <w:rPr>
          <w:rFonts w:ascii="Times New Roman" w:hAnsi="Times New Roman" w:cs="Times New Roman"/>
          <w:b/>
          <w:sz w:val="28"/>
          <w:szCs w:val="28"/>
          <w:lang w:val="kk-KZ" w:bidi="ru-RU"/>
        </w:rPr>
      </w:pPr>
      <w:r w:rsidRPr="00107AA2">
        <w:rPr>
          <w:rFonts w:ascii="Times New Roman" w:hAnsi="Times New Roman" w:cs="Times New Roman"/>
          <w:b/>
          <w:sz w:val="28"/>
          <w:szCs w:val="28"/>
          <w:lang w:val="kk-KZ" w:bidi="ru-RU"/>
        </w:rPr>
        <w:t xml:space="preserve">Пациенттердің ерекше топтары </w:t>
      </w:r>
    </w:p>
    <w:p w14:paraId="2A59E1B7" w14:textId="77777777" w:rsidR="00E259E4" w:rsidRPr="00630451" w:rsidRDefault="00E259E4" w:rsidP="00E259E4">
      <w:pPr>
        <w:pStyle w:val="12"/>
        <w:shd w:val="clear" w:color="auto" w:fill="auto"/>
        <w:ind w:firstLine="0"/>
        <w:contextualSpacing/>
        <w:rPr>
          <w:rFonts w:ascii="Times New Roman" w:hAnsi="Times New Roman" w:cs="Times New Roman"/>
          <w:i/>
          <w:sz w:val="28"/>
          <w:szCs w:val="28"/>
          <w:lang w:val="kk-KZ" w:bidi="ru-RU"/>
        </w:rPr>
      </w:pPr>
      <w:r w:rsidRPr="00107AA2">
        <w:rPr>
          <w:rFonts w:ascii="Times New Roman" w:hAnsi="Times New Roman" w:cs="Times New Roman"/>
          <w:i/>
          <w:sz w:val="28"/>
          <w:szCs w:val="28"/>
          <w:lang w:val="kk-KZ" w:bidi="ru-RU"/>
        </w:rPr>
        <w:t>Балалар</w:t>
      </w:r>
    </w:p>
    <w:p w14:paraId="5534E7F8" w14:textId="77777777" w:rsidR="00E259E4" w:rsidRPr="00630451" w:rsidRDefault="00E259E4" w:rsidP="00E259E4">
      <w:pPr>
        <w:pStyle w:val="12"/>
        <w:shd w:val="clear" w:color="auto" w:fill="auto"/>
        <w:ind w:firstLine="0"/>
        <w:contextualSpacing/>
        <w:rPr>
          <w:rFonts w:ascii="Times New Roman" w:hAnsi="Times New Roman" w:cs="Times New Roman"/>
          <w:sz w:val="28"/>
          <w:szCs w:val="28"/>
          <w:lang w:val="kk-KZ" w:bidi="ru-RU"/>
        </w:rPr>
      </w:pPr>
      <w:r w:rsidRPr="00107AA2">
        <w:rPr>
          <w:rFonts w:ascii="Times New Roman" w:hAnsi="Times New Roman" w:cs="Times New Roman"/>
          <w:sz w:val="28"/>
          <w:szCs w:val="28"/>
          <w:lang w:val="kk-KZ" w:bidi="ru-RU"/>
        </w:rPr>
        <w:t>Препарат 12 жасқа дейінгі балаларда қарсы көрсетілген.</w:t>
      </w:r>
    </w:p>
    <w:p w14:paraId="69B401AA" w14:textId="77777777" w:rsidR="00E259E4" w:rsidRPr="00630451" w:rsidRDefault="00E259E4" w:rsidP="00E259E4">
      <w:pPr>
        <w:pStyle w:val="12"/>
        <w:shd w:val="clear" w:color="auto" w:fill="auto"/>
        <w:ind w:firstLine="0"/>
        <w:contextualSpacing/>
        <w:rPr>
          <w:rFonts w:ascii="Times New Roman" w:hAnsi="Times New Roman" w:cs="Times New Roman"/>
          <w:i/>
          <w:sz w:val="28"/>
          <w:szCs w:val="28"/>
          <w:lang w:val="kk-KZ" w:bidi="ru-RU"/>
        </w:rPr>
      </w:pPr>
      <w:r w:rsidRPr="00107AA2">
        <w:rPr>
          <w:rFonts w:ascii="Times New Roman" w:hAnsi="Times New Roman" w:cs="Times New Roman"/>
          <w:i/>
          <w:sz w:val="28"/>
          <w:szCs w:val="28"/>
          <w:lang w:val="kk-KZ" w:bidi="ru-RU"/>
        </w:rPr>
        <w:t>Егде жастағы пациенттер</w:t>
      </w:r>
    </w:p>
    <w:p w14:paraId="39B0B82A" w14:textId="77777777" w:rsidR="00E259E4" w:rsidRPr="00630451" w:rsidRDefault="00E259E4" w:rsidP="00E259E4">
      <w:pPr>
        <w:jc w:val="both"/>
        <w:rPr>
          <w:sz w:val="28"/>
          <w:szCs w:val="28"/>
          <w:lang w:val="kk-KZ"/>
        </w:rPr>
      </w:pPr>
      <w:r w:rsidRPr="00107AA2">
        <w:rPr>
          <w:sz w:val="28"/>
          <w:szCs w:val="28"/>
          <w:lang w:val="kk-KZ"/>
        </w:rPr>
        <w:t>Егде жастағы пациенттерде сақтықпен қолдану керек</w:t>
      </w:r>
      <w:r>
        <w:rPr>
          <w:sz w:val="28"/>
          <w:szCs w:val="28"/>
          <w:lang w:val="kk-KZ"/>
        </w:rPr>
        <w:t>.</w:t>
      </w:r>
    </w:p>
    <w:p w14:paraId="4B960231" w14:textId="77777777" w:rsidR="00E259E4" w:rsidRPr="00630451" w:rsidRDefault="00E259E4" w:rsidP="00E259E4">
      <w:pPr>
        <w:jc w:val="both"/>
        <w:rPr>
          <w:i/>
          <w:sz w:val="28"/>
          <w:szCs w:val="28"/>
          <w:lang w:val="kk-KZ"/>
        </w:rPr>
      </w:pPr>
      <w:r w:rsidRPr="00107AA2">
        <w:rPr>
          <w:i/>
          <w:sz w:val="28"/>
          <w:szCs w:val="28"/>
          <w:lang w:val="kk-KZ"/>
        </w:rPr>
        <w:t>Бүйрек жеткіліксіздігі бар пациенттер</w:t>
      </w:r>
    </w:p>
    <w:p w14:paraId="54DEF0F5" w14:textId="77777777" w:rsidR="00E259E4" w:rsidRPr="00630451" w:rsidRDefault="00E259E4" w:rsidP="00E259E4">
      <w:pPr>
        <w:jc w:val="both"/>
        <w:rPr>
          <w:i/>
          <w:sz w:val="28"/>
          <w:szCs w:val="28"/>
          <w:lang w:val="kk-KZ"/>
        </w:rPr>
      </w:pPr>
      <w:r w:rsidRPr="00107AA2">
        <w:rPr>
          <w:sz w:val="28"/>
          <w:szCs w:val="28"/>
          <w:lang w:val="kk-KZ"/>
        </w:rPr>
        <w:t xml:space="preserve">Бүйрек функциясы бұзылған пациенттерде сақтықпен қолдану керек. </w:t>
      </w:r>
      <w:r w:rsidRPr="00107AA2">
        <w:rPr>
          <w:i/>
          <w:sz w:val="28"/>
          <w:szCs w:val="28"/>
          <w:lang w:val="kk-KZ"/>
        </w:rPr>
        <w:t>Бауыр жеткіліксіздігі бар пациенттер</w:t>
      </w:r>
    </w:p>
    <w:p w14:paraId="45045C95" w14:textId="5C7B8E4B" w:rsidR="00763253" w:rsidRPr="00E550F6" w:rsidRDefault="00E259E4" w:rsidP="00763253">
      <w:pPr>
        <w:jc w:val="both"/>
        <w:rPr>
          <w:rFonts w:eastAsia="Calibri"/>
          <w:i/>
          <w:sz w:val="28"/>
          <w:szCs w:val="28"/>
          <w:lang w:val="kk-KZ"/>
        </w:rPr>
      </w:pPr>
      <w:r w:rsidRPr="00107AA2">
        <w:rPr>
          <w:sz w:val="28"/>
          <w:szCs w:val="28"/>
          <w:lang w:val="kk-KZ"/>
        </w:rPr>
        <w:t>Б</w:t>
      </w:r>
      <w:r w:rsidR="00E91645">
        <w:rPr>
          <w:sz w:val="28"/>
          <w:szCs w:val="28"/>
          <w:lang w:val="kk-KZ"/>
        </w:rPr>
        <w:t xml:space="preserve">ауыр </w:t>
      </w:r>
      <w:bookmarkStart w:id="2" w:name="_GoBack"/>
      <w:bookmarkEnd w:id="2"/>
      <w:r w:rsidRPr="00107AA2">
        <w:rPr>
          <w:sz w:val="28"/>
          <w:szCs w:val="28"/>
          <w:lang w:val="kk-KZ"/>
        </w:rPr>
        <w:t xml:space="preserve">функциясы бұзылған пациенттерде сақтықпен қолдану керек. </w:t>
      </w:r>
      <w:r w:rsidRPr="00107AA2">
        <w:rPr>
          <w:rFonts w:eastAsia="Calibri"/>
          <w:b/>
          <w:i/>
          <w:color w:val="000000"/>
          <w:sz w:val="28"/>
          <w:szCs w:val="28"/>
          <w:lang w:val="kk-KZ"/>
        </w:rPr>
        <w:t xml:space="preserve"> </w:t>
      </w:r>
      <w:r w:rsidR="00763253" w:rsidRPr="00E550F6">
        <w:rPr>
          <w:b/>
          <w:i/>
          <w:sz w:val="28"/>
          <w:szCs w:val="28"/>
          <w:lang w:val="kk-KZ" w:eastAsia="ru-RU"/>
        </w:rPr>
        <w:t>Артық дозаланған жағдайда қабылдануы тиіс шаралар</w:t>
      </w:r>
      <w:r w:rsidR="00763253" w:rsidRPr="00E550F6">
        <w:rPr>
          <w:rFonts w:eastAsia="Calibri"/>
          <w:i/>
          <w:sz w:val="28"/>
          <w:szCs w:val="28"/>
          <w:lang w:val="kk-KZ"/>
        </w:rPr>
        <w:t xml:space="preserve"> </w:t>
      </w:r>
    </w:p>
    <w:p w14:paraId="25B702E1" w14:textId="77777777" w:rsidR="00E259E4" w:rsidRPr="00630451" w:rsidRDefault="00E259E4" w:rsidP="00E259E4">
      <w:pPr>
        <w:jc w:val="both"/>
        <w:rPr>
          <w:rFonts w:eastAsia="Calibri"/>
          <w:i/>
          <w:color w:val="000000"/>
          <w:sz w:val="28"/>
          <w:szCs w:val="28"/>
          <w:lang w:val="kk-KZ"/>
        </w:rPr>
      </w:pPr>
      <w:bookmarkStart w:id="3" w:name="2175220279"/>
      <w:r w:rsidRPr="00107AA2">
        <w:rPr>
          <w:rFonts w:eastAsia="Calibri"/>
          <w:i/>
          <w:color w:val="000000"/>
          <w:sz w:val="28"/>
          <w:szCs w:val="28"/>
          <w:lang w:val="kk-KZ"/>
        </w:rPr>
        <w:t xml:space="preserve">Симптомдары </w:t>
      </w:r>
    </w:p>
    <w:p w14:paraId="78F63432" w14:textId="56B9CAC3" w:rsidR="00E259E4" w:rsidRPr="00630451" w:rsidRDefault="00E259E4" w:rsidP="00E259E4">
      <w:pPr>
        <w:jc w:val="both"/>
        <w:rPr>
          <w:rFonts w:eastAsia="Calibri"/>
          <w:i/>
          <w:color w:val="000000"/>
          <w:sz w:val="28"/>
          <w:szCs w:val="28"/>
          <w:lang w:val="kk-KZ"/>
        </w:rPr>
      </w:pPr>
      <w:r w:rsidRPr="00107AA2">
        <w:rPr>
          <w:rFonts w:eastAsia="Calibri"/>
          <w:color w:val="000000"/>
          <w:sz w:val="28"/>
          <w:szCs w:val="28"/>
          <w:lang w:val="kk-KZ"/>
        </w:rPr>
        <w:t>ҚҚСП клиникалық маңызды мөлшерін қабылдаған пациенттердің көпшілігінде жүрек айнуы, құсу, эпигастрий ауыруы, сирек жағдайларда д</w:t>
      </w:r>
      <w:r w:rsidR="002541D3">
        <w:rPr>
          <w:rFonts w:eastAsia="Calibri"/>
          <w:color w:val="000000"/>
          <w:sz w:val="28"/>
          <w:szCs w:val="28"/>
          <w:lang w:val="kk-KZ"/>
        </w:rPr>
        <w:t>иарея дамиды. Сондай-ақ, құлақ</w:t>
      </w:r>
      <w:r w:rsidR="00D80FBF">
        <w:rPr>
          <w:rFonts w:eastAsia="Calibri"/>
          <w:color w:val="000000"/>
          <w:sz w:val="28"/>
          <w:szCs w:val="28"/>
          <w:lang w:val="kk-KZ"/>
        </w:rPr>
        <w:t>тың</w:t>
      </w:r>
      <w:r w:rsidR="002541D3">
        <w:rPr>
          <w:rFonts w:eastAsia="Calibri"/>
          <w:color w:val="000000"/>
          <w:sz w:val="28"/>
          <w:szCs w:val="28"/>
          <w:lang w:val="kk-KZ"/>
        </w:rPr>
        <w:t xml:space="preserve"> шу</w:t>
      </w:r>
      <w:r w:rsidR="00D80FBF">
        <w:rPr>
          <w:rFonts w:eastAsia="Calibri"/>
          <w:color w:val="000000"/>
          <w:sz w:val="28"/>
          <w:szCs w:val="28"/>
          <w:lang w:val="kk-KZ"/>
        </w:rPr>
        <w:t>ылдауы, бас ау</w:t>
      </w:r>
      <w:r w:rsidRPr="00107AA2">
        <w:rPr>
          <w:rFonts w:eastAsia="Calibri"/>
          <w:color w:val="000000"/>
          <w:sz w:val="28"/>
          <w:szCs w:val="28"/>
          <w:lang w:val="kk-KZ"/>
        </w:rPr>
        <w:t xml:space="preserve">руы </w:t>
      </w:r>
      <w:r w:rsidR="00D80FBF">
        <w:rPr>
          <w:rFonts w:eastAsia="Calibri"/>
          <w:color w:val="000000"/>
          <w:sz w:val="28"/>
          <w:szCs w:val="28"/>
          <w:lang w:val="kk-KZ"/>
        </w:rPr>
        <w:t xml:space="preserve">мен </w:t>
      </w:r>
      <w:r w:rsidRPr="00107AA2">
        <w:rPr>
          <w:rFonts w:eastAsia="Calibri"/>
          <w:color w:val="000000"/>
          <w:sz w:val="28"/>
          <w:szCs w:val="28"/>
          <w:lang w:val="kk-KZ"/>
        </w:rPr>
        <w:t>асқазан-ішектен қан кетуі мүмкін. Анағұрлым ауыр улану жағдайында уыттылық орталық жүйке жүйесін</w:t>
      </w:r>
      <w:r w:rsidR="00D80FBF">
        <w:rPr>
          <w:rFonts w:eastAsia="Calibri"/>
          <w:color w:val="000000"/>
          <w:sz w:val="28"/>
          <w:szCs w:val="28"/>
          <w:lang w:val="kk-KZ"/>
        </w:rPr>
        <w:t xml:space="preserve"> зақымдап, </w:t>
      </w:r>
      <w:r w:rsidRPr="00107AA2">
        <w:rPr>
          <w:rFonts w:eastAsia="Calibri"/>
          <w:color w:val="000000"/>
          <w:sz w:val="28"/>
          <w:szCs w:val="28"/>
          <w:lang w:val="kk-KZ"/>
        </w:rPr>
        <w:t>ұйқышылдық</w:t>
      </w:r>
      <w:r w:rsidR="006C3C52">
        <w:rPr>
          <w:rFonts w:eastAsia="Calibri"/>
          <w:color w:val="000000"/>
          <w:sz w:val="28"/>
          <w:szCs w:val="28"/>
          <w:lang w:val="kk-KZ"/>
        </w:rPr>
        <w:t xml:space="preserve">, мерзімді қозу, бағдардан жаңылу </w:t>
      </w:r>
      <w:r w:rsidRPr="00107AA2">
        <w:rPr>
          <w:rFonts w:eastAsia="Calibri"/>
          <w:color w:val="000000"/>
          <w:sz w:val="28"/>
          <w:szCs w:val="28"/>
          <w:lang w:val="kk-KZ"/>
        </w:rPr>
        <w:t xml:space="preserve">немесе кома түрінде көрініс табады. Кейде құрысулар пайда болады. Ауыр артық дозаланғанда метаболизмдік ацидоз </w:t>
      </w:r>
      <w:r w:rsidR="001A18A4">
        <w:rPr>
          <w:rFonts w:eastAsia="Calibri"/>
          <w:color w:val="000000"/>
          <w:sz w:val="28"/>
          <w:szCs w:val="28"/>
          <w:lang w:val="kk-KZ"/>
        </w:rPr>
        <w:t>орын алуы</w:t>
      </w:r>
      <w:r w:rsidRPr="00107AA2">
        <w:rPr>
          <w:rFonts w:eastAsia="Calibri"/>
          <w:color w:val="000000"/>
          <w:sz w:val="28"/>
          <w:szCs w:val="28"/>
          <w:lang w:val="kk-KZ"/>
        </w:rPr>
        <w:t>, ал протромбиндік уақыт / ХҚҚ қан ұю</w:t>
      </w:r>
      <w:r w:rsidR="00433668">
        <w:rPr>
          <w:rFonts w:eastAsia="Calibri"/>
          <w:color w:val="000000"/>
          <w:sz w:val="28"/>
          <w:szCs w:val="28"/>
          <w:lang w:val="kk-KZ"/>
        </w:rPr>
        <w:t>ы</w:t>
      </w:r>
      <w:r w:rsidRPr="00107AA2">
        <w:rPr>
          <w:rFonts w:eastAsia="Calibri"/>
          <w:color w:val="000000"/>
          <w:sz w:val="28"/>
          <w:szCs w:val="28"/>
          <w:lang w:val="kk-KZ"/>
        </w:rPr>
        <w:t xml:space="preserve">ның айналым факторларымен әрекеттесуіне байланысты </w:t>
      </w:r>
      <w:r w:rsidR="00433668">
        <w:rPr>
          <w:rFonts w:eastAsia="Calibri"/>
          <w:color w:val="000000"/>
          <w:sz w:val="28"/>
          <w:szCs w:val="28"/>
          <w:lang w:val="kk-KZ"/>
        </w:rPr>
        <w:t>ұлғаюы мүмкін</w:t>
      </w:r>
      <w:r w:rsidRPr="00107AA2">
        <w:rPr>
          <w:rFonts w:eastAsia="Calibri"/>
          <w:color w:val="000000"/>
          <w:sz w:val="28"/>
          <w:szCs w:val="28"/>
          <w:lang w:val="kk-KZ"/>
        </w:rPr>
        <w:t xml:space="preserve">.  Жедел бүйрек жеткіліксіздігі </w:t>
      </w:r>
      <w:r w:rsidR="00433668">
        <w:rPr>
          <w:rFonts w:eastAsia="Calibri"/>
          <w:color w:val="000000"/>
          <w:sz w:val="28"/>
          <w:szCs w:val="28"/>
          <w:lang w:val="kk-KZ"/>
        </w:rPr>
        <w:t xml:space="preserve">мен </w:t>
      </w:r>
      <w:r w:rsidRPr="00107AA2">
        <w:rPr>
          <w:rFonts w:eastAsia="Calibri"/>
          <w:color w:val="000000"/>
          <w:sz w:val="28"/>
          <w:szCs w:val="28"/>
          <w:lang w:val="kk-KZ"/>
        </w:rPr>
        <w:t>бауыр функциясының бұзылуы дамуы мүмкін. Бронх демікпесі бар пациенттерде демікпе</w:t>
      </w:r>
      <w:r w:rsidR="00433668">
        <w:rPr>
          <w:rFonts w:eastAsia="Calibri"/>
          <w:color w:val="000000"/>
          <w:sz w:val="28"/>
          <w:szCs w:val="28"/>
          <w:lang w:val="kk-KZ"/>
        </w:rPr>
        <w:t xml:space="preserve"> </w:t>
      </w:r>
      <w:r w:rsidRPr="00107AA2">
        <w:rPr>
          <w:rFonts w:eastAsia="Calibri"/>
          <w:color w:val="000000"/>
          <w:sz w:val="28"/>
          <w:szCs w:val="28"/>
          <w:lang w:val="kk-KZ"/>
        </w:rPr>
        <w:t>өршуі мүмкін.</w:t>
      </w:r>
    </w:p>
    <w:p w14:paraId="183D66CA" w14:textId="77777777" w:rsidR="00E259E4" w:rsidRPr="00630451" w:rsidRDefault="00E259E4" w:rsidP="00E259E4">
      <w:pPr>
        <w:jc w:val="both"/>
        <w:rPr>
          <w:rFonts w:eastAsia="Calibri"/>
          <w:i/>
          <w:color w:val="000000"/>
          <w:sz w:val="28"/>
          <w:szCs w:val="28"/>
          <w:lang w:val="kk-KZ"/>
        </w:rPr>
      </w:pPr>
      <w:r w:rsidRPr="00D841D1">
        <w:rPr>
          <w:rFonts w:eastAsia="Calibri"/>
          <w:i/>
          <w:color w:val="000000"/>
          <w:sz w:val="28"/>
          <w:szCs w:val="28"/>
          <w:lang w:val="kk-KZ"/>
        </w:rPr>
        <w:t xml:space="preserve">Емі </w:t>
      </w:r>
    </w:p>
    <w:p w14:paraId="069D1A58" w14:textId="2015332E" w:rsidR="00E259E4" w:rsidRPr="00630451" w:rsidRDefault="00E259E4" w:rsidP="00E259E4">
      <w:pPr>
        <w:jc w:val="both"/>
        <w:rPr>
          <w:rFonts w:eastAsia="Calibri"/>
          <w:color w:val="000000"/>
          <w:sz w:val="28"/>
          <w:szCs w:val="28"/>
          <w:lang w:val="kk-KZ"/>
        </w:rPr>
      </w:pPr>
      <w:r w:rsidRPr="00D841D1">
        <w:rPr>
          <w:rFonts w:eastAsia="Calibri"/>
          <w:color w:val="000000"/>
          <w:sz w:val="28"/>
          <w:szCs w:val="28"/>
          <w:lang w:val="kk-KZ"/>
        </w:rPr>
        <w:t xml:space="preserve">Емдеу симптоматикалық және демеуші болуы керек және тыныс алу жолдарының өткізгіштігін </w:t>
      </w:r>
      <w:r w:rsidR="00F64FF8">
        <w:rPr>
          <w:rFonts w:eastAsia="Calibri"/>
          <w:color w:val="000000"/>
          <w:sz w:val="28"/>
          <w:szCs w:val="28"/>
          <w:lang w:val="kk-KZ"/>
        </w:rPr>
        <w:t>демеуді</w:t>
      </w:r>
      <w:r w:rsidRPr="00D841D1">
        <w:rPr>
          <w:rFonts w:eastAsia="Calibri"/>
          <w:color w:val="000000"/>
          <w:sz w:val="28"/>
          <w:szCs w:val="28"/>
          <w:lang w:val="kk-KZ"/>
        </w:rPr>
        <w:t xml:space="preserve"> және тұрақтанғанға дейін жүрек қызметі мен басқа да өмірлік функциялардың көрсеткіштерін </w:t>
      </w:r>
      <w:r w:rsidR="00F64FF8">
        <w:rPr>
          <w:rFonts w:eastAsia="Calibri"/>
          <w:color w:val="000000"/>
          <w:sz w:val="28"/>
          <w:szCs w:val="28"/>
          <w:lang w:val="kk-KZ"/>
        </w:rPr>
        <w:t xml:space="preserve">мониторингтеуді </w:t>
      </w:r>
      <w:r w:rsidRPr="00D841D1">
        <w:rPr>
          <w:rFonts w:eastAsia="Calibri"/>
          <w:color w:val="000000"/>
          <w:sz w:val="28"/>
          <w:szCs w:val="28"/>
          <w:lang w:val="kk-KZ"/>
        </w:rPr>
        <w:t xml:space="preserve">қамтуы керек. Егер пациент </w:t>
      </w:r>
      <w:r w:rsidR="00F64FF8" w:rsidRPr="00D841D1">
        <w:rPr>
          <w:rFonts w:eastAsia="Calibri"/>
          <w:color w:val="000000"/>
          <w:sz w:val="28"/>
          <w:szCs w:val="28"/>
          <w:lang w:val="kk-KZ"/>
        </w:rPr>
        <w:t xml:space="preserve">1 сағат бұрын </w:t>
      </w:r>
      <w:r w:rsidRPr="00D841D1">
        <w:rPr>
          <w:rFonts w:eastAsia="Calibri"/>
          <w:color w:val="000000"/>
          <w:sz w:val="28"/>
          <w:szCs w:val="28"/>
          <w:lang w:val="kk-KZ"/>
        </w:rPr>
        <w:t>препараттың ықтимал уытты мөлшерін қабылдаған болса, белсендірілген көмірді пероральді қабылдау нұсқасын қарастырған жөн. Егер әсіресе көп және ұзақ бол</w:t>
      </w:r>
      <w:r w:rsidR="00A81709">
        <w:rPr>
          <w:rFonts w:eastAsia="Calibri"/>
          <w:color w:val="000000"/>
          <w:sz w:val="28"/>
          <w:szCs w:val="28"/>
          <w:lang w:val="kk-KZ"/>
        </w:rPr>
        <w:t xml:space="preserve">атын </w:t>
      </w:r>
      <w:r w:rsidR="00A81709" w:rsidRPr="00D841D1">
        <w:rPr>
          <w:rFonts w:eastAsia="Calibri"/>
          <w:color w:val="000000"/>
          <w:sz w:val="28"/>
          <w:szCs w:val="28"/>
          <w:lang w:val="kk-KZ"/>
        </w:rPr>
        <w:t>құрысулар байқалса,</w:t>
      </w:r>
      <w:r w:rsidRPr="00D841D1">
        <w:rPr>
          <w:rFonts w:eastAsia="Calibri"/>
          <w:color w:val="000000"/>
          <w:sz w:val="28"/>
          <w:szCs w:val="28"/>
          <w:lang w:val="kk-KZ"/>
        </w:rPr>
        <w:t xml:space="preserve"> пациент</w:t>
      </w:r>
      <w:r w:rsidR="00A81709">
        <w:rPr>
          <w:rFonts w:eastAsia="Calibri"/>
          <w:color w:val="000000"/>
          <w:sz w:val="28"/>
          <w:szCs w:val="28"/>
          <w:lang w:val="kk-KZ"/>
        </w:rPr>
        <w:t>ке</w:t>
      </w:r>
      <w:r w:rsidRPr="00D841D1">
        <w:rPr>
          <w:rFonts w:eastAsia="Calibri"/>
          <w:color w:val="000000"/>
          <w:sz w:val="28"/>
          <w:szCs w:val="28"/>
          <w:lang w:val="kk-KZ"/>
        </w:rPr>
        <w:t xml:space="preserve"> диазепамды немесе лоразепамды вена ішіне енгізу керек. Демікпе ұстамасын</w:t>
      </w:r>
      <w:r w:rsidR="00A81709">
        <w:rPr>
          <w:rFonts w:eastAsia="Calibri"/>
          <w:color w:val="000000"/>
          <w:sz w:val="28"/>
          <w:szCs w:val="28"/>
          <w:lang w:val="kk-KZ"/>
        </w:rPr>
        <w:t xml:space="preserve"> </w:t>
      </w:r>
      <w:r w:rsidRPr="00D841D1">
        <w:rPr>
          <w:rFonts w:eastAsia="Calibri"/>
          <w:color w:val="000000"/>
          <w:sz w:val="28"/>
          <w:szCs w:val="28"/>
          <w:lang w:val="kk-KZ"/>
        </w:rPr>
        <w:t>алдын алу үшін бронходилататорларды қолдану ұсынылады.</w:t>
      </w:r>
      <w:bookmarkEnd w:id="3"/>
    </w:p>
    <w:p w14:paraId="1DD1F4F1" w14:textId="77777777" w:rsidR="00C5333F" w:rsidRPr="009865FD" w:rsidRDefault="00C5333F" w:rsidP="00C5333F">
      <w:pPr>
        <w:jc w:val="both"/>
        <w:rPr>
          <w:rFonts w:eastAsia="Calibri"/>
          <w:b/>
          <w:i/>
          <w:color w:val="000000"/>
          <w:sz w:val="28"/>
          <w:szCs w:val="28"/>
          <w:lang w:val="kk-KZ"/>
        </w:rPr>
      </w:pPr>
      <w:r w:rsidRPr="009865FD">
        <w:rPr>
          <w:rFonts w:eastAsia="Calibri"/>
          <w:b/>
          <w:i/>
          <w:color w:val="000000"/>
          <w:sz w:val="28"/>
          <w:szCs w:val="28"/>
          <w:lang w:val="kk-KZ"/>
        </w:rPr>
        <w:t>Дәрілік препараттың қолдану тәсілін түсіндіру үшін медициналық қызметкерге кеңес алуға жүгіну жөніндегі ұсынымдар</w:t>
      </w:r>
    </w:p>
    <w:p w14:paraId="5ED6E72E" w14:textId="65351DAF" w:rsidR="00E259E4" w:rsidRPr="00630451" w:rsidRDefault="009A23A4" w:rsidP="00E259E4">
      <w:pPr>
        <w:contextualSpacing/>
        <w:jc w:val="both"/>
        <w:rPr>
          <w:sz w:val="28"/>
          <w:szCs w:val="28"/>
          <w:lang w:val="kk-KZ" w:eastAsia="ru-RU"/>
        </w:rPr>
      </w:pPr>
      <w:r w:rsidRPr="009A23A4">
        <w:rPr>
          <w:spacing w:val="-4"/>
          <w:sz w:val="28"/>
          <w:szCs w:val="28"/>
          <w:lang w:val="kk-KZ"/>
        </w:rPr>
        <w:t>[</w:t>
      </w:r>
      <w:r>
        <w:rPr>
          <w:spacing w:val="-4"/>
          <w:sz w:val="28"/>
          <w:szCs w:val="28"/>
          <w:lang w:val="kk-KZ"/>
        </w:rPr>
        <w:t>САУДАЛЫҚ АТАУЫ</w:t>
      </w:r>
      <w:r w:rsidRPr="009A23A4">
        <w:rPr>
          <w:spacing w:val="-4"/>
          <w:sz w:val="28"/>
          <w:szCs w:val="28"/>
          <w:lang w:val="kk-KZ"/>
        </w:rPr>
        <w:t xml:space="preserve">] </w:t>
      </w:r>
      <w:r w:rsidRPr="009A23A4">
        <w:rPr>
          <w:sz w:val="28"/>
          <w:szCs w:val="28"/>
          <w:lang w:val="kk-KZ" w:eastAsia="ru-RU"/>
        </w:rPr>
        <w:t xml:space="preserve"> </w:t>
      </w:r>
      <w:r w:rsidR="00E259E4" w:rsidRPr="00D841D1">
        <w:rPr>
          <w:sz w:val="28"/>
          <w:szCs w:val="28"/>
          <w:lang w:val="kk-KZ" w:eastAsia="ru-RU"/>
        </w:rPr>
        <w:t>препаратын қолданар алдында емдеуші дәрігермен кеңесіңіз.</w:t>
      </w:r>
    </w:p>
    <w:p w14:paraId="756FB29D" w14:textId="36D101B6" w:rsidR="00E259E4" w:rsidRPr="00630451" w:rsidRDefault="00E259E4" w:rsidP="00E259E4">
      <w:pPr>
        <w:jc w:val="both"/>
        <w:rPr>
          <w:sz w:val="28"/>
          <w:szCs w:val="28"/>
          <w:lang w:val="kk-KZ" w:eastAsia="ru-RU"/>
        </w:rPr>
      </w:pPr>
      <w:r w:rsidRPr="00D841D1">
        <w:rPr>
          <w:sz w:val="28"/>
          <w:szCs w:val="28"/>
          <w:lang w:val="kk-KZ" w:eastAsia="ru-RU"/>
        </w:rPr>
        <w:t xml:space="preserve">Емдеуші дәрігерге </w:t>
      </w:r>
      <w:r w:rsidR="00A81709">
        <w:rPr>
          <w:sz w:val="28"/>
          <w:szCs w:val="28"/>
          <w:lang w:val="kk-KZ" w:eastAsia="ru-RU"/>
        </w:rPr>
        <w:t>қандай дәрілерді қабылдағаныңыз</w:t>
      </w:r>
      <w:r w:rsidRPr="00D841D1">
        <w:rPr>
          <w:sz w:val="28"/>
          <w:szCs w:val="28"/>
          <w:lang w:val="kk-KZ" w:eastAsia="ru-RU"/>
        </w:rPr>
        <w:t>, жақында қабылдаған</w:t>
      </w:r>
      <w:r w:rsidR="00A81709">
        <w:rPr>
          <w:sz w:val="28"/>
          <w:szCs w:val="28"/>
          <w:lang w:val="kk-KZ" w:eastAsia="ru-RU"/>
        </w:rPr>
        <w:t xml:space="preserve"> </w:t>
      </w:r>
      <w:r w:rsidRPr="00D841D1">
        <w:rPr>
          <w:sz w:val="28"/>
          <w:szCs w:val="28"/>
          <w:lang w:val="kk-KZ" w:eastAsia="ru-RU"/>
        </w:rPr>
        <w:t>немесе қабылдауды бастауыңыз мүмкін</w:t>
      </w:r>
      <w:r w:rsidR="00A81709">
        <w:rPr>
          <w:sz w:val="28"/>
          <w:szCs w:val="28"/>
          <w:lang w:val="kk-KZ" w:eastAsia="ru-RU"/>
        </w:rPr>
        <w:t xml:space="preserve"> қандай да бір басқа препараттаар туралы </w:t>
      </w:r>
      <w:r w:rsidRPr="00D841D1">
        <w:rPr>
          <w:sz w:val="28"/>
          <w:szCs w:val="28"/>
          <w:lang w:val="kk-KZ" w:eastAsia="ru-RU"/>
        </w:rPr>
        <w:t>айтыңыз.</w:t>
      </w:r>
    </w:p>
    <w:p w14:paraId="5924283F" w14:textId="77777777" w:rsidR="00E259E4" w:rsidRPr="00630451" w:rsidRDefault="00E259E4" w:rsidP="00E259E4">
      <w:pPr>
        <w:jc w:val="both"/>
        <w:rPr>
          <w:b/>
          <w:sz w:val="28"/>
          <w:szCs w:val="28"/>
          <w:lang w:val="kk-KZ" w:eastAsia="ru-RU"/>
        </w:rPr>
      </w:pPr>
      <w:bookmarkStart w:id="4" w:name="2175220282"/>
    </w:p>
    <w:bookmarkEnd w:id="4"/>
    <w:p w14:paraId="34E5BB86" w14:textId="45ACC256" w:rsidR="00C5333F" w:rsidRPr="00926DD0" w:rsidRDefault="00C5333F" w:rsidP="00C5333F">
      <w:pPr>
        <w:jc w:val="both"/>
        <w:rPr>
          <w:rFonts w:eastAsia="Calibri"/>
          <w:b/>
          <w:sz w:val="28"/>
          <w:szCs w:val="28"/>
          <w:lang w:val="kk-KZ"/>
        </w:rPr>
      </w:pPr>
      <w:r w:rsidRPr="00926DD0">
        <w:rPr>
          <w:b/>
          <w:sz w:val="28"/>
          <w:szCs w:val="28"/>
          <w:lang w:val="kk-KZ" w:eastAsia="ru-RU"/>
        </w:rPr>
        <w:lastRenderedPageBreak/>
        <w:t>Д</w:t>
      </w:r>
      <w:r w:rsidR="009A23A4" w:rsidRPr="00926DD0">
        <w:rPr>
          <w:b/>
          <w:sz w:val="28"/>
          <w:szCs w:val="28"/>
          <w:lang w:val="kk-KZ" w:eastAsia="ru-RU"/>
        </w:rPr>
        <w:t xml:space="preserve">әрілік препаратты </w:t>
      </w:r>
      <w:r w:rsidRPr="00926DD0">
        <w:rPr>
          <w:b/>
          <w:sz w:val="28"/>
          <w:szCs w:val="28"/>
          <w:lang w:val="kk-KZ" w:eastAsia="ru-RU"/>
        </w:rPr>
        <w:t xml:space="preserve">стандартты қолданған кезде байқалатын жағымсыз реакциялардың сипаттамасы және осы жағдайда қабылдауға тиісті шаралар </w:t>
      </w:r>
    </w:p>
    <w:p w14:paraId="481D7BC2" w14:textId="27A822E4" w:rsidR="00E259E4" w:rsidRPr="00630451" w:rsidRDefault="00E259E4" w:rsidP="00E259E4">
      <w:pPr>
        <w:pStyle w:val="12"/>
        <w:shd w:val="clear" w:color="auto" w:fill="auto"/>
        <w:jc w:val="both"/>
        <w:rPr>
          <w:rFonts w:ascii="Times New Roman" w:hAnsi="Times New Roman" w:cs="Times New Roman"/>
          <w:sz w:val="28"/>
          <w:szCs w:val="28"/>
          <w:lang w:val="kk-KZ"/>
        </w:rPr>
      </w:pPr>
      <w:r w:rsidRPr="00926DD0">
        <w:rPr>
          <w:rFonts w:ascii="Times New Roman" w:hAnsi="Times New Roman" w:cs="Times New Roman"/>
          <w:sz w:val="28"/>
          <w:szCs w:val="28"/>
          <w:lang w:val="kk-KZ" w:bidi="ru-RU"/>
        </w:rPr>
        <w:t xml:space="preserve">Ұсынылған тізімде қысқа мерзімді қолдану шартымен рецептісіз босату үшін рұқсат етілген дозаларда ибупрофенді қабылдауға негізделген жағымсыз реакциялар көрсетілген. </w:t>
      </w:r>
      <w:r w:rsidR="00A910BF">
        <w:rPr>
          <w:rFonts w:ascii="Times New Roman" w:hAnsi="Times New Roman" w:cs="Times New Roman"/>
          <w:sz w:val="28"/>
          <w:szCs w:val="28"/>
          <w:lang w:val="kk-KZ" w:bidi="ru-RU"/>
        </w:rPr>
        <w:t>С</w:t>
      </w:r>
      <w:r w:rsidR="00A910BF" w:rsidRPr="00926DD0">
        <w:rPr>
          <w:rFonts w:ascii="Times New Roman" w:hAnsi="Times New Roman" w:cs="Times New Roman"/>
          <w:sz w:val="28"/>
          <w:szCs w:val="28"/>
          <w:lang w:val="kk-KZ" w:bidi="ru-RU"/>
        </w:rPr>
        <w:t xml:space="preserve">озылмалы жағдайларды </w:t>
      </w:r>
      <w:r w:rsidR="00A910BF">
        <w:rPr>
          <w:rFonts w:ascii="Times New Roman" w:hAnsi="Times New Roman" w:cs="Times New Roman"/>
          <w:sz w:val="28"/>
          <w:szCs w:val="28"/>
          <w:lang w:val="kk-KZ" w:bidi="ru-RU"/>
        </w:rPr>
        <w:t>ұ</w:t>
      </w:r>
      <w:r w:rsidRPr="00926DD0">
        <w:rPr>
          <w:rFonts w:ascii="Times New Roman" w:hAnsi="Times New Roman" w:cs="Times New Roman"/>
          <w:sz w:val="28"/>
          <w:szCs w:val="28"/>
          <w:lang w:val="kk-KZ" w:bidi="ru-RU"/>
        </w:rPr>
        <w:t>зақ қолдану жағдайында емдеу кезінде</w:t>
      </w:r>
      <w:r w:rsidRPr="009A23A4">
        <w:rPr>
          <w:rFonts w:ascii="Times New Roman" w:hAnsi="Times New Roman" w:cs="Times New Roman"/>
          <w:sz w:val="28"/>
          <w:szCs w:val="28"/>
          <w:lang w:val="kk-KZ" w:bidi="ru-RU"/>
        </w:rPr>
        <w:t xml:space="preserve"> қосымша жағымсыз реакциялар туындауы мүмкін.</w:t>
      </w:r>
    </w:p>
    <w:p w14:paraId="2E21AB5A" w14:textId="709FCBF6" w:rsidR="00E259E4" w:rsidRPr="00630451" w:rsidRDefault="00E259E4" w:rsidP="00E259E4">
      <w:pPr>
        <w:jc w:val="both"/>
        <w:rPr>
          <w:bCs/>
          <w:sz w:val="28"/>
          <w:szCs w:val="28"/>
          <w:lang w:val="kk-KZ"/>
        </w:rPr>
      </w:pPr>
      <w:r w:rsidRPr="00341FC5">
        <w:rPr>
          <w:bCs/>
          <w:sz w:val="28"/>
          <w:szCs w:val="28"/>
          <w:lang w:val="kk-KZ"/>
        </w:rPr>
        <w:t>Жағымсыз реакциялардың туындау жиілігін бағалау мынадай критерийлер негізінде жүргізілді: өте жиі (≥ 1/10), жиі (≥1/100 және</w:t>
      </w:r>
      <w:r>
        <w:rPr>
          <w:bCs/>
          <w:sz w:val="28"/>
          <w:szCs w:val="28"/>
          <w:lang w:val="kk-KZ"/>
        </w:rPr>
        <w:t xml:space="preserve"> </w:t>
      </w:r>
      <w:r w:rsidRPr="00607CA6">
        <w:rPr>
          <w:bCs/>
          <w:sz w:val="28"/>
          <w:szCs w:val="28"/>
          <w:lang w:val="kk-KZ"/>
        </w:rPr>
        <w:t xml:space="preserve">&lt;1/10), сирек </w:t>
      </w:r>
      <w:r w:rsidR="007C1DD7">
        <w:rPr>
          <w:bCs/>
          <w:sz w:val="28"/>
          <w:szCs w:val="28"/>
          <w:lang w:val="kk-KZ"/>
        </w:rPr>
        <w:t xml:space="preserve">емес </w:t>
      </w:r>
      <w:r w:rsidRPr="00607CA6">
        <w:rPr>
          <w:bCs/>
          <w:sz w:val="28"/>
          <w:szCs w:val="28"/>
          <w:lang w:val="kk-KZ"/>
        </w:rPr>
        <w:t>(≥1/1000 және &lt;1/100), сирек (≥ 1/10 000 және &lt;1/1000), өте сирек (&gt; 1/10 000), жиілігі белгісіз (қолда бар деректер бойынша бағалау мүмкін емес).</w:t>
      </w:r>
    </w:p>
    <w:p w14:paraId="5CB7686C" w14:textId="77777777" w:rsidR="00E259E4" w:rsidRPr="00630451" w:rsidRDefault="00E259E4" w:rsidP="00E259E4">
      <w:pPr>
        <w:jc w:val="both"/>
        <w:rPr>
          <w:bCs/>
          <w:sz w:val="28"/>
          <w:szCs w:val="28"/>
          <w:lang w:val="kk-KZ"/>
        </w:rPr>
      </w:pPr>
      <w:r w:rsidRPr="00D841D1">
        <w:rPr>
          <w:bCs/>
          <w:i/>
          <w:sz w:val="28"/>
          <w:szCs w:val="28"/>
          <w:lang w:val="kk-KZ"/>
        </w:rPr>
        <w:t xml:space="preserve">Жиі емес </w:t>
      </w:r>
    </w:p>
    <w:p w14:paraId="032DD114" w14:textId="77777777" w:rsidR="00E259E4" w:rsidRPr="00630451" w:rsidRDefault="00E259E4" w:rsidP="00E259E4">
      <w:pPr>
        <w:jc w:val="both"/>
        <w:rPr>
          <w:i/>
          <w:sz w:val="28"/>
          <w:szCs w:val="28"/>
          <w:lang w:val="kk-KZ" w:eastAsia="de-DE"/>
        </w:rPr>
      </w:pPr>
      <w:r w:rsidRPr="003743E9">
        <w:rPr>
          <w:sz w:val="28"/>
          <w:szCs w:val="28"/>
          <w:lang w:val="kk-KZ" w:eastAsia="de-DE"/>
        </w:rPr>
        <w:t>-</w:t>
      </w:r>
      <w:r w:rsidRPr="00D841D1">
        <w:rPr>
          <w:i/>
          <w:sz w:val="28"/>
          <w:szCs w:val="28"/>
          <w:lang w:val="kk-KZ" w:eastAsia="de-DE"/>
        </w:rPr>
        <w:t xml:space="preserve"> </w:t>
      </w:r>
      <w:r w:rsidRPr="00D841D1">
        <w:rPr>
          <w:bCs/>
          <w:sz w:val="28"/>
          <w:szCs w:val="28"/>
          <w:lang w:val="kk-KZ"/>
        </w:rPr>
        <w:t xml:space="preserve"> есекжеммен және қышынумен көрініс табатын аса жоғары сезімталдық реакциялары</w:t>
      </w:r>
      <w:r>
        <w:rPr>
          <w:bCs/>
          <w:sz w:val="28"/>
          <w:szCs w:val="28"/>
          <w:vertAlign w:val="superscript"/>
          <w:lang w:val="kk-KZ"/>
        </w:rPr>
        <w:t>1</w:t>
      </w:r>
    </w:p>
    <w:p w14:paraId="0FBA9794" w14:textId="77777777" w:rsidR="00E259E4" w:rsidRPr="00630451" w:rsidRDefault="00E259E4" w:rsidP="00E259E4">
      <w:pPr>
        <w:jc w:val="both"/>
        <w:rPr>
          <w:bCs/>
          <w:sz w:val="28"/>
          <w:szCs w:val="28"/>
          <w:lang w:val="kk-KZ"/>
        </w:rPr>
      </w:pPr>
      <w:r w:rsidRPr="00D841D1">
        <w:rPr>
          <w:bCs/>
          <w:sz w:val="28"/>
          <w:szCs w:val="28"/>
          <w:lang w:val="kk-KZ"/>
        </w:rPr>
        <w:t>- бас ауыруы</w:t>
      </w:r>
    </w:p>
    <w:p w14:paraId="0455BBCC" w14:textId="77777777" w:rsidR="00E259E4" w:rsidRPr="00630451" w:rsidRDefault="00E259E4" w:rsidP="00E259E4">
      <w:pPr>
        <w:jc w:val="both"/>
        <w:rPr>
          <w:bCs/>
          <w:sz w:val="28"/>
          <w:szCs w:val="28"/>
          <w:lang w:val="kk-KZ"/>
        </w:rPr>
      </w:pPr>
      <w:r w:rsidRPr="00D841D1">
        <w:rPr>
          <w:bCs/>
          <w:sz w:val="28"/>
          <w:szCs w:val="28"/>
          <w:lang w:val="kk-KZ"/>
        </w:rPr>
        <w:t xml:space="preserve">- іш ауыруы, жүрек айнуы, диспепсия </w:t>
      </w:r>
    </w:p>
    <w:p w14:paraId="68123FF9" w14:textId="77777777" w:rsidR="00E259E4" w:rsidRPr="00630451" w:rsidRDefault="00E259E4" w:rsidP="00E259E4">
      <w:pPr>
        <w:suppressAutoHyphens/>
        <w:jc w:val="both"/>
        <w:rPr>
          <w:sz w:val="28"/>
          <w:szCs w:val="28"/>
          <w:lang w:val="kk-KZ" w:eastAsia="ar-SA"/>
        </w:rPr>
      </w:pPr>
      <w:r w:rsidRPr="00D841D1">
        <w:rPr>
          <w:sz w:val="28"/>
          <w:szCs w:val="28"/>
          <w:lang w:val="kk-KZ" w:eastAsia="ar-SA"/>
        </w:rPr>
        <w:t xml:space="preserve">- тері бөртпесінің алуан түрлері </w:t>
      </w:r>
    </w:p>
    <w:p w14:paraId="1F2D1C82" w14:textId="77777777" w:rsidR="00E259E4" w:rsidRPr="00630451" w:rsidRDefault="00E259E4" w:rsidP="00E259E4">
      <w:pPr>
        <w:jc w:val="both"/>
        <w:rPr>
          <w:bCs/>
          <w:sz w:val="28"/>
          <w:szCs w:val="28"/>
          <w:lang w:val="kk-KZ"/>
        </w:rPr>
      </w:pPr>
      <w:r w:rsidRPr="00D841D1">
        <w:rPr>
          <w:bCs/>
          <w:i/>
          <w:sz w:val="28"/>
          <w:szCs w:val="28"/>
          <w:lang w:val="kk-KZ"/>
        </w:rPr>
        <w:t xml:space="preserve">Сирек </w:t>
      </w:r>
    </w:p>
    <w:p w14:paraId="20AB7408" w14:textId="77777777" w:rsidR="00E259E4" w:rsidRPr="00630451" w:rsidRDefault="00E259E4" w:rsidP="00E259E4">
      <w:pPr>
        <w:jc w:val="both"/>
        <w:rPr>
          <w:bCs/>
          <w:sz w:val="28"/>
          <w:szCs w:val="28"/>
          <w:lang w:val="kk-KZ"/>
        </w:rPr>
      </w:pPr>
      <w:r w:rsidRPr="00D841D1">
        <w:rPr>
          <w:bCs/>
          <w:sz w:val="28"/>
          <w:szCs w:val="28"/>
          <w:lang w:val="kk-KZ"/>
        </w:rPr>
        <w:t>- диарея, метеоризм, іш қату және құсу</w:t>
      </w:r>
    </w:p>
    <w:p w14:paraId="6C8F1159" w14:textId="77777777" w:rsidR="00E259E4" w:rsidRPr="00630451" w:rsidRDefault="00E259E4" w:rsidP="00E259E4">
      <w:pPr>
        <w:jc w:val="both"/>
        <w:rPr>
          <w:bCs/>
          <w:sz w:val="28"/>
          <w:szCs w:val="28"/>
          <w:lang w:val="kk-KZ"/>
        </w:rPr>
      </w:pPr>
      <w:r w:rsidRPr="00D841D1">
        <w:rPr>
          <w:bCs/>
          <w:i/>
          <w:sz w:val="28"/>
          <w:szCs w:val="28"/>
          <w:lang w:val="kk-KZ"/>
        </w:rPr>
        <w:t xml:space="preserve">Өте сирек </w:t>
      </w:r>
    </w:p>
    <w:p w14:paraId="4799773F" w14:textId="53142B6B" w:rsidR="00E259E4" w:rsidRPr="00630451" w:rsidRDefault="00E259E4" w:rsidP="00E259E4">
      <w:pPr>
        <w:tabs>
          <w:tab w:val="left" w:pos="284"/>
        </w:tabs>
        <w:jc w:val="both"/>
        <w:rPr>
          <w:sz w:val="28"/>
          <w:szCs w:val="28"/>
          <w:lang w:val="kk-KZ"/>
        </w:rPr>
      </w:pPr>
      <w:r>
        <w:rPr>
          <w:sz w:val="28"/>
          <w:szCs w:val="28"/>
          <w:lang w:val="kk-KZ"/>
        </w:rPr>
        <w:t xml:space="preserve">- </w:t>
      </w:r>
      <w:r w:rsidR="007C1DD7">
        <w:rPr>
          <w:sz w:val="28"/>
          <w:szCs w:val="28"/>
          <w:lang w:val="kk-KZ"/>
        </w:rPr>
        <w:t>алғашқы белгілері қызба, тамақ ауыруы, ауыз қуысы шырышты қабығының жаралануы, суық тию симптомдарының пайда болуы, айқын әлсіздік, қан кету және этиологиясы белгісіз қан тебу секілді</w:t>
      </w:r>
      <w:r w:rsidR="007C1DD7">
        <w:rPr>
          <w:sz w:val="28"/>
          <w:szCs w:val="28"/>
          <w:lang w:val="kk-KZ"/>
        </w:rPr>
        <w:t xml:space="preserve"> симптомдардың туындауы болатын </w:t>
      </w:r>
      <w:r>
        <w:rPr>
          <w:sz w:val="28"/>
          <w:szCs w:val="28"/>
          <w:lang w:val="kk-KZ"/>
        </w:rPr>
        <w:t>қан түзудің бұзылуы (анемия, лейкопения, тромбоцитопения, панцитопения, агранулоцитоз)</w:t>
      </w:r>
    </w:p>
    <w:p w14:paraId="658085B9" w14:textId="77777777" w:rsidR="00E259E4" w:rsidRPr="00630451" w:rsidRDefault="00E259E4" w:rsidP="00E259E4">
      <w:pPr>
        <w:tabs>
          <w:tab w:val="left" w:pos="284"/>
        </w:tabs>
        <w:jc w:val="both"/>
        <w:rPr>
          <w:i/>
          <w:sz w:val="28"/>
          <w:szCs w:val="28"/>
          <w:lang w:val="kk-KZ" w:eastAsia="de-DE"/>
        </w:rPr>
      </w:pPr>
      <w:r w:rsidRPr="00AE30D0">
        <w:rPr>
          <w:i/>
          <w:sz w:val="28"/>
          <w:szCs w:val="28"/>
          <w:lang w:val="kk-KZ" w:eastAsia="de-DE"/>
        </w:rPr>
        <w:t>-</w:t>
      </w:r>
      <w:r w:rsidRPr="00AE30D0">
        <w:rPr>
          <w:bCs/>
          <w:sz w:val="28"/>
          <w:szCs w:val="28"/>
          <w:lang w:val="kk-KZ"/>
        </w:rPr>
        <w:t xml:space="preserve"> аса жоғары сезімталдықтың ауыр реакциялары (беттің, тілдің және көмейдің ісінуі, ентігу, тахикардия, гипотензия, анафилаксия, Квинке ісінуі немесе ауыр анафилаксиялық шок)</w:t>
      </w:r>
    </w:p>
    <w:p w14:paraId="0E97023F" w14:textId="77777777" w:rsidR="00E259E4" w:rsidRPr="00630451" w:rsidRDefault="00E259E4" w:rsidP="00E259E4">
      <w:pPr>
        <w:ind w:right="-2"/>
        <w:jc w:val="both"/>
        <w:rPr>
          <w:i/>
          <w:sz w:val="28"/>
          <w:szCs w:val="28"/>
          <w:u w:val="single"/>
          <w:lang w:val="kk-KZ" w:eastAsia="de-DE"/>
        </w:rPr>
      </w:pPr>
      <w:r>
        <w:rPr>
          <w:bCs/>
          <w:sz w:val="28"/>
          <w:szCs w:val="28"/>
          <w:lang w:val="kk-KZ" w:eastAsia="ar-SA"/>
        </w:rPr>
        <w:t>- асептикалық менингит</w:t>
      </w:r>
      <w:r w:rsidRPr="00EA7D5D">
        <w:rPr>
          <w:bCs/>
          <w:sz w:val="28"/>
          <w:szCs w:val="28"/>
          <w:vertAlign w:val="superscript"/>
          <w:lang w:val="kk-KZ" w:eastAsia="ar-SA"/>
        </w:rPr>
        <w:t>2</w:t>
      </w:r>
    </w:p>
    <w:p w14:paraId="523DDDE9" w14:textId="5759E1A3" w:rsidR="00E259E4" w:rsidRPr="00630451" w:rsidRDefault="00E259E4" w:rsidP="00E259E4">
      <w:pPr>
        <w:jc w:val="both"/>
        <w:rPr>
          <w:sz w:val="28"/>
          <w:szCs w:val="28"/>
          <w:lang w:val="kk-KZ" w:eastAsia="ar-SA"/>
        </w:rPr>
      </w:pPr>
      <w:r w:rsidRPr="00A7498B">
        <w:rPr>
          <w:sz w:val="28"/>
          <w:szCs w:val="28"/>
          <w:lang w:val="kk-KZ" w:eastAsia="ar-SA"/>
        </w:rPr>
        <w:t xml:space="preserve">- пептидтік ойық жара, </w:t>
      </w:r>
      <w:r w:rsidR="007C1DD7">
        <w:rPr>
          <w:sz w:val="28"/>
          <w:szCs w:val="28"/>
          <w:lang w:val="kk-KZ" w:eastAsia="ar-SA"/>
        </w:rPr>
        <w:t>тесілу</w:t>
      </w:r>
      <w:r w:rsidRPr="00A7498B">
        <w:rPr>
          <w:sz w:val="28"/>
          <w:szCs w:val="28"/>
          <w:lang w:val="kk-KZ" w:eastAsia="ar-SA"/>
        </w:rPr>
        <w:t xml:space="preserve"> немесе асқазан-ішектен қан кету, мелена, </w:t>
      </w:r>
      <w:r w:rsidR="007C1DD7" w:rsidRPr="00A7498B">
        <w:rPr>
          <w:sz w:val="28"/>
          <w:szCs w:val="28"/>
          <w:lang w:val="kk-KZ" w:eastAsia="ar-SA"/>
        </w:rPr>
        <w:t>кейбір жағдайларда көбіне</w:t>
      </w:r>
      <w:r w:rsidR="007C1DD7">
        <w:rPr>
          <w:sz w:val="28"/>
          <w:szCs w:val="28"/>
          <w:lang w:val="kk-KZ" w:eastAsia="ar-SA"/>
        </w:rPr>
        <w:t xml:space="preserve"> </w:t>
      </w:r>
      <w:r w:rsidR="007C1DD7" w:rsidRPr="00A7498B">
        <w:rPr>
          <w:sz w:val="28"/>
          <w:szCs w:val="28"/>
          <w:lang w:val="kk-KZ" w:eastAsia="ar-SA"/>
        </w:rPr>
        <w:t xml:space="preserve">егде жастағы пациенттерде </w:t>
      </w:r>
      <w:r w:rsidR="007C1DD7">
        <w:rPr>
          <w:sz w:val="28"/>
          <w:szCs w:val="28"/>
          <w:lang w:val="kk-KZ" w:eastAsia="ar-SA"/>
        </w:rPr>
        <w:t>өліммен аяқталатын қан құсу</w:t>
      </w:r>
      <w:r w:rsidRPr="00A7498B">
        <w:rPr>
          <w:sz w:val="28"/>
          <w:szCs w:val="28"/>
          <w:lang w:val="kk-KZ" w:eastAsia="ar-SA"/>
        </w:rPr>
        <w:t>; ойық жаралы стоматит, гастрит</w:t>
      </w:r>
    </w:p>
    <w:p w14:paraId="2A77283C" w14:textId="77777777" w:rsidR="00E259E4" w:rsidRPr="00630451" w:rsidRDefault="00E259E4" w:rsidP="00E259E4">
      <w:pPr>
        <w:jc w:val="both"/>
        <w:rPr>
          <w:bCs/>
          <w:sz w:val="28"/>
          <w:szCs w:val="28"/>
          <w:lang w:val="kk-KZ"/>
        </w:rPr>
      </w:pPr>
      <w:r>
        <w:rPr>
          <w:bCs/>
          <w:sz w:val="28"/>
          <w:szCs w:val="28"/>
          <w:lang w:val="kk-KZ"/>
        </w:rPr>
        <w:t xml:space="preserve">- бауыр функциясының бұзылуы </w:t>
      </w:r>
    </w:p>
    <w:p w14:paraId="384F518D" w14:textId="49DA9AFC" w:rsidR="00E259E4" w:rsidRPr="00630451" w:rsidRDefault="00E259E4" w:rsidP="00E259E4">
      <w:pPr>
        <w:jc w:val="both"/>
        <w:rPr>
          <w:bCs/>
          <w:sz w:val="28"/>
          <w:szCs w:val="28"/>
          <w:lang w:val="kk-KZ"/>
        </w:rPr>
      </w:pPr>
      <w:r w:rsidRPr="00D841D1">
        <w:rPr>
          <w:bCs/>
          <w:sz w:val="28"/>
          <w:szCs w:val="28"/>
          <w:lang w:val="kk-KZ"/>
        </w:rPr>
        <w:t xml:space="preserve">- Стивенс-Джонсон синдромын, мультиформалы эритеманы және уытты эпидермальді некролизді қоса, буллездік реакциялар </w:t>
      </w:r>
      <w:r w:rsidR="00496A79">
        <w:rPr>
          <w:bCs/>
          <w:sz w:val="28"/>
          <w:szCs w:val="28"/>
          <w:lang w:val="kk-KZ"/>
        </w:rPr>
        <w:t>секілді</w:t>
      </w:r>
      <w:r w:rsidRPr="00D841D1">
        <w:rPr>
          <w:bCs/>
          <w:sz w:val="28"/>
          <w:szCs w:val="28"/>
          <w:lang w:val="kk-KZ"/>
        </w:rPr>
        <w:t xml:space="preserve"> тері реакцияларының ауыр формалары</w:t>
      </w:r>
    </w:p>
    <w:p w14:paraId="55F85A33" w14:textId="5EFA0CBB" w:rsidR="00E259E4" w:rsidRPr="00630451" w:rsidRDefault="00E259E4" w:rsidP="00E259E4">
      <w:pPr>
        <w:jc w:val="both"/>
        <w:rPr>
          <w:bCs/>
          <w:sz w:val="28"/>
          <w:szCs w:val="28"/>
          <w:lang w:val="kk-KZ"/>
        </w:rPr>
      </w:pPr>
      <w:r w:rsidRPr="00D841D1">
        <w:rPr>
          <w:bCs/>
          <w:sz w:val="28"/>
          <w:szCs w:val="28"/>
          <w:lang w:val="kk-KZ"/>
        </w:rPr>
        <w:t>- әсіресе ұзақ қолданған кезде, қан сарысуындағы мочевина деңгейінің жоғарылауымен және ісінумен бірге</w:t>
      </w:r>
      <w:r w:rsidR="00740024" w:rsidRPr="00740024">
        <w:rPr>
          <w:bCs/>
          <w:sz w:val="28"/>
          <w:szCs w:val="28"/>
          <w:lang w:val="kk-KZ"/>
        </w:rPr>
        <w:t xml:space="preserve"> </w:t>
      </w:r>
      <w:r w:rsidR="00740024" w:rsidRPr="00D841D1">
        <w:rPr>
          <w:bCs/>
          <w:sz w:val="28"/>
          <w:szCs w:val="28"/>
          <w:lang w:val="kk-KZ"/>
        </w:rPr>
        <w:t>жедел бүйрек</w:t>
      </w:r>
      <w:r w:rsidR="00740024">
        <w:rPr>
          <w:bCs/>
          <w:sz w:val="28"/>
          <w:szCs w:val="28"/>
          <w:lang w:val="kk-KZ"/>
        </w:rPr>
        <w:t xml:space="preserve"> жеткіліксіздігі, папиллонекроз</w:t>
      </w:r>
    </w:p>
    <w:p w14:paraId="33A93769" w14:textId="77777777" w:rsidR="00835625" w:rsidRDefault="00E259E4" w:rsidP="00E259E4">
      <w:pPr>
        <w:jc w:val="both"/>
        <w:rPr>
          <w:bCs/>
          <w:sz w:val="28"/>
          <w:szCs w:val="28"/>
          <w:lang w:val="kk-KZ"/>
        </w:rPr>
      </w:pPr>
      <w:r w:rsidRPr="00D841D1">
        <w:rPr>
          <w:bCs/>
          <w:sz w:val="28"/>
          <w:szCs w:val="28"/>
          <w:lang w:val="kk-KZ"/>
        </w:rPr>
        <w:t>- гемоглобин деңгейінің төмендеуі</w:t>
      </w:r>
    </w:p>
    <w:p w14:paraId="7DBF8BA9" w14:textId="393F5318" w:rsidR="00835625" w:rsidRPr="00D6003C" w:rsidRDefault="00E514A7" w:rsidP="00835625">
      <w:pPr>
        <w:jc w:val="both"/>
        <w:rPr>
          <w:sz w:val="28"/>
          <w:szCs w:val="28"/>
          <w:lang w:val="kk-KZ"/>
        </w:rPr>
      </w:pPr>
      <w:r>
        <w:rPr>
          <w:sz w:val="28"/>
          <w:szCs w:val="28"/>
          <w:lang w:val="kk-KZ"/>
        </w:rPr>
        <w:t>- кейбір жағ</w:t>
      </w:r>
      <w:r w:rsidR="00835625">
        <w:rPr>
          <w:sz w:val="28"/>
          <w:szCs w:val="28"/>
          <w:lang w:val="kk-KZ"/>
        </w:rPr>
        <w:t>дайларда и</w:t>
      </w:r>
      <w:r w:rsidR="00835625" w:rsidRPr="00835625">
        <w:rPr>
          <w:sz w:val="28"/>
          <w:szCs w:val="28"/>
          <w:lang w:val="kk-KZ"/>
        </w:rPr>
        <w:t xml:space="preserve">нфекциямен </w:t>
      </w:r>
      <w:r>
        <w:rPr>
          <w:sz w:val="28"/>
          <w:szCs w:val="28"/>
          <w:lang w:val="kk-KZ"/>
        </w:rPr>
        <w:t xml:space="preserve">туындаған </w:t>
      </w:r>
      <w:r w:rsidR="00835625" w:rsidRPr="00835625">
        <w:rPr>
          <w:sz w:val="28"/>
          <w:szCs w:val="28"/>
          <w:lang w:val="kk-KZ"/>
        </w:rPr>
        <w:t>қабыну</w:t>
      </w:r>
      <w:r>
        <w:rPr>
          <w:sz w:val="28"/>
          <w:szCs w:val="28"/>
          <w:lang w:val="kk-KZ"/>
        </w:rPr>
        <w:t xml:space="preserve"> </w:t>
      </w:r>
      <w:r w:rsidR="00835625" w:rsidRPr="00835625">
        <w:rPr>
          <w:sz w:val="28"/>
          <w:szCs w:val="28"/>
          <w:lang w:val="kk-KZ"/>
        </w:rPr>
        <w:t>өршуі</w:t>
      </w:r>
      <w:r w:rsidR="00FE318D">
        <w:rPr>
          <w:sz w:val="28"/>
          <w:szCs w:val="28"/>
          <w:lang w:val="kk-KZ"/>
        </w:rPr>
        <w:t xml:space="preserve"> мүмкін</w:t>
      </w:r>
      <w:r w:rsidR="00835625" w:rsidRPr="00835625">
        <w:rPr>
          <w:sz w:val="28"/>
          <w:szCs w:val="28"/>
          <w:lang w:val="kk-KZ"/>
        </w:rPr>
        <w:t xml:space="preserve">. </w:t>
      </w:r>
      <w:r>
        <w:rPr>
          <w:sz w:val="28"/>
          <w:szCs w:val="28"/>
          <w:lang w:val="kk-KZ"/>
        </w:rPr>
        <w:t xml:space="preserve">Атап айтқанда, </w:t>
      </w:r>
      <w:r w:rsidR="00835625" w:rsidRPr="00D6003C">
        <w:rPr>
          <w:sz w:val="28"/>
          <w:szCs w:val="28"/>
          <w:lang w:val="kk-KZ"/>
        </w:rPr>
        <w:t xml:space="preserve">желшешекпен ауырғанда </w:t>
      </w:r>
      <w:r>
        <w:rPr>
          <w:sz w:val="28"/>
          <w:szCs w:val="28"/>
          <w:lang w:val="kk-KZ"/>
        </w:rPr>
        <w:t>ҚҚСП</w:t>
      </w:r>
      <w:r>
        <w:rPr>
          <w:sz w:val="28"/>
          <w:szCs w:val="28"/>
          <w:lang w:val="kk-KZ"/>
        </w:rPr>
        <w:t xml:space="preserve"> қолдану </w:t>
      </w:r>
      <w:r w:rsidR="00835625" w:rsidRPr="00D6003C">
        <w:rPr>
          <w:sz w:val="28"/>
          <w:szCs w:val="28"/>
          <w:lang w:val="kk-KZ"/>
        </w:rPr>
        <w:t>тері мен жұмсақ тіндердің ауыр инфекциялары</w:t>
      </w:r>
      <w:r w:rsidR="00251950">
        <w:rPr>
          <w:sz w:val="28"/>
          <w:szCs w:val="28"/>
          <w:lang w:val="kk-KZ"/>
        </w:rPr>
        <w:t>н</w:t>
      </w:r>
      <w:r w:rsidR="00835625" w:rsidRPr="00D6003C">
        <w:rPr>
          <w:sz w:val="28"/>
          <w:szCs w:val="28"/>
          <w:lang w:val="kk-KZ"/>
        </w:rPr>
        <w:t xml:space="preserve"> дам</w:t>
      </w:r>
      <w:r w:rsidR="00251950">
        <w:rPr>
          <w:sz w:val="28"/>
          <w:szCs w:val="28"/>
          <w:lang w:val="kk-KZ"/>
        </w:rPr>
        <w:t>ытуы мүмкін.</w:t>
      </w:r>
    </w:p>
    <w:p w14:paraId="385DCE67" w14:textId="77777777" w:rsidR="00E259E4" w:rsidRPr="00630451" w:rsidRDefault="00E259E4" w:rsidP="00E259E4">
      <w:pPr>
        <w:jc w:val="both"/>
        <w:rPr>
          <w:i/>
          <w:color w:val="000000"/>
          <w:sz w:val="28"/>
          <w:szCs w:val="28"/>
          <w:lang w:val="kk-KZ" w:eastAsia="en-GB"/>
        </w:rPr>
      </w:pPr>
      <w:r w:rsidRPr="00D841D1">
        <w:rPr>
          <w:i/>
          <w:color w:val="000000"/>
          <w:sz w:val="28"/>
          <w:szCs w:val="28"/>
          <w:lang w:val="kk-KZ" w:eastAsia="en-GB"/>
        </w:rPr>
        <w:t>Жиілігі белгісіз</w:t>
      </w:r>
    </w:p>
    <w:p w14:paraId="01C41093" w14:textId="3BDB0872" w:rsidR="00E259E4" w:rsidRPr="00F1284C" w:rsidRDefault="00E259E4" w:rsidP="00E259E4">
      <w:pPr>
        <w:overflowPunct w:val="0"/>
        <w:autoSpaceDE w:val="0"/>
        <w:autoSpaceDN w:val="0"/>
        <w:adjustRightInd w:val="0"/>
        <w:ind w:right="-2"/>
        <w:jc w:val="both"/>
        <w:textAlignment w:val="baseline"/>
        <w:rPr>
          <w:sz w:val="28"/>
          <w:szCs w:val="28"/>
          <w:lang w:val="kk-KZ" w:eastAsia="de-DE"/>
        </w:rPr>
      </w:pPr>
      <w:r w:rsidRPr="00F1284C">
        <w:rPr>
          <w:sz w:val="28"/>
          <w:szCs w:val="28"/>
          <w:lang w:val="kk-KZ" w:eastAsia="de-DE"/>
        </w:rPr>
        <w:lastRenderedPageBreak/>
        <w:t>- демікпені, демікпе</w:t>
      </w:r>
      <w:r w:rsidR="00251950" w:rsidRPr="00F1284C">
        <w:rPr>
          <w:sz w:val="28"/>
          <w:szCs w:val="28"/>
          <w:lang w:val="kk-KZ" w:eastAsia="de-DE"/>
        </w:rPr>
        <w:t xml:space="preserve"> </w:t>
      </w:r>
      <w:r w:rsidRPr="00F1284C">
        <w:rPr>
          <w:sz w:val="28"/>
          <w:szCs w:val="28"/>
          <w:lang w:val="kk-KZ" w:eastAsia="de-DE"/>
        </w:rPr>
        <w:t xml:space="preserve">өршуін, бронх түйілуін және ентігуді </w:t>
      </w:r>
      <w:r w:rsidR="00251950" w:rsidRPr="00F1284C">
        <w:rPr>
          <w:sz w:val="28"/>
          <w:szCs w:val="28"/>
          <w:lang w:val="kk-KZ" w:eastAsia="de-DE"/>
        </w:rPr>
        <w:t xml:space="preserve">қоса, </w:t>
      </w:r>
      <w:r w:rsidRPr="00F1284C">
        <w:rPr>
          <w:sz w:val="28"/>
          <w:szCs w:val="28"/>
          <w:lang w:val="kk-KZ" w:eastAsia="de-DE"/>
        </w:rPr>
        <w:t>тыныс алу жолдарының гиперреактивтілігі</w:t>
      </w:r>
    </w:p>
    <w:p w14:paraId="59BC91FF" w14:textId="77777777" w:rsidR="00E259E4" w:rsidRPr="00F1284C" w:rsidRDefault="00E259E4" w:rsidP="00E259E4">
      <w:pPr>
        <w:overflowPunct w:val="0"/>
        <w:autoSpaceDE w:val="0"/>
        <w:autoSpaceDN w:val="0"/>
        <w:adjustRightInd w:val="0"/>
        <w:ind w:right="-2"/>
        <w:jc w:val="both"/>
        <w:textAlignment w:val="baseline"/>
        <w:rPr>
          <w:sz w:val="28"/>
          <w:szCs w:val="28"/>
          <w:lang w:val="kk-KZ" w:eastAsia="de-DE"/>
        </w:rPr>
      </w:pPr>
      <w:r w:rsidRPr="00F1284C">
        <w:rPr>
          <w:sz w:val="28"/>
          <w:szCs w:val="28"/>
          <w:lang w:val="kk-KZ" w:eastAsia="de-DE"/>
        </w:rPr>
        <w:t>- жүрек жеткіліксіздігі және ісінулер, артериялық гипертензия</w:t>
      </w:r>
    </w:p>
    <w:p w14:paraId="3239BF21" w14:textId="77777777" w:rsidR="00E259E4" w:rsidRPr="00F1284C" w:rsidRDefault="00E259E4" w:rsidP="00E259E4">
      <w:pPr>
        <w:overflowPunct w:val="0"/>
        <w:autoSpaceDE w:val="0"/>
        <w:autoSpaceDN w:val="0"/>
        <w:adjustRightInd w:val="0"/>
        <w:ind w:right="-2"/>
        <w:jc w:val="both"/>
        <w:textAlignment w:val="baseline"/>
        <w:rPr>
          <w:sz w:val="28"/>
          <w:szCs w:val="28"/>
          <w:lang w:val="kk-KZ" w:eastAsia="de-DE"/>
        </w:rPr>
      </w:pPr>
      <w:r w:rsidRPr="00F1284C">
        <w:rPr>
          <w:sz w:val="28"/>
          <w:szCs w:val="28"/>
          <w:lang w:val="kk-KZ" w:eastAsia="de-DE"/>
        </w:rPr>
        <w:t>- спецификалық емес ойық жаралы колиттің және Крон ауруының өршуі</w:t>
      </w:r>
    </w:p>
    <w:p w14:paraId="6C661726" w14:textId="4B4E60C0" w:rsidR="00E259E4" w:rsidRPr="00630451" w:rsidRDefault="00E259E4" w:rsidP="00E259E4">
      <w:pPr>
        <w:jc w:val="both"/>
        <w:rPr>
          <w:sz w:val="28"/>
          <w:szCs w:val="28"/>
          <w:lang w:val="kk-KZ"/>
        </w:rPr>
      </w:pPr>
      <w:r w:rsidRPr="00F1284C">
        <w:rPr>
          <w:sz w:val="28"/>
          <w:szCs w:val="28"/>
          <w:lang w:val="kk-KZ"/>
        </w:rPr>
        <w:t>- тері бөртпесі, қызба, лимфа түйіндерінің ісінуі және эозинофилдер санының көбеюі түрінде көрініс табатын DRESS-синдром (жүйелі симптомдары бар дәріге байланысты эозинофилия) ретінде белгілі ауыр тері реакциясы; жедел</w:t>
      </w:r>
      <w:r w:rsidRPr="00D841D1">
        <w:rPr>
          <w:sz w:val="28"/>
          <w:szCs w:val="28"/>
          <w:lang w:val="kk-KZ"/>
        </w:rPr>
        <w:t xml:space="preserve"> жайылған экзантематозды пустулез (AGEP)</w:t>
      </w:r>
      <w:r w:rsidR="00AB5734">
        <w:rPr>
          <w:sz w:val="28"/>
          <w:szCs w:val="28"/>
          <w:lang w:val="kk-KZ"/>
        </w:rPr>
        <w:t>, фотосезімталдық реакциясы</w:t>
      </w:r>
      <w:r w:rsidRPr="00D841D1">
        <w:rPr>
          <w:sz w:val="28"/>
          <w:szCs w:val="28"/>
          <w:lang w:val="kk-KZ"/>
        </w:rPr>
        <w:t xml:space="preserve">  </w:t>
      </w:r>
    </w:p>
    <w:p w14:paraId="2392F58E" w14:textId="77777777" w:rsidR="00E259E4" w:rsidRPr="00630451" w:rsidRDefault="00E259E4" w:rsidP="00E259E4">
      <w:pPr>
        <w:overflowPunct w:val="0"/>
        <w:autoSpaceDE w:val="0"/>
        <w:autoSpaceDN w:val="0"/>
        <w:adjustRightInd w:val="0"/>
        <w:jc w:val="both"/>
        <w:textAlignment w:val="baseline"/>
        <w:rPr>
          <w:sz w:val="28"/>
          <w:szCs w:val="28"/>
          <w:lang w:val="kk-KZ" w:eastAsia="de-DE"/>
        </w:rPr>
      </w:pPr>
      <w:r w:rsidRPr="00D841D1">
        <w:rPr>
          <w:sz w:val="28"/>
          <w:szCs w:val="28"/>
          <w:lang w:val="kk-KZ" w:eastAsia="de-DE"/>
        </w:rPr>
        <w:t>- бүйрек жеткіліксіздігі</w:t>
      </w:r>
    </w:p>
    <w:p w14:paraId="57E32007" w14:textId="77777777" w:rsidR="00E259E4" w:rsidRPr="00630451" w:rsidRDefault="00E259E4" w:rsidP="00E259E4">
      <w:pPr>
        <w:suppressAutoHyphens/>
        <w:jc w:val="both"/>
        <w:rPr>
          <w:sz w:val="28"/>
          <w:szCs w:val="28"/>
          <w:lang w:val="kk-KZ" w:eastAsia="ar-SA"/>
        </w:rPr>
      </w:pPr>
    </w:p>
    <w:p w14:paraId="3F508569" w14:textId="77777777" w:rsidR="00E259E4" w:rsidRPr="00630451" w:rsidRDefault="00E259E4" w:rsidP="00E259E4">
      <w:pPr>
        <w:jc w:val="both"/>
        <w:rPr>
          <w:sz w:val="28"/>
          <w:szCs w:val="28"/>
          <w:lang w:val="kk-KZ" w:eastAsia="ru-RU"/>
        </w:rPr>
      </w:pPr>
      <w:r w:rsidRPr="00EA7D5D">
        <w:rPr>
          <w:i/>
          <w:sz w:val="28"/>
          <w:szCs w:val="28"/>
          <w:u w:val="single"/>
          <w:lang w:val="kk-KZ" w:eastAsia="ru-RU"/>
        </w:rPr>
        <w:t>Жекелеген жағымсыз реакциялардың сипаттамасы</w:t>
      </w:r>
      <w:r w:rsidRPr="00EA7D5D">
        <w:rPr>
          <w:sz w:val="28"/>
          <w:szCs w:val="28"/>
          <w:lang w:val="kk-KZ" w:eastAsia="ru-RU"/>
        </w:rPr>
        <w:t>.</w:t>
      </w:r>
    </w:p>
    <w:p w14:paraId="0F1AD0F5" w14:textId="3FC7468E" w:rsidR="00E259E4" w:rsidRPr="00630451" w:rsidRDefault="00E259E4" w:rsidP="00E259E4">
      <w:pPr>
        <w:pStyle w:val="12"/>
        <w:shd w:val="clear" w:color="auto" w:fill="auto"/>
        <w:ind w:firstLine="0"/>
        <w:jc w:val="both"/>
        <w:rPr>
          <w:rFonts w:ascii="Times New Roman" w:hAnsi="Times New Roman" w:cs="Times New Roman"/>
          <w:sz w:val="28"/>
          <w:szCs w:val="28"/>
          <w:lang w:val="kk-KZ"/>
        </w:rPr>
      </w:pPr>
      <w:r w:rsidRPr="00EA7D5D">
        <w:rPr>
          <w:rFonts w:ascii="Times New Roman" w:hAnsi="Times New Roman" w:cs="Times New Roman"/>
          <w:sz w:val="28"/>
          <w:szCs w:val="28"/>
          <w:vertAlign w:val="superscript"/>
          <w:lang w:val="kk-KZ" w:bidi="ru-RU"/>
        </w:rPr>
        <w:t>1</w:t>
      </w:r>
      <w:r w:rsidRPr="00EA7D5D">
        <w:rPr>
          <w:rFonts w:ascii="Times New Roman" w:hAnsi="Times New Roman" w:cs="Times New Roman"/>
          <w:sz w:val="28"/>
          <w:szCs w:val="28"/>
          <w:lang w:val="kk-KZ" w:bidi="ru-RU"/>
        </w:rPr>
        <w:t xml:space="preserve"> Ибупрофенмен емдеу кезінде жоғары сезімталдық реакциясы тіркелді. Оларға (a) спецификалық емес аллергиялық реакциялар және анафилаксиялық реакциялар, (b) тыныс алу жолдарының гиперреактивтілігі, соның ішінде демікпе, асқынған демікпе, бронх түйілуі, ентігу немесе (c) түрлі тері реакциялары, соның ішінде бөртпе, қышу, есекжем, пурпура, ангионевроздық ісіну және сирек эксфолиативті және буллезді дерматоз (</w:t>
      </w:r>
      <w:r w:rsidR="00F1284C">
        <w:rPr>
          <w:rFonts w:ascii="Times New Roman" w:hAnsi="Times New Roman" w:cs="Times New Roman"/>
          <w:sz w:val="28"/>
          <w:szCs w:val="28"/>
          <w:lang w:val="kk-KZ" w:bidi="ru-RU"/>
        </w:rPr>
        <w:t xml:space="preserve">оның ішінде </w:t>
      </w:r>
      <w:r w:rsidRPr="00EA7D5D">
        <w:rPr>
          <w:rFonts w:ascii="Times New Roman" w:hAnsi="Times New Roman" w:cs="Times New Roman"/>
          <w:sz w:val="28"/>
          <w:szCs w:val="28"/>
          <w:lang w:val="kk-KZ" w:bidi="ru-RU"/>
        </w:rPr>
        <w:t>эпидермальді некролиз және полиморфты эритема) кіруі мүмкін.</w:t>
      </w:r>
    </w:p>
    <w:p w14:paraId="12CF093E" w14:textId="0D88008C" w:rsidR="00E259E4" w:rsidRPr="00630451" w:rsidRDefault="00E259E4" w:rsidP="00E259E4">
      <w:pPr>
        <w:ind w:right="-2"/>
        <w:jc w:val="both"/>
        <w:rPr>
          <w:i/>
          <w:sz w:val="28"/>
          <w:szCs w:val="28"/>
          <w:u w:val="single"/>
          <w:lang w:val="kk-KZ" w:eastAsia="de-DE"/>
        </w:rPr>
      </w:pPr>
      <w:r w:rsidRPr="00EA7D5D">
        <w:rPr>
          <w:sz w:val="28"/>
          <w:szCs w:val="28"/>
          <w:vertAlign w:val="superscript"/>
          <w:lang w:val="kk-KZ" w:bidi="ru-RU"/>
        </w:rPr>
        <w:t>2</w:t>
      </w:r>
      <w:r w:rsidRPr="00EA7D5D">
        <w:rPr>
          <w:sz w:val="28"/>
          <w:szCs w:val="28"/>
          <w:lang w:val="kk-KZ" w:bidi="ru-RU"/>
        </w:rPr>
        <w:t xml:space="preserve"> Ибупрофенді қабылдаудан туындаған асептикалық менингит дамуының патогенетикалық механизмі әлі толық зерттелген жоқ. Алайда ҚҚСП қабылдау аясында асептикалық менингит жағдайлары туралы қолда бар деректер аса жоғары сезімталдық реакциясын көрсетеді (препаратты қабылдау уақыты мен препаратты тоқтатқаннан кейін симптомдардың жоғалуы арасындағы байланыс байқалады). </w:t>
      </w:r>
      <w:r w:rsidR="00772F5F">
        <w:rPr>
          <w:sz w:val="28"/>
          <w:szCs w:val="28"/>
          <w:lang w:val="kk-KZ" w:bidi="ru-RU"/>
        </w:rPr>
        <w:t>А</w:t>
      </w:r>
      <w:r w:rsidRPr="00EA7D5D">
        <w:rPr>
          <w:sz w:val="28"/>
          <w:szCs w:val="28"/>
          <w:lang w:val="kk-KZ" w:bidi="ru-RU"/>
        </w:rPr>
        <w:t xml:space="preserve">септикалық менингит симптомдарының жекелеген жағдайлары (мысалы, мойын бұлшықеттерінің сіресуі, бас ауыруы, жүрек айнуы, құсу, қызба немесе бағдардың бұзылуы) аутоиммунды аурулары </w:t>
      </w:r>
      <w:r w:rsidR="00772F5F" w:rsidRPr="00EA7D5D">
        <w:rPr>
          <w:sz w:val="28"/>
          <w:szCs w:val="28"/>
          <w:lang w:val="kk-KZ" w:bidi="ru-RU"/>
        </w:rPr>
        <w:t>(мысалы, жүйелі қызыл жегі, дәнекер тінінің аралас ауруы)</w:t>
      </w:r>
      <w:r w:rsidR="00772F5F">
        <w:rPr>
          <w:sz w:val="28"/>
          <w:szCs w:val="28"/>
          <w:lang w:val="kk-KZ" w:bidi="ru-RU"/>
        </w:rPr>
        <w:t xml:space="preserve"> </w:t>
      </w:r>
      <w:r w:rsidRPr="00EA7D5D">
        <w:rPr>
          <w:sz w:val="28"/>
          <w:szCs w:val="28"/>
          <w:lang w:val="kk-KZ" w:bidi="ru-RU"/>
        </w:rPr>
        <w:t>бар пациенттерді емдеу кезінде байқал</w:t>
      </w:r>
      <w:r w:rsidR="00772F5F">
        <w:rPr>
          <w:sz w:val="28"/>
          <w:szCs w:val="28"/>
          <w:lang w:val="kk-KZ" w:bidi="ru-RU"/>
        </w:rPr>
        <w:t xml:space="preserve">ғанын </w:t>
      </w:r>
      <w:r w:rsidR="00F62584">
        <w:rPr>
          <w:sz w:val="28"/>
          <w:szCs w:val="28"/>
          <w:lang w:val="kk-KZ" w:bidi="ru-RU"/>
        </w:rPr>
        <w:t>атап</w:t>
      </w:r>
      <w:r w:rsidR="00772F5F">
        <w:rPr>
          <w:sz w:val="28"/>
          <w:szCs w:val="28"/>
          <w:lang w:val="kk-KZ" w:bidi="ru-RU"/>
        </w:rPr>
        <w:t xml:space="preserve"> </w:t>
      </w:r>
      <w:r w:rsidR="00F62584">
        <w:rPr>
          <w:sz w:val="28"/>
          <w:szCs w:val="28"/>
          <w:lang w:val="kk-KZ" w:bidi="ru-RU"/>
        </w:rPr>
        <w:t xml:space="preserve">өту </w:t>
      </w:r>
      <w:r w:rsidR="00772F5F" w:rsidRPr="00EA7D5D">
        <w:rPr>
          <w:sz w:val="28"/>
          <w:szCs w:val="28"/>
          <w:lang w:val="kk-KZ" w:bidi="ru-RU"/>
        </w:rPr>
        <w:t>керек</w:t>
      </w:r>
      <w:r w:rsidR="00772F5F">
        <w:rPr>
          <w:sz w:val="28"/>
          <w:szCs w:val="28"/>
          <w:lang w:val="kk-KZ" w:bidi="ru-RU"/>
        </w:rPr>
        <w:t>.</w:t>
      </w:r>
    </w:p>
    <w:p w14:paraId="2BA258E1" w14:textId="77777777" w:rsidR="00E259E4" w:rsidRPr="00630451" w:rsidRDefault="00E259E4" w:rsidP="00E259E4">
      <w:pPr>
        <w:jc w:val="both"/>
        <w:rPr>
          <w:rFonts w:eastAsia="Calibri"/>
          <w:b/>
          <w:color w:val="000000"/>
          <w:sz w:val="28"/>
          <w:szCs w:val="28"/>
          <w:lang w:val="kk-KZ"/>
        </w:rPr>
      </w:pPr>
    </w:p>
    <w:p w14:paraId="2C73E10A" w14:textId="77777777" w:rsidR="00232EB7" w:rsidRPr="00E550F6" w:rsidRDefault="00232EB7" w:rsidP="00232EB7">
      <w:pPr>
        <w:jc w:val="both"/>
        <w:rPr>
          <w:rFonts w:eastAsia="Calibri"/>
          <w:i/>
          <w:color w:val="000000"/>
          <w:sz w:val="28"/>
          <w:lang w:val="kk-KZ"/>
        </w:rPr>
      </w:pPr>
      <w:r w:rsidRPr="00E550F6">
        <w:rPr>
          <w:rFonts w:eastAsia="Calibri"/>
          <w:b/>
          <w:color w:val="000000"/>
          <w:sz w:val="28"/>
          <w:lang w:val="kk-KZ"/>
        </w:rPr>
        <w:t>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w:t>
      </w:r>
      <w:r w:rsidRPr="00E550F6">
        <w:rPr>
          <w:rFonts w:eastAsia="Calibri"/>
          <w:i/>
          <w:color w:val="000000"/>
          <w:sz w:val="28"/>
          <w:lang w:val="kk-KZ"/>
        </w:rPr>
        <w:t xml:space="preserve"> </w:t>
      </w:r>
    </w:p>
    <w:p w14:paraId="2902EFF3" w14:textId="77777777" w:rsidR="009D7E2A" w:rsidRPr="009D7E2A" w:rsidRDefault="009D7E2A" w:rsidP="009D7E2A">
      <w:pPr>
        <w:pStyle w:val="af5"/>
        <w:jc w:val="both"/>
        <w:rPr>
          <w:rFonts w:ascii="Times New Roman" w:hAnsi="Times New Roman"/>
          <w:sz w:val="28"/>
          <w:szCs w:val="28"/>
          <w:lang w:val="kk-KZ"/>
        </w:rPr>
      </w:pPr>
      <w:r w:rsidRPr="009D7E2A">
        <w:rPr>
          <w:rFonts w:ascii="Times New Roman" w:eastAsia="Times New Roman" w:hAnsi="Times New Roman"/>
          <w:sz w:val="28"/>
          <w:szCs w:val="28"/>
          <w:lang w:val="kk-KZ"/>
        </w:rPr>
        <w:t xml:space="preserve">Қазақстан Республикасы </w:t>
      </w:r>
      <w:r w:rsidRPr="009D7E2A">
        <w:rPr>
          <w:rFonts w:ascii="Times New Roman" w:hAnsi="Times New Roman"/>
          <w:sz w:val="28"/>
          <w:szCs w:val="28"/>
          <w:lang w:val="kk-KZ"/>
        </w:rPr>
        <w:t>Денсаулық сақтау министрлігі Медициналық және фармацевтикалық бақылау комитеті</w:t>
      </w:r>
      <w:r w:rsidRPr="009D7E2A">
        <w:rPr>
          <w:rFonts w:ascii="Times New Roman" w:eastAsia="Times New Roman" w:hAnsi="Times New Roman"/>
          <w:sz w:val="28"/>
          <w:szCs w:val="28"/>
          <w:lang w:val="kk-KZ"/>
        </w:rPr>
        <w:t xml:space="preserve"> «Дәрілік заттар мен медициналық бұйымдарды сараптау ұлттық орталығы» ШЖҚ РМК</w:t>
      </w:r>
      <w:r w:rsidRPr="009D7E2A">
        <w:rPr>
          <w:rFonts w:ascii="Times New Roman" w:eastAsia="Times New Roman" w:hAnsi="Times New Roman"/>
          <w:b/>
          <w:sz w:val="28"/>
          <w:szCs w:val="28"/>
          <w:lang w:val="kk-KZ"/>
        </w:rPr>
        <w:t xml:space="preserve">   </w:t>
      </w:r>
    </w:p>
    <w:p w14:paraId="70BC05CE" w14:textId="77777777" w:rsidR="002A5D5A" w:rsidRPr="009D7E2A" w:rsidRDefault="00DE7924" w:rsidP="00075A91">
      <w:pPr>
        <w:keepNext/>
        <w:jc w:val="both"/>
        <w:rPr>
          <w:rFonts w:eastAsia="Calibri"/>
          <w:color w:val="0000FF"/>
          <w:sz w:val="28"/>
          <w:szCs w:val="28"/>
          <w:u w:val="single"/>
          <w:lang w:val="ru-RU"/>
        </w:rPr>
      </w:pPr>
      <w:hyperlink r:id="rId9" w:history="1">
        <w:r w:rsidR="002A5D5A" w:rsidRPr="009D7E2A">
          <w:rPr>
            <w:rFonts w:eastAsia="Calibri"/>
            <w:color w:val="0000FF"/>
            <w:sz w:val="28"/>
            <w:szCs w:val="28"/>
            <w:u w:val="single"/>
          </w:rPr>
          <w:t>http</w:t>
        </w:r>
        <w:r w:rsidR="002A5D5A" w:rsidRPr="009D7E2A">
          <w:rPr>
            <w:rFonts w:eastAsia="Calibri"/>
            <w:color w:val="0000FF"/>
            <w:sz w:val="28"/>
            <w:szCs w:val="28"/>
            <w:u w:val="single"/>
            <w:lang w:val="ru-RU"/>
          </w:rPr>
          <w:t>://</w:t>
        </w:r>
        <w:r w:rsidR="002A5D5A" w:rsidRPr="009D7E2A">
          <w:rPr>
            <w:rFonts w:eastAsia="Calibri"/>
            <w:color w:val="0000FF"/>
            <w:sz w:val="28"/>
            <w:szCs w:val="28"/>
            <w:u w:val="single"/>
          </w:rPr>
          <w:t>www</w:t>
        </w:r>
        <w:r w:rsidR="002A5D5A" w:rsidRPr="009D7E2A">
          <w:rPr>
            <w:rFonts w:eastAsia="Calibri"/>
            <w:color w:val="0000FF"/>
            <w:sz w:val="28"/>
            <w:szCs w:val="28"/>
            <w:u w:val="single"/>
            <w:lang w:val="ru-RU"/>
          </w:rPr>
          <w:t>.</w:t>
        </w:r>
        <w:proofErr w:type="spellStart"/>
        <w:r w:rsidR="002A5D5A" w:rsidRPr="009D7E2A">
          <w:rPr>
            <w:rFonts w:eastAsia="Calibri"/>
            <w:color w:val="0000FF"/>
            <w:sz w:val="28"/>
            <w:szCs w:val="28"/>
            <w:u w:val="single"/>
          </w:rPr>
          <w:t>ndda</w:t>
        </w:r>
        <w:proofErr w:type="spellEnd"/>
        <w:r w:rsidR="002A5D5A" w:rsidRPr="009D7E2A">
          <w:rPr>
            <w:rFonts w:eastAsia="Calibri"/>
            <w:color w:val="0000FF"/>
            <w:sz w:val="28"/>
            <w:szCs w:val="28"/>
            <w:u w:val="single"/>
            <w:lang w:val="ru-RU"/>
          </w:rPr>
          <w:t>.</w:t>
        </w:r>
        <w:proofErr w:type="spellStart"/>
        <w:r w:rsidR="002A5D5A" w:rsidRPr="009D7E2A">
          <w:rPr>
            <w:rFonts w:eastAsia="Calibri"/>
            <w:color w:val="0000FF"/>
            <w:sz w:val="28"/>
            <w:szCs w:val="28"/>
            <w:u w:val="single"/>
          </w:rPr>
          <w:t>kz</w:t>
        </w:r>
        <w:proofErr w:type="spellEnd"/>
      </w:hyperlink>
    </w:p>
    <w:p w14:paraId="7837A971" w14:textId="77777777" w:rsidR="002A5D5A" w:rsidRPr="0038741F" w:rsidRDefault="002A5D5A" w:rsidP="002A5D5A">
      <w:pPr>
        <w:jc w:val="both"/>
        <w:rPr>
          <w:sz w:val="28"/>
          <w:szCs w:val="28"/>
          <w:lang w:val="ru-RU" w:eastAsia="ru-RU"/>
        </w:rPr>
      </w:pPr>
    </w:p>
    <w:p w14:paraId="0A6C4CC4" w14:textId="77777777" w:rsidR="00075A91" w:rsidRDefault="00075A91" w:rsidP="00075A91">
      <w:pPr>
        <w:jc w:val="both"/>
        <w:rPr>
          <w:b/>
          <w:sz w:val="28"/>
          <w:szCs w:val="28"/>
          <w:lang w:val="kk-KZ" w:eastAsia="ru-RU"/>
        </w:rPr>
      </w:pPr>
      <w:r>
        <w:rPr>
          <w:b/>
          <w:sz w:val="28"/>
          <w:szCs w:val="28"/>
          <w:lang w:val="kk-KZ" w:eastAsia="ru-RU"/>
        </w:rPr>
        <w:t>Қосымша мәліметтер</w:t>
      </w:r>
    </w:p>
    <w:p w14:paraId="77C9A04A" w14:textId="77777777" w:rsidR="00075A91" w:rsidRDefault="00075A91" w:rsidP="00075A91">
      <w:pPr>
        <w:jc w:val="both"/>
        <w:rPr>
          <w:b/>
          <w:i/>
          <w:sz w:val="28"/>
          <w:szCs w:val="28"/>
          <w:lang w:val="kk-KZ" w:eastAsia="ru-RU"/>
        </w:rPr>
      </w:pPr>
      <w:r>
        <w:rPr>
          <w:b/>
          <w:i/>
          <w:sz w:val="28"/>
          <w:szCs w:val="28"/>
          <w:lang w:val="kk-KZ" w:eastAsia="ru-RU"/>
        </w:rPr>
        <w:t>Дәрілік препараттың құрамы</w:t>
      </w:r>
    </w:p>
    <w:p w14:paraId="0D1733B7" w14:textId="77777777" w:rsidR="00AE2637" w:rsidRPr="00075A91" w:rsidRDefault="00AE2637" w:rsidP="00AE2637">
      <w:pPr>
        <w:pStyle w:val="a4"/>
        <w:spacing w:line="240" w:lineRule="auto"/>
        <w:rPr>
          <w:sz w:val="28"/>
          <w:lang w:val="kk-KZ" w:eastAsia="x-none"/>
        </w:rPr>
      </w:pPr>
      <w:r w:rsidRPr="00075A91">
        <w:rPr>
          <w:sz w:val="28"/>
          <w:lang w:val="kk-KZ"/>
        </w:rPr>
        <w:t>Бір таблетканың құрамында</w:t>
      </w:r>
    </w:p>
    <w:p w14:paraId="4E27BEA2" w14:textId="77777777" w:rsidR="004C5583" w:rsidRPr="00811512" w:rsidRDefault="00AE2637" w:rsidP="00AE2637">
      <w:pPr>
        <w:pStyle w:val="a4"/>
        <w:spacing w:line="240" w:lineRule="auto"/>
        <w:contextualSpacing/>
        <w:rPr>
          <w:sz w:val="28"/>
          <w:szCs w:val="28"/>
          <w:lang w:val="kk-KZ"/>
        </w:rPr>
      </w:pPr>
      <w:r w:rsidRPr="00075A91">
        <w:rPr>
          <w:i/>
          <w:sz w:val="28"/>
          <w:lang w:val="kk-KZ"/>
        </w:rPr>
        <w:lastRenderedPageBreak/>
        <w:t>белсенді</w:t>
      </w:r>
      <w:r w:rsidRPr="00811512">
        <w:rPr>
          <w:i/>
          <w:sz w:val="28"/>
          <w:lang w:val="kk-KZ"/>
        </w:rPr>
        <w:t xml:space="preserve"> </w:t>
      </w:r>
      <w:r w:rsidRPr="00075A91">
        <w:rPr>
          <w:i/>
          <w:sz w:val="28"/>
          <w:lang w:val="kk-KZ"/>
        </w:rPr>
        <w:t>зат</w:t>
      </w:r>
      <w:r w:rsidRPr="00811512">
        <w:rPr>
          <w:sz w:val="28"/>
          <w:lang w:val="kk-KZ"/>
        </w:rPr>
        <w:t xml:space="preserve"> </w:t>
      </w:r>
      <w:r w:rsidR="00CA4103" w:rsidRPr="00811512">
        <w:rPr>
          <w:sz w:val="28"/>
          <w:szCs w:val="28"/>
          <w:lang w:val="kk-KZ"/>
        </w:rPr>
        <w:t xml:space="preserve">– </w:t>
      </w:r>
      <w:r w:rsidR="004C5583" w:rsidRPr="00811512">
        <w:rPr>
          <w:sz w:val="28"/>
          <w:szCs w:val="28"/>
          <w:lang w:val="kk-KZ"/>
        </w:rPr>
        <w:t>ибупрофен 200</w:t>
      </w:r>
      <w:r w:rsidR="005B7B6C" w:rsidRPr="00811512">
        <w:rPr>
          <w:sz w:val="28"/>
          <w:szCs w:val="28"/>
          <w:lang w:val="kk-KZ"/>
        </w:rPr>
        <w:t>.0</w:t>
      </w:r>
      <w:r w:rsidR="004C5583" w:rsidRPr="00811512">
        <w:rPr>
          <w:sz w:val="28"/>
          <w:szCs w:val="28"/>
          <w:lang w:val="kk-KZ"/>
        </w:rPr>
        <w:t xml:space="preserve"> мг,   </w:t>
      </w:r>
    </w:p>
    <w:p w14:paraId="628A0851" w14:textId="66CDA91F" w:rsidR="00BD07D3" w:rsidRPr="006F0C5F" w:rsidRDefault="00AE2637" w:rsidP="006F0C5F">
      <w:pPr>
        <w:pStyle w:val="a4"/>
        <w:spacing w:line="240" w:lineRule="auto"/>
        <w:contextualSpacing/>
        <w:rPr>
          <w:b/>
          <w:bCs/>
          <w:sz w:val="28"/>
          <w:szCs w:val="28"/>
          <w:lang w:val="kk-KZ"/>
        </w:rPr>
      </w:pPr>
      <w:r w:rsidRPr="00811512">
        <w:rPr>
          <w:i/>
          <w:sz w:val="28"/>
          <w:szCs w:val="28"/>
          <w:lang w:val="kk-KZ"/>
        </w:rPr>
        <w:t>қосымша заттар</w:t>
      </w:r>
      <w:r w:rsidR="004C5583" w:rsidRPr="00811512">
        <w:rPr>
          <w:i/>
          <w:sz w:val="28"/>
          <w:szCs w:val="28"/>
          <w:lang w:val="kk-KZ"/>
        </w:rPr>
        <w:t>:</w:t>
      </w:r>
      <w:r w:rsidR="004C5583" w:rsidRPr="00811512">
        <w:rPr>
          <w:sz w:val="28"/>
          <w:szCs w:val="28"/>
          <w:lang w:val="kk-KZ"/>
        </w:rPr>
        <w:t xml:space="preserve"> </w:t>
      </w:r>
      <w:r w:rsidR="006F0C5F" w:rsidRPr="006F0C5F">
        <w:rPr>
          <w:sz w:val="28"/>
          <w:szCs w:val="28"/>
          <w:lang w:val="kk-KZ"/>
        </w:rPr>
        <w:t>[ҚР ҰД СӘЙКЕС]</w:t>
      </w:r>
    </w:p>
    <w:p w14:paraId="7ADDEE5D" w14:textId="77777777" w:rsidR="006F0C5F" w:rsidRDefault="006F0C5F" w:rsidP="002A5D5A">
      <w:pPr>
        <w:jc w:val="both"/>
        <w:rPr>
          <w:b/>
          <w:i/>
          <w:sz w:val="28"/>
          <w:szCs w:val="28"/>
          <w:lang w:val="ru-RU" w:eastAsia="ru-RU"/>
        </w:rPr>
      </w:pPr>
    </w:p>
    <w:p w14:paraId="646E0841" w14:textId="77777777" w:rsidR="002A5D5A" w:rsidRPr="0038741F" w:rsidRDefault="00075A91" w:rsidP="002A5D5A">
      <w:pPr>
        <w:jc w:val="both"/>
        <w:rPr>
          <w:b/>
          <w:i/>
          <w:sz w:val="28"/>
          <w:szCs w:val="28"/>
          <w:lang w:val="ru-RU" w:eastAsia="ru-RU"/>
        </w:rPr>
      </w:pPr>
      <w:proofErr w:type="spellStart"/>
      <w:r w:rsidRPr="00075A91">
        <w:rPr>
          <w:b/>
          <w:i/>
          <w:sz w:val="28"/>
          <w:szCs w:val="28"/>
          <w:lang w:val="ru-RU" w:eastAsia="ru-RU"/>
        </w:rPr>
        <w:t>Сыртқы</w:t>
      </w:r>
      <w:proofErr w:type="spellEnd"/>
      <w:r w:rsidRPr="00075A91">
        <w:rPr>
          <w:b/>
          <w:i/>
          <w:sz w:val="28"/>
          <w:szCs w:val="28"/>
          <w:lang w:val="ru-RU" w:eastAsia="ru-RU"/>
        </w:rPr>
        <w:t xml:space="preserve"> </w:t>
      </w:r>
      <w:proofErr w:type="spellStart"/>
      <w:r w:rsidRPr="00075A91">
        <w:rPr>
          <w:b/>
          <w:i/>
          <w:sz w:val="28"/>
          <w:szCs w:val="28"/>
          <w:lang w:val="ru-RU" w:eastAsia="ru-RU"/>
        </w:rPr>
        <w:t>тү</w:t>
      </w:r>
      <w:proofErr w:type="gramStart"/>
      <w:r w:rsidRPr="00075A91">
        <w:rPr>
          <w:b/>
          <w:i/>
          <w:sz w:val="28"/>
          <w:szCs w:val="28"/>
          <w:lang w:val="ru-RU" w:eastAsia="ru-RU"/>
        </w:rPr>
        <w:t>р</w:t>
      </w:r>
      <w:proofErr w:type="gramEnd"/>
      <w:r w:rsidRPr="00075A91">
        <w:rPr>
          <w:b/>
          <w:i/>
          <w:sz w:val="28"/>
          <w:szCs w:val="28"/>
          <w:lang w:val="ru-RU" w:eastAsia="ru-RU"/>
        </w:rPr>
        <w:t>інің</w:t>
      </w:r>
      <w:proofErr w:type="spellEnd"/>
      <w:r w:rsidRPr="00075A91">
        <w:rPr>
          <w:b/>
          <w:i/>
          <w:sz w:val="28"/>
          <w:szCs w:val="28"/>
          <w:lang w:val="ru-RU" w:eastAsia="ru-RU"/>
        </w:rPr>
        <w:t xml:space="preserve">, </w:t>
      </w:r>
      <w:proofErr w:type="spellStart"/>
      <w:r w:rsidRPr="00075A91">
        <w:rPr>
          <w:b/>
          <w:i/>
          <w:sz w:val="28"/>
          <w:szCs w:val="28"/>
          <w:lang w:val="ru-RU" w:eastAsia="ru-RU"/>
        </w:rPr>
        <w:t>иісінің</w:t>
      </w:r>
      <w:proofErr w:type="spellEnd"/>
      <w:r w:rsidRPr="00075A91">
        <w:rPr>
          <w:b/>
          <w:i/>
          <w:sz w:val="28"/>
          <w:szCs w:val="28"/>
          <w:lang w:val="ru-RU" w:eastAsia="ru-RU"/>
        </w:rPr>
        <w:t xml:space="preserve">, </w:t>
      </w:r>
      <w:proofErr w:type="spellStart"/>
      <w:r w:rsidRPr="00075A91">
        <w:rPr>
          <w:b/>
          <w:i/>
          <w:sz w:val="28"/>
          <w:szCs w:val="28"/>
          <w:lang w:val="ru-RU" w:eastAsia="ru-RU"/>
        </w:rPr>
        <w:t>дәмінің</w:t>
      </w:r>
      <w:proofErr w:type="spellEnd"/>
      <w:r w:rsidRPr="00075A91">
        <w:rPr>
          <w:b/>
          <w:i/>
          <w:sz w:val="28"/>
          <w:szCs w:val="28"/>
          <w:lang w:val="ru-RU" w:eastAsia="ru-RU"/>
        </w:rPr>
        <w:t xml:space="preserve"> </w:t>
      </w:r>
      <w:proofErr w:type="spellStart"/>
      <w:r w:rsidRPr="00075A91">
        <w:rPr>
          <w:b/>
          <w:i/>
          <w:sz w:val="28"/>
          <w:szCs w:val="28"/>
          <w:lang w:val="ru-RU" w:eastAsia="ru-RU"/>
        </w:rPr>
        <w:t>сипаттамасы</w:t>
      </w:r>
      <w:proofErr w:type="spellEnd"/>
    </w:p>
    <w:p w14:paraId="6047BA6A" w14:textId="13FECBC3" w:rsidR="00AE2637" w:rsidRDefault="006F0C5F" w:rsidP="00AE2637">
      <w:pPr>
        <w:contextualSpacing/>
        <w:jc w:val="both"/>
        <w:rPr>
          <w:sz w:val="28"/>
          <w:szCs w:val="28"/>
          <w:lang w:val="ru-RU"/>
        </w:rPr>
      </w:pPr>
      <w:r w:rsidRPr="006F0C5F">
        <w:rPr>
          <w:sz w:val="28"/>
          <w:szCs w:val="28"/>
          <w:lang w:val="ru-RU"/>
        </w:rPr>
        <w:t>[Қ</w:t>
      </w:r>
      <w:proofErr w:type="gramStart"/>
      <w:r w:rsidRPr="006F0C5F">
        <w:rPr>
          <w:sz w:val="28"/>
          <w:szCs w:val="28"/>
          <w:lang w:val="ru-RU"/>
        </w:rPr>
        <w:t>Р</w:t>
      </w:r>
      <w:proofErr w:type="gramEnd"/>
      <w:r w:rsidRPr="006F0C5F">
        <w:rPr>
          <w:sz w:val="28"/>
          <w:szCs w:val="28"/>
          <w:lang w:val="ru-RU"/>
        </w:rPr>
        <w:t xml:space="preserve"> ҰД СӘЙКЕС]</w:t>
      </w:r>
    </w:p>
    <w:p w14:paraId="30DBA95E" w14:textId="77777777" w:rsidR="006F0C5F" w:rsidRPr="00075A91" w:rsidRDefault="006F0C5F" w:rsidP="00AE2637">
      <w:pPr>
        <w:contextualSpacing/>
        <w:jc w:val="both"/>
        <w:rPr>
          <w:sz w:val="28"/>
          <w:szCs w:val="28"/>
          <w:lang w:val="ru-RU"/>
        </w:rPr>
      </w:pPr>
    </w:p>
    <w:p w14:paraId="3AC76DF8" w14:textId="77777777" w:rsidR="00147DBC" w:rsidRPr="00075A91" w:rsidRDefault="00075A91" w:rsidP="00AE2637">
      <w:pPr>
        <w:contextualSpacing/>
        <w:jc w:val="both"/>
        <w:rPr>
          <w:b/>
          <w:bCs/>
          <w:sz w:val="28"/>
          <w:szCs w:val="28"/>
          <w:lang w:val="ru-RU"/>
        </w:rPr>
      </w:pPr>
      <w:proofErr w:type="spellStart"/>
      <w:r w:rsidRPr="00075A91">
        <w:rPr>
          <w:b/>
          <w:bCs/>
          <w:sz w:val="28"/>
          <w:szCs w:val="28"/>
          <w:lang w:val="ru-RU"/>
        </w:rPr>
        <w:t>Шығарылу</w:t>
      </w:r>
      <w:proofErr w:type="spellEnd"/>
      <w:r w:rsidRPr="00075A91">
        <w:rPr>
          <w:b/>
          <w:bCs/>
          <w:sz w:val="28"/>
          <w:szCs w:val="28"/>
          <w:lang w:val="ru-RU"/>
        </w:rPr>
        <w:t xml:space="preserve"> </w:t>
      </w:r>
      <w:proofErr w:type="spellStart"/>
      <w:r w:rsidRPr="00075A91">
        <w:rPr>
          <w:b/>
          <w:bCs/>
          <w:sz w:val="28"/>
          <w:szCs w:val="28"/>
          <w:lang w:val="ru-RU"/>
        </w:rPr>
        <w:t>тү</w:t>
      </w:r>
      <w:proofErr w:type="gramStart"/>
      <w:r w:rsidRPr="00075A91">
        <w:rPr>
          <w:b/>
          <w:bCs/>
          <w:sz w:val="28"/>
          <w:szCs w:val="28"/>
          <w:lang w:val="ru-RU"/>
        </w:rPr>
        <w:t>р</w:t>
      </w:r>
      <w:proofErr w:type="gramEnd"/>
      <w:r w:rsidRPr="00075A91">
        <w:rPr>
          <w:b/>
          <w:bCs/>
          <w:sz w:val="28"/>
          <w:szCs w:val="28"/>
          <w:lang w:val="ru-RU"/>
        </w:rPr>
        <w:t>і</w:t>
      </w:r>
      <w:proofErr w:type="spellEnd"/>
      <w:r w:rsidRPr="00075A91">
        <w:rPr>
          <w:b/>
          <w:bCs/>
          <w:sz w:val="28"/>
          <w:szCs w:val="28"/>
          <w:lang w:val="ru-RU"/>
        </w:rPr>
        <w:t xml:space="preserve"> </w:t>
      </w:r>
      <w:proofErr w:type="spellStart"/>
      <w:r w:rsidRPr="00075A91">
        <w:rPr>
          <w:b/>
          <w:bCs/>
          <w:sz w:val="28"/>
          <w:szCs w:val="28"/>
          <w:lang w:val="ru-RU"/>
        </w:rPr>
        <w:t>және</w:t>
      </w:r>
      <w:proofErr w:type="spellEnd"/>
      <w:r w:rsidRPr="00075A91">
        <w:rPr>
          <w:b/>
          <w:bCs/>
          <w:sz w:val="28"/>
          <w:szCs w:val="28"/>
          <w:lang w:val="ru-RU"/>
        </w:rPr>
        <w:t xml:space="preserve"> </w:t>
      </w:r>
      <w:proofErr w:type="spellStart"/>
      <w:r w:rsidRPr="00075A91">
        <w:rPr>
          <w:b/>
          <w:bCs/>
          <w:sz w:val="28"/>
          <w:szCs w:val="28"/>
          <w:lang w:val="ru-RU"/>
        </w:rPr>
        <w:t>қаптамасы</w:t>
      </w:r>
      <w:proofErr w:type="spellEnd"/>
    </w:p>
    <w:p w14:paraId="606E80E7" w14:textId="1251B6FD" w:rsidR="00AE2637" w:rsidRDefault="006F0C5F" w:rsidP="00AE2637">
      <w:pPr>
        <w:pStyle w:val="a4"/>
        <w:spacing w:line="240" w:lineRule="auto"/>
        <w:contextualSpacing/>
        <w:rPr>
          <w:sz w:val="28"/>
          <w:szCs w:val="28"/>
          <w:lang w:val="kk-KZ"/>
        </w:rPr>
      </w:pPr>
      <w:r w:rsidRPr="006F0C5F">
        <w:rPr>
          <w:sz w:val="28"/>
          <w:szCs w:val="28"/>
        </w:rPr>
        <w:t>[Қ</w:t>
      </w:r>
      <w:proofErr w:type="gramStart"/>
      <w:r w:rsidRPr="006F0C5F">
        <w:rPr>
          <w:sz w:val="28"/>
          <w:szCs w:val="28"/>
        </w:rPr>
        <w:t>Р</w:t>
      </w:r>
      <w:proofErr w:type="gramEnd"/>
      <w:r w:rsidRPr="006F0C5F">
        <w:rPr>
          <w:sz w:val="28"/>
          <w:szCs w:val="28"/>
        </w:rPr>
        <w:t xml:space="preserve"> ҰД СӘЙКЕС]</w:t>
      </w:r>
    </w:p>
    <w:p w14:paraId="63E5C31A" w14:textId="77777777" w:rsidR="006F0C5F" w:rsidRPr="006F0C5F" w:rsidRDefault="006F0C5F" w:rsidP="00AE2637">
      <w:pPr>
        <w:pStyle w:val="a4"/>
        <w:spacing w:line="240" w:lineRule="auto"/>
        <w:contextualSpacing/>
        <w:rPr>
          <w:b/>
          <w:bCs/>
          <w:sz w:val="28"/>
          <w:szCs w:val="28"/>
          <w:lang w:val="kk-KZ"/>
        </w:rPr>
      </w:pPr>
    </w:p>
    <w:p w14:paraId="0A541A14" w14:textId="77777777" w:rsidR="00AE2637" w:rsidRPr="006F0C5F" w:rsidRDefault="00AE2637" w:rsidP="00AE2637">
      <w:pPr>
        <w:pStyle w:val="a4"/>
        <w:spacing w:line="240" w:lineRule="auto"/>
        <w:contextualSpacing/>
        <w:rPr>
          <w:b/>
          <w:bCs/>
          <w:sz w:val="28"/>
          <w:szCs w:val="28"/>
          <w:lang w:val="kk-KZ"/>
        </w:rPr>
      </w:pPr>
      <w:r w:rsidRPr="006F0C5F">
        <w:rPr>
          <w:b/>
          <w:bCs/>
          <w:sz w:val="28"/>
          <w:szCs w:val="28"/>
          <w:lang w:val="kk-KZ"/>
        </w:rPr>
        <w:t xml:space="preserve">Сақтау  мерзімі </w:t>
      </w:r>
    </w:p>
    <w:p w14:paraId="2DDDD225" w14:textId="77777777" w:rsidR="006F0C5F" w:rsidRDefault="006F0C5F" w:rsidP="00AE2637">
      <w:pPr>
        <w:pStyle w:val="a4"/>
        <w:spacing w:line="240" w:lineRule="auto"/>
        <w:contextualSpacing/>
        <w:rPr>
          <w:sz w:val="28"/>
          <w:szCs w:val="28"/>
          <w:lang w:val="kk-KZ"/>
        </w:rPr>
      </w:pPr>
      <w:r w:rsidRPr="006F0C5F">
        <w:rPr>
          <w:sz w:val="28"/>
          <w:szCs w:val="28"/>
          <w:lang w:val="kk-KZ"/>
        </w:rPr>
        <w:t>[ҚР ҰД СӘЙКЕС]</w:t>
      </w:r>
    </w:p>
    <w:p w14:paraId="5D63C01E" w14:textId="31D39AFA" w:rsidR="00862B25" w:rsidRPr="00075A91" w:rsidRDefault="00AE2637" w:rsidP="00AE2637">
      <w:pPr>
        <w:pStyle w:val="a4"/>
        <w:spacing w:line="240" w:lineRule="auto"/>
        <w:contextualSpacing/>
        <w:rPr>
          <w:sz w:val="28"/>
          <w:szCs w:val="28"/>
        </w:rPr>
      </w:pPr>
      <w:proofErr w:type="spellStart"/>
      <w:r w:rsidRPr="00075A91">
        <w:rPr>
          <w:sz w:val="28"/>
          <w:szCs w:val="28"/>
        </w:rPr>
        <w:t>Жарамдылық</w:t>
      </w:r>
      <w:proofErr w:type="spellEnd"/>
      <w:r w:rsidRPr="00075A91">
        <w:rPr>
          <w:sz w:val="28"/>
          <w:szCs w:val="28"/>
        </w:rPr>
        <w:t xml:space="preserve"> </w:t>
      </w:r>
      <w:proofErr w:type="spellStart"/>
      <w:r w:rsidRPr="00075A91">
        <w:rPr>
          <w:sz w:val="28"/>
          <w:szCs w:val="28"/>
        </w:rPr>
        <w:t>мерзімі</w:t>
      </w:r>
      <w:proofErr w:type="spellEnd"/>
      <w:r w:rsidRPr="00075A91">
        <w:rPr>
          <w:sz w:val="28"/>
          <w:szCs w:val="28"/>
        </w:rPr>
        <w:t xml:space="preserve"> </w:t>
      </w:r>
      <w:proofErr w:type="spellStart"/>
      <w:r w:rsidRPr="00075A91">
        <w:rPr>
          <w:sz w:val="28"/>
          <w:szCs w:val="28"/>
        </w:rPr>
        <w:t>өткеннен</w:t>
      </w:r>
      <w:proofErr w:type="spellEnd"/>
      <w:r w:rsidRPr="00075A91">
        <w:rPr>
          <w:sz w:val="28"/>
          <w:szCs w:val="28"/>
        </w:rPr>
        <w:t xml:space="preserve"> </w:t>
      </w:r>
      <w:proofErr w:type="spellStart"/>
      <w:r w:rsidRPr="00075A91">
        <w:rPr>
          <w:sz w:val="28"/>
          <w:szCs w:val="28"/>
        </w:rPr>
        <w:t>кейін</w:t>
      </w:r>
      <w:proofErr w:type="spellEnd"/>
      <w:r w:rsidRPr="00075A91">
        <w:rPr>
          <w:sz w:val="28"/>
          <w:szCs w:val="28"/>
        </w:rPr>
        <w:t xml:space="preserve"> </w:t>
      </w:r>
      <w:proofErr w:type="spellStart"/>
      <w:r w:rsidRPr="00075A91">
        <w:rPr>
          <w:sz w:val="28"/>
          <w:szCs w:val="28"/>
        </w:rPr>
        <w:t>қ</w:t>
      </w:r>
      <w:proofErr w:type="gramStart"/>
      <w:r w:rsidRPr="00075A91">
        <w:rPr>
          <w:sz w:val="28"/>
          <w:szCs w:val="28"/>
        </w:rPr>
        <w:t>олдану</w:t>
      </w:r>
      <w:proofErr w:type="gramEnd"/>
      <w:r w:rsidRPr="00075A91">
        <w:rPr>
          <w:sz w:val="28"/>
          <w:szCs w:val="28"/>
        </w:rPr>
        <w:t>ға</w:t>
      </w:r>
      <w:proofErr w:type="spellEnd"/>
      <w:r w:rsidRPr="00075A91">
        <w:rPr>
          <w:sz w:val="28"/>
          <w:szCs w:val="28"/>
        </w:rPr>
        <w:t xml:space="preserve"> </w:t>
      </w:r>
      <w:proofErr w:type="spellStart"/>
      <w:r w:rsidRPr="00075A91">
        <w:rPr>
          <w:sz w:val="28"/>
          <w:szCs w:val="28"/>
        </w:rPr>
        <w:t>болмайды</w:t>
      </w:r>
      <w:proofErr w:type="spellEnd"/>
      <w:r w:rsidRPr="00075A91">
        <w:rPr>
          <w:sz w:val="28"/>
          <w:szCs w:val="28"/>
        </w:rPr>
        <w:t>.</w:t>
      </w:r>
    </w:p>
    <w:p w14:paraId="56CE1F41" w14:textId="77777777" w:rsidR="00AE2637" w:rsidRPr="00075A91" w:rsidRDefault="00AE2637" w:rsidP="00AE2637">
      <w:pPr>
        <w:pStyle w:val="a4"/>
        <w:spacing w:line="240" w:lineRule="auto"/>
        <w:contextualSpacing/>
        <w:rPr>
          <w:sz w:val="28"/>
          <w:szCs w:val="28"/>
        </w:rPr>
      </w:pPr>
    </w:p>
    <w:p w14:paraId="3C91F115" w14:textId="77777777" w:rsidR="00AE2637" w:rsidRPr="00075A91" w:rsidRDefault="00AE2637" w:rsidP="00AE2637">
      <w:pPr>
        <w:jc w:val="both"/>
        <w:rPr>
          <w:b/>
          <w:bCs/>
          <w:sz w:val="28"/>
          <w:szCs w:val="28"/>
          <w:lang w:val="ru-RU"/>
        </w:rPr>
      </w:pPr>
      <w:proofErr w:type="spellStart"/>
      <w:r w:rsidRPr="00075A91">
        <w:rPr>
          <w:b/>
          <w:bCs/>
          <w:sz w:val="28"/>
          <w:szCs w:val="28"/>
          <w:lang w:val="ru-RU"/>
        </w:rPr>
        <w:t>Сақтау</w:t>
      </w:r>
      <w:proofErr w:type="spellEnd"/>
      <w:r w:rsidRPr="00075A91">
        <w:rPr>
          <w:b/>
          <w:bCs/>
          <w:sz w:val="28"/>
          <w:szCs w:val="28"/>
          <w:lang w:val="ru-RU"/>
        </w:rPr>
        <w:t xml:space="preserve"> </w:t>
      </w:r>
      <w:proofErr w:type="spellStart"/>
      <w:r w:rsidRPr="00075A91">
        <w:rPr>
          <w:b/>
          <w:bCs/>
          <w:sz w:val="28"/>
          <w:szCs w:val="28"/>
          <w:lang w:val="ru-RU"/>
        </w:rPr>
        <w:t>шарттары</w:t>
      </w:r>
      <w:proofErr w:type="spellEnd"/>
      <w:r w:rsidRPr="00075A91">
        <w:rPr>
          <w:b/>
          <w:bCs/>
          <w:sz w:val="28"/>
          <w:szCs w:val="28"/>
          <w:lang w:val="ru-RU"/>
        </w:rPr>
        <w:t xml:space="preserve"> </w:t>
      </w:r>
    </w:p>
    <w:p w14:paraId="18977116" w14:textId="77777777" w:rsidR="004B3CC5" w:rsidRDefault="004B3CC5" w:rsidP="00AE2637">
      <w:pPr>
        <w:pStyle w:val="a4"/>
        <w:spacing w:line="240" w:lineRule="auto"/>
        <w:rPr>
          <w:sz w:val="28"/>
          <w:szCs w:val="28"/>
          <w:lang w:val="kk-KZ"/>
        </w:rPr>
      </w:pPr>
      <w:r w:rsidRPr="004B3CC5">
        <w:rPr>
          <w:sz w:val="28"/>
          <w:szCs w:val="28"/>
          <w:lang w:val="kk-KZ"/>
        </w:rPr>
        <w:t>[ҚР ҰД СӘЙКЕС]</w:t>
      </w:r>
    </w:p>
    <w:p w14:paraId="6A3DA0EE" w14:textId="04DA0DAC" w:rsidR="00AE2637" w:rsidRDefault="00AE2637" w:rsidP="00AE2637">
      <w:pPr>
        <w:pStyle w:val="a4"/>
        <w:spacing w:line="240" w:lineRule="auto"/>
        <w:rPr>
          <w:sz w:val="28"/>
          <w:szCs w:val="28"/>
          <w:lang w:val="kk-KZ" w:eastAsia="ko-KR"/>
        </w:rPr>
      </w:pPr>
      <w:r w:rsidRPr="00075A91">
        <w:rPr>
          <w:sz w:val="28"/>
          <w:szCs w:val="28"/>
          <w:lang w:val="kk-KZ" w:eastAsia="ko-KR"/>
        </w:rPr>
        <w:t>Балалардың қолы жетпейтін жерде сақтау керек!</w:t>
      </w:r>
    </w:p>
    <w:p w14:paraId="5953BD1A" w14:textId="77777777" w:rsidR="00147DBC" w:rsidRPr="00AE2637" w:rsidRDefault="00147DBC" w:rsidP="002A5D5A">
      <w:pPr>
        <w:pStyle w:val="a4"/>
        <w:spacing w:line="240" w:lineRule="auto"/>
        <w:contextualSpacing/>
        <w:rPr>
          <w:sz w:val="28"/>
          <w:szCs w:val="28"/>
          <w:lang w:val="kk-KZ"/>
        </w:rPr>
      </w:pPr>
    </w:p>
    <w:p w14:paraId="7C8A64D6" w14:textId="77777777" w:rsidR="00AE2637" w:rsidRDefault="00AE2637" w:rsidP="00AE2637">
      <w:pPr>
        <w:pStyle w:val="a4"/>
        <w:spacing w:line="240" w:lineRule="auto"/>
        <w:rPr>
          <w:sz w:val="28"/>
          <w:szCs w:val="28"/>
          <w:lang w:val="kk-KZ" w:eastAsia="ko-KR"/>
        </w:rPr>
      </w:pPr>
      <w:r>
        <w:rPr>
          <w:b/>
          <w:sz w:val="28"/>
          <w:szCs w:val="28"/>
          <w:lang w:val="kk-KZ" w:eastAsia="ko-KR"/>
        </w:rPr>
        <w:t>Дәріханалардан босатылу шарттары</w:t>
      </w:r>
      <w:r>
        <w:rPr>
          <w:sz w:val="28"/>
          <w:szCs w:val="28"/>
          <w:lang w:val="kk-KZ" w:eastAsia="ko-KR"/>
        </w:rPr>
        <w:t xml:space="preserve"> </w:t>
      </w:r>
    </w:p>
    <w:p w14:paraId="644B5023" w14:textId="77777777" w:rsidR="00AE2637" w:rsidRDefault="00AE2637" w:rsidP="00AE2637">
      <w:pPr>
        <w:pStyle w:val="a4"/>
        <w:spacing w:line="240" w:lineRule="auto"/>
        <w:rPr>
          <w:sz w:val="28"/>
          <w:szCs w:val="28"/>
          <w:lang w:val="kk-KZ" w:eastAsia="ko-KR"/>
        </w:rPr>
      </w:pPr>
      <w:r>
        <w:rPr>
          <w:sz w:val="28"/>
          <w:szCs w:val="28"/>
          <w:lang w:val="kk-KZ" w:eastAsia="ko-KR"/>
        </w:rPr>
        <w:t>Рецептісіз</w:t>
      </w:r>
    </w:p>
    <w:p w14:paraId="384E4C38" w14:textId="77777777" w:rsidR="00147DBC" w:rsidRPr="00627FF6" w:rsidRDefault="00147DBC" w:rsidP="002A5D5A">
      <w:pPr>
        <w:pStyle w:val="a4"/>
        <w:spacing w:line="240" w:lineRule="auto"/>
        <w:contextualSpacing/>
        <w:rPr>
          <w:sz w:val="28"/>
          <w:szCs w:val="28"/>
          <w:lang w:val="kk-KZ"/>
        </w:rPr>
      </w:pPr>
    </w:p>
    <w:p w14:paraId="2ECEE3B3" w14:textId="77777777" w:rsidR="00862B25" w:rsidRPr="00627FF6" w:rsidRDefault="00075A91" w:rsidP="00862B25">
      <w:pPr>
        <w:jc w:val="both"/>
        <w:rPr>
          <w:b/>
          <w:sz w:val="28"/>
          <w:szCs w:val="28"/>
          <w:lang w:val="kk-KZ" w:eastAsia="ru-RU"/>
        </w:rPr>
      </w:pPr>
      <w:r w:rsidRPr="00627FF6">
        <w:rPr>
          <w:b/>
          <w:sz w:val="28"/>
          <w:szCs w:val="28"/>
          <w:lang w:val="kk-KZ" w:eastAsia="ru-RU"/>
        </w:rPr>
        <w:t>Өндіруші туралы мәліметтер</w:t>
      </w:r>
    </w:p>
    <w:p w14:paraId="20282FEF" w14:textId="46D755F1" w:rsidR="00147DBC" w:rsidRDefault="0092391E" w:rsidP="002A5D5A">
      <w:pPr>
        <w:contextualSpacing/>
        <w:rPr>
          <w:sz w:val="28"/>
          <w:szCs w:val="28"/>
          <w:lang w:val="ru-RU"/>
        </w:rPr>
      </w:pPr>
      <w:r w:rsidRPr="0092391E">
        <w:rPr>
          <w:sz w:val="28"/>
          <w:szCs w:val="28"/>
          <w:lang w:val="ru-RU"/>
        </w:rPr>
        <w:t>[</w:t>
      </w:r>
      <w:proofErr w:type="spellStart"/>
      <w:r w:rsidRPr="0092391E">
        <w:rPr>
          <w:sz w:val="28"/>
          <w:szCs w:val="28"/>
          <w:lang w:val="ru-RU"/>
        </w:rPr>
        <w:t>Ұлттық</w:t>
      </w:r>
      <w:proofErr w:type="spellEnd"/>
      <w:r w:rsidRPr="0092391E">
        <w:rPr>
          <w:sz w:val="28"/>
          <w:szCs w:val="28"/>
          <w:lang w:val="ru-RU"/>
        </w:rPr>
        <w:t xml:space="preserve"> </w:t>
      </w:r>
      <w:proofErr w:type="spellStart"/>
      <w:r w:rsidRPr="0092391E">
        <w:rPr>
          <w:sz w:val="28"/>
          <w:szCs w:val="28"/>
          <w:lang w:val="ru-RU"/>
        </w:rPr>
        <w:t>деңгейде</w:t>
      </w:r>
      <w:proofErr w:type="spellEnd"/>
      <w:r w:rsidRPr="0092391E">
        <w:rPr>
          <w:sz w:val="28"/>
          <w:szCs w:val="28"/>
          <w:lang w:val="ru-RU"/>
        </w:rPr>
        <w:t xml:space="preserve"> </w:t>
      </w:r>
      <w:proofErr w:type="spellStart"/>
      <w:r w:rsidRPr="0092391E">
        <w:rPr>
          <w:sz w:val="28"/>
          <w:szCs w:val="28"/>
          <w:lang w:val="ru-RU"/>
        </w:rPr>
        <w:t>толтырылады</w:t>
      </w:r>
      <w:proofErr w:type="spellEnd"/>
      <w:r w:rsidRPr="0092391E">
        <w:rPr>
          <w:sz w:val="28"/>
          <w:szCs w:val="28"/>
          <w:lang w:val="ru-RU"/>
        </w:rPr>
        <w:t>]</w:t>
      </w:r>
    </w:p>
    <w:p w14:paraId="4E08E2E1" w14:textId="77777777" w:rsidR="0092391E" w:rsidRPr="00075A91" w:rsidRDefault="0092391E" w:rsidP="002A5D5A">
      <w:pPr>
        <w:contextualSpacing/>
        <w:rPr>
          <w:sz w:val="28"/>
          <w:szCs w:val="28"/>
          <w:lang w:val="ru-RU"/>
        </w:rPr>
      </w:pPr>
    </w:p>
    <w:p w14:paraId="40C3A7A2" w14:textId="77777777" w:rsidR="00375DE1" w:rsidRPr="00075A91" w:rsidRDefault="00075A91" w:rsidP="00375DE1">
      <w:pPr>
        <w:autoSpaceDE w:val="0"/>
        <w:autoSpaceDN w:val="0"/>
        <w:jc w:val="both"/>
        <w:rPr>
          <w:b/>
          <w:sz w:val="28"/>
          <w:szCs w:val="28"/>
          <w:lang w:val="ru-RU" w:eastAsia="ru-RU"/>
        </w:rPr>
      </w:pPr>
      <w:proofErr w:type="spellStart"/>
      <w:r w:rsidRPr="00075A91">
        <w:rPr>
          <w:b/>
          <w:sz w:val="28"/>
          <w:szCs w:val="28"/>
          <w:lang w:val="uk-UA" w:eastAsia="ru-RU"/>
        </w:rPr>
        <w:t>Тіркеу</w:t>
      </w:r>
      <w:proofErr w:type="spellEnd"/>
      <w:r w:rsidRPr="00075A91">
        <w:rPr>
          <w:b/>
          <w:sz w:val="28"/>
          <w:szCs w:val="28"/>
          <w:lang w:val="uk-UA" w:eastAsia="ru-RU"/>
        </w:rPr>
        <w:t xml:space="preserve"> </w:t>
      </w:r>
      <w:proofErr w:type="spellStart"/>
      <w:r w:rsidRPr="00075A91">
        <w:rPr>
          <w:b/>
          <w:sz w:val="28"/>
          <w:szCs w:val="28"/>
          <w:lang w:val="uk-UA" w:eastAsia="ru-RU"/>
        </w:rPr>
        <w:t>куәлігінің</w:t>
      </w:r>
      <w:proofErr w:type="spellEnd"/>
      <w:r w:rsidRPr="00075A91">
        <w:rPr>
          <w:b/>
          <w:sz w:val="28"/>
          <w:szCs w:val="28"/>
          <w:lang w:val="uk-UA" w:eastAsia="ru-RU"/>
        </w:rPr>
        <w:t xml:space="preserve"> </w:t>
      </w:r>
      <w:proofErr w:type="spellStart"/>
      <w:r w:rsidRPr="00075A91">
        <w:rPr>
          <w:b/>
          <w:sz w:val="28"/>
          <w:szCs w:val="28"/>
          <w:lang w:val="uk-UA" w:eastAsia="ru-RU"/>
        </w:rPr>
        <w:t>ұстаушысы</w:t>
      </w:r>
      <w:proofErr w:type="spellEnd"/>
    </w:p>
    <w:p w14:paraId="1EFA3601" w14:textId="1D8F71F1" w:rsidR="00375DE1" w:rsidRDefault="0092391E" w:rsidP="00375DE1">
      <w:pPr>
        <w:pStyle w:val="20"/>
        <w:spacing w:after="0" w:line="240" w:lineRule="auto"/>
        <w:jc w:val="both"/>
        <w:rPr>
          <w:rFonts w:ascii="Times New Roman" w:eastAsia="Times New Roman" w:hAnsi="Times New Roman"/>
          <w:sz w:val="28"/>
          <w:szCs w:val="28"/>
          <w:lang w:val="kk-KZ"/>
        </w:rPr>
      </w:pPr>
      <w:r w:rsidRPr="0092391E">
        <w:rPr>
          <w:rFonts w:ascii="Times New Roman" w:eastAsia="Times New Roman" w:hAnsi="Times New Roman"/>
          <w:sz w:val="28"/>
          <w:szCs w:val="28"/>
        </w:rPr>
        <w:t>[</w:t>
      </w:r>
      <w:proofErr w:type="spellStart"/>
      <w:r w:rsidRPr="0092391E">
        <w:rPr>
          <w:rFonts w:ascii="Times New Roman" w:eastAsia="Times New Roman" w:hAnsi="Times New Roman"/>
          <w:sz w:val="28"/>
          <w:szCs w:val="28"/>
        </w:rPr>
        <w:t>Ұлттық</w:t>
      </w:r>
      <w:proofErr w:type="spellEnd"/>
      <w:r w:rsidRPr="0092391E">
        <w:rPr>
          <w:rFonts w:ascii="Times New Roman" w:eastAsia="Times New Roman" w:hAnsi="Times New Roman"/>
          <w:sz w:val="28"/>
          <w:szCs w:val="28"/>
        </w:rPr>
        <w:t xml:space="preserve"> </w:t>
      </w:r>
      <w:proofErr w:type="spellStart"/>
      <w:r w:rsidRPr="0092391E">
        <w:rPr>
          <w:rFonts w:ascii="Times New Roman" w:eastAsia="Times New Roman" w:hAnsi="Times New Roman"/>
          <w:sz w:val="28"/>
          <w:szCs w:val="28"/>
        </w:rPr>
        <w:t>деңгейде</w:t>
      </w:r>
      <w:proofErr w:type="spellEnd"/>
      <w:r w:rsidRPr="0092391E">
        <w:rPr>
          <w:rFonts w:ascii="Times New Roman" w:eastAsia="Times New Roman" w:hAnsi="Times New Roman"/>
          <w:sz w:val="28"/>
          <w:szCs w:val="28"/>
        </w:rPr>
        <w:t xml:space="preserve"> </w:t>
      </w:r>
      <w:proofErr w:type="spellStart"/>
      <w:r w:rsidRPr="0092391E">
        <w:rPr>
          <w:rFonts w:ascii="Times New Roman" w:eastAsia="Times New Roman" w:hAnsi="Times New Roman"/>
          <w:sz w:val="28"/>
          <w:szCs w:val="28"/>
        </w:rPr>
        <w:t>толтырылады</w:t>
      </w:r>
      <w:proofErr w:type="spellEnd"/>
      <w:r w:rsidRPr="0092391E">
        <w:rPr>
          <w:rFonts w:ascii="Times New Roman" w:eastAsia="Times New Roman" w:hAnsi="Times New Roman"/>
          <w:sz w:val="28"/>
          <w:szCs w:val="28"/>
        </w:rPr>
        <w:t>]</w:t>
      </w:r>
    </w:p>
    <w:p w14:paraId="2312FC00" w14:textId="77777777" w:rsidR="0092391E" w:rsidRPr="0092391E" w:rsidRDefault="0092391E" w:rsidP="00375DE1">
      <w:pPr>
        <w:pStyle w:val="20"/>
        <w:spacing w:after="0" w:line="240" w:lineRule="auto"/>
        <w:jc w:val="both"/>
        <w:rPr>
          <w:rFonts w:ascii="Times New Roman" w:eastAsia="Times New Roman" w:hAnsi="Times New Roman"/>
          <w:sz w:val="28"/>
          <w:szCs w:val="28"/>
          <w:lang w:val="kk-KZ"/>
        </w:rPr>
      </w:pPr>
    </w:p>
    <w:p w14:paraId="7FF68CE4" w14:textId="77777777" w:rsidR="00075A91" w:rsidRDefault="00075A91" w:rsidP="00375DE1">
      <w:pPr>
        <w:jc w:val="both"/>
        <w:rPr>
          <w:rFonts w:eastAsia="Calibri"/>
          <w:b/>
          <w:i/>
          <w:iCs/>
          <w:sz w:val="28"/>
          <w:szCs w:val="28"/>
          <w:highlight w:val="yellow"/>
          <w:lang w:val="kk-KZ"/>
        </w:rPr>
      </w:pPr>
      <w:r w:rsidRPr="00075A91">
        <w:rPr>
          <w:rFonts w:eastAsia="Calibri"/>
          <w:b/>
          <w:i/>
          <w:iCs/>
          <w:sz w:val="28"/>
          <w:szCs w:val="28"/>
          <w:lang w:val="kk-KZ"/>
        </w:rPr>
        <w:t>Қазақстан Республикасы аумағында тұтынушылардан дәрілік заттың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w:t>
      </w:r>
      <w:r w:rsidRPr="00075A91">
        <w:rPr>
          <w:rFonts w:eastAsia="Calibri"/>
          <w:b/>
          <w:i/>
          <w:iCs/>
          <w:sz w:val="28"/>
          <w:szCs w:val="28"/>
          <w:highlight w:val="yellow"/>
          <w:lang w:val="kk-KZ"/>
        </w:rPr>
        <w:t xml:space="preserve"> </w:t>
      </w:r>
    </w:p>
    <w:p w14:paraId="5B3E4BB3" w14:textId="3E035AD8" w:rsidR="00710E7E" w:rsidRPr="00A836FB" w:rsidRDefault="0092391E" w:rsidP="00375DE1">
      <w:pPr>
        <w:contextualSpacing/>
        <w:rPr>
          <w:sz w:val="28"/>
          <w:szCs w:val="28"/>
          <w:lang w:val="kk-KZ" w:eastAsia="ru-RU"/>
        </w:rPr>
      </w:pPr>
      <w:r w:rsidRPr="0092391E">
        <w:rPr>
          <w:sz w:val="28"/>
          <w:szCs w:val="28"/>
          <w:lang w:val="kk-KZ" w:eastAsia="ko-KR"/>
        </w:rPr>
        <w:t>[Ұлттық деңгейде толтырылады]</w:t>
      </w:r>
    </w:p>
    <w:sectPr w:rsidR="00710E7E" w:rsidRPr="00A836FB" w:rsidSect="00A40DBF">
      <w:footerReference w:type="even"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D1AA4" w14:textId="77777777" w:rsidR="00DE7924" w:rsidRDefault="00DE7924" w:rsidP="00F671B9">
      <w:r>
        <w:separator/>
      </w:r>
    </w:p>
  </w:endnote>
  <w:endnote w:type="continuationSeparator" w:id="0">
    <w:p w14:paraId="5C1073C9" w14:textId="77777777" w:rsidR="00DE7924" w:rsidRDefault="00DE7924" w:rsidP="00F6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B5C15" w14:textId="77777777" w:rsidR="009D472B" w:rsidRDefault="00DE7924"/>
  <w:p w14:paraId="6EB879B4" w14:textId="77777777" w:rsidR="009C3218" w:rsidRDefault="00694607">
    <w:proofErr w:type="spellStart"/>
    <w:r>
      <w:rPr>
        <w:sz w:val="22"/>
        <w:szCs w:val="22"/>
        <w:lang w:val="ru-RU"/>
      </w:rPr>
      <w:t>Шешімі</w:t>
    </w:r>
    <w:proofErr w:type="spellEnd"/>
    <w:r w:rsidRPr="00265043">
      <w:rPr>
        <w:sz w:val="22"/>
        <w:szCs w:val="22"/>
      </w:rPr>
      <w:t>: N028997</w:t>
    </w:r>
    <w:r w:rsidRPr="00265043">
      <w:rPr>
        <w:sz w:val="22"/>
        <w:szCs w:val="22"/>
      </w:rPr>
      <w:br/>
    </w:r>
    <w:proofErr w:type="spellStart"/>
    <w:r>
      <w:rPr>
        <w:sz w:val="22"/>
        <w:szCs w:val="22"/>
        <w:lang w:val="ru-RU"/>
      </w:rPr>
      <w:t>Шешім</w:t>
    </w:r>
    <w:proofErr w:type="spellEnd"/>
    <w:r w:rsidRPr="00265043">
      <w:rPr>
        <w:sz w:val="22"/>
        <w:szCs w:val="22"/>
      </w:rPr>
      <w:t xml:space="preserve"> </w:t>
    </w:r>
    <w:proofErr w:type="spellStart"/>
    <w:r>
      <w:rPr>
        <w:sz w:val="22"/>
        <w:szCs w:val="22"/>
        <w:lang w:val="ru-RU"/>
      </w:rPr>
      <w:t>тіркелген</w:t>
    </w:r>
    <w:proofErr w:type="spellEnd"/>
    <w:r w:rsidRPr="00265043">
      <w:rPr>
        <w:sz w:val="22"/>
        <w:szCs w:val="22"/>
      </w:rPr>
      <w:t xml:space="preserve"> </w:t>
    </w:r>
    <w:proofErr w:type="spellStart"/>
    <w:r>
      <w:rPr>
        <w:sz w:val="22"/>
        <w:szCs w:val="22"/>
        <w:lang w:val="ru-RU"/>
      </w:rPr>
      <w:t>күні</w:t>
    </w:r>
    <w:proofErr w:type="spellEnd"/>
    <w:r w:rsidRPr="00265043">
      <w:rPr>
        <w:sz w:val="22"/>
        <w:szCs w:val="22"/>
      </w:rPr>
      <w:t>: 19.05.2020</w:t>
    </w:r>
    <w:r w:rsidRPr="00265043">
      <w:rPr>
        <w:sz w:val="22"/>
        <w:szCs w:val="22"/>
      </w:rPr>
      <w:br/>
    </w:r>
    <w:proofErr w:type="spellStart"/>
    <w:r>
      <w:rPr>
        <w:sz w:val="22"/>
        <w:szCs w:val="22"/>
        <w:lang w:val="ru-RU"/>
      </w:rPr>
      <w:t>Мемлекеттік</w:t>
    </w:r>
    <w:proofErr w:type="spellEnd"/>
    <w:r w:rsidRPr="00265043">
      <w:rPr>
        <w:sz w:val="22"/>
        <w:szCs w:val="22"/>
      </w:rPr>
      <w:t xml:space="preserve"> </w:t>
    </w:r>
    <w:r>
      <w:rPr>
        <w:sz w:val="22"/>
        <w:szCs w:val="22"/>
        <w:lang w:val="ru-RU"/>
      </w:rPr>
      <w:t>орган</w:t>
    </w:r>
    <w:r w:rsidRPr="00265043">
      <w:rPr>
        <w:sz w:val="22"/>
        <w:szCs w:val="22"/>
      </w:rPr>
      <w:t xml:space="preserve"> </w:t>
    </w:r>
    <w:proofErr w:type="spellStart"/>
    <w:r>
      <w:rPr>
        <w:sz w:val="22"/>
        <w:szCs w:val="22"/>
        <w:lang w:val="ru-RU"/>
      </w:rPr>
      <w:t>басшысының</w:t>
    </w:r>
    <w:proofErr w:type="spellEnd"/>
    <w:r w:rsidRPr="00265043">
      <w:rPr>
        <w:sz w:val="22"/>
        <w:szCs w:val="22"/>
      </w:rPr>
      <w:t xml:space="preserve"> (</w:t>
    </w:r>
    <w:proofErr w:type="spellStart"/>
    <w:r>
      <w:rPr>
        <w:sz w:val="22"/>
        <w:szCs w:val="22"/>
        <w:lang w:val="ru-RU"/>
      </w:rPr>
      <w:t>немесе</w:t>
    </w:r>
    <w:proofErr w:type="spellEnd"/>
    <w:r w:rsidRPr="00265043">
      <w:rPr>
        <w:sz w:val="22"/>
        <w:szCs w:val="22"/>
      </w:rPr>
      <w:t xml:space="preserve"> </w:t>
    </w:r>
    <w:proofErr w:type="spellStart"/>
    <w:r>
      <w:rPr>
        <w:sz w:val="22"/>
        <w:szCs w:val="22"/>
        <w:lang w:val="ru-RU"/>
      </w:rPr>
      <w:t>уәкілетті</w:t>
    </w:r>
    <w:proofErr w:type="spellEnd"/>
    <w:r w:rsidRPr="00265043">
      <w:rPr>
        <w:sz w:val="22"/>
        <w:szCs w:val="22"/>
      </w:rPr>
      <w:t xml:space="preserve"> </w:t>
    </w:r>
    <w:proofErr w:type="spellStart"/>
    <w:r>
      <w:rPr>
        <w:sz w:val="22"/>
        <w:szCs w:val="22"/>
        <w:lang w:val="ru-RU"/>
      </w:rPr>
      <w:t>тұлғаның</w:t>
    </w:r>
    <w:proofErr w:type="spellEnd"/>
    <w:r w:rsidRPr="00265043">
      <w:rPr>
        <w:sz w:val="22"/>
        <w:szCs w:val="22"/>
      </w:rPr>
      <w:t xml:space="preserve">) </w:t>
    </w:r>
    <w:proofErr w:type="spellStart"/>
    <w:r>
      <w:rPr>
        <w:sz w:val="22"/>
        <w:szCs w:val="22"/>
        <w:lang w:val="ru-RU"/>
      </w:rPr>
      <w:t>тегі</w:t>
    </w:r>
    <w:proofErr w:type="spellEnd"/>
    <w:r w:rsidRPr="00265043">
      <w:rPr>
        <w:sz w:val="22"/>
        <w:szCs w:val="22"/>
      </w:rPr>
      <w:t xml:space="preserve">, </w:t>
    </w:r>
    <w:proofErr w:type="spellStart"/>
    <w:r>
      <w:rPr>
        <w:sz w:val="22"/>
        <w:szCs w:val="22"/>
        <w:lang w:val="ru-RU"/>
      </w:rPr>
      <w:t>аты</w:t>
    </w:r>
    <w:proofErr w:type="spellEnd"/>
    <w:r w:rsidRPr="00265043">
      <w:rPr>
        <w:sz w:val="22"/>
        <w:szCs w:val="22"/>
      </w:rPr>
      <w:t xml:space="preserve">, </w:t>
    </w:r>
    <w:proofErr w:type="spellStart"/>
    <w:r>
      <w:rPr>
        <w:sz w:val="22"/>
        <w:szCs w:val="22"/>
        <w:lang w:val="ru-RU"/>
      </w:rPr>
      <w:t>әкесінің</w:t>
    </w:r>
    <w:proofErr w:type="spellEnd"/>
    <w:r w:rsidRPr="00265043">
      <w:rPr>
        <w:sz w:val="22"/>
        <w:szCs w:val="22"/>
      </w:rPr>
      <w:t xml:space="preserve"> </w:t>
    </w:r>
    <w:proofErr w:type="spellStart"/>
    <w:r>
      <w:rPr>
        <w:sz w:val="22"/>
        <w:szCs w:val="22"/>
        <w:lang w:val="ru-RU"/>
      </w:rPr>
      <w:t>аты</w:t>
    </w:r>
    <w:proofErr w:type="spellEnd"/>
    <w:r w:rsidRPr="00265043">
      <w:rPr>
        <w:sz w:val="22"/>
        <w:szCs w:val="22"/>
      </w:rPr>
      <w:t xml:space="preserve"> (</w:t>
    </w:r>
    <w:r>
      <w:rPr>
        <w:sz w:val="22"/>
        <w:szCs w:val="22"/>
        <w:lang w:val="ru-RU"/>
      </w:rPr>
      <w:t>бар</w:t>
    </w:r>
    <w:r w:rsidRPr="00265043">
      <w:rPr>
        <w:sz w:val="22"/>
        <w:szCs w:val="22"/>
      </w:rPr>
      <w:t xml:space="preserve"> </w:t>
    </w:r>
    <w:proofErr w:type="spellStart"/>
    <w:r>
      <w:rPr>
        <w:sz w:val="22"/>
        <w:szCs w:val="22"/>
        <w:lang w:val="ru-RU"/>
      </w:rPr>
      <w:t>болса</w:t>
    </w:r>
    <w:proofErr w:type="spellEnd"/>
    <w:r w:rsidRPr="00265043">
      <w:rPr>
        <w:sz w:val="22"/>
        <w:szCs w:val="22"/>
      </w:rPr>
      <w:t xml:space="preserve">): </w:t>
    </w:r>
    <w:proofErr w:type="spellStart"/>
    <w:r>
      <w:rPr>
        <w:sz w:val="22"/>
        <w:szCs w:val="22"/>
        <w:lang w:val="ru-RU"/>
      </w:rPr>
      <w:t>Ахметниязова</w:t>
    </w:r>
    <w:proofErr w:type="spellEnd"/>
    <w:r w:rsidRPr="00265043">
      <w:rPr>
        <w:sz w:val="22"/>
        <w:szCs w:val="22"/>
      </w:rPr>
      <w:t xml:space="preserve"> </w:t>
    </w:r>
    <w:r>
      <w:rPr>
        <w:sz w:val="22"/>
        <w:szCs w:val="22"/>
        <w:lang w:val="ru-RU"/>
      </w:rPr>
      <w:t>Л</w:t>
    </w:r>
    <w:r w:rsidRPr="00265043">
      <w:rPr>
        <w:sz w:val="22"/>
        <w:szCs w:val="22"/>
      </w:rPr>
      <w:t xml:space="preserve">. </w:t>
    </w:r>
    <w:r>
      <w:rPr>
        <w:sz w:val="22"/>
        <w:szCs w:val="22"/>
        <w:lang w:val="ru-RU"/>
      </w:rPr>
      <w:t>М</w:t>
    </w:r>
    <w:r w:rsidRPr="00265043">
      <w:rPr>
        <w:sz w:val="22"/>
        <w:szCs w:val="22"/>
      </w:rPr>
      <w:t>.</w:t>
    </w:r>
    <w:r w:rsidRPr="00265043">
      <w:rPr>
        <w:sz w:val="22"/>
        <w:szCs w:val="22"/>
      </w:rPr>
      <w:br/>
      <w:t>(</w:t>
    </w:r>
    <w:proofErr w:type="spellStart"/>
    <w:r>
      <w:rPr>
        <w:sz w:val="22"/>
        <w:szCs w:val="22"/>
        <w:lang w:val="ru-RU"/>
      </w:rPr>
      <w:t>Тауарлар</w:t>
    </w:r>
    <w:proofErr w:type="spellEnd"/>
    <w:r w:rsidRPr="00265043">
      <w:rPr>
        <w:sz w:val="22"/>
        <w:szCs w:val="22"/>
      </w:rPr>
      <w:t xml:space="preserve"> </w:t>
    </w:r>
    <w:r>
      <w:rPr>
        <w:sz w:val="22"/>
        <w:szCs w:val="22"/>
        <w:lang w:val="ru-RU"/>
      </w:rPr>
      <w:t>мен</w:t>
    </w:r>
    <w:r w:rsidRPr="00265043">
      <w:rPr>
        <w:sz w:val="22"/>
        <w:szCs w:val="22"/>
      </w:rPr>
      <w:t xml:space="preserve"> </w:t>
    </w:r>
    <w:proofErr w:type="spellStart"/>
    <w:r>
      <w:rPr>
        <w:sz w:val="22"/>
        <w:szCs w:val="22"/>
        <w:lang w:val="ru-RU"/>
      </w:rPr>
      <w:t>көрсетілген</w:t>
    </w:r>
    <w:proofErr w:type="spellEnd"/>
    <w:r w:rsidRPr="00265043">
      <w:rPr>
        <w:sz w:val="22"/>
        <w:szCs w:val="22"/>
      </w:rPr>
      <w:t xml:space="preserve"> </w:t>
    </w:r>
    <w:proofErr w:type="spellStart"/>
    <w:r>
      <w:rPr>
        <w:sz w:val="22"/>
        <w:szCs w:val="22"/>
        <w:lang w:val="ru-RU"/>
      </w:rPr>
      <w:t>қызметтердің</w:t>
    </w:r>
    <w:proofErr w:type="spellEnd"/>
    <w:r w:rsidRPr="00265043">
      <w:rPr>
        <w:sz w:val="22"/>
        <w:szCs w:val="22"/>
      </w:rPr>
      <w:t xml:space="preserve"> </w:t>
    </w:r>
    <w:proofErr w:type="spellStart"/>
    <w:r>
      <w:rPr>
        <w:sz w:val="22"/>
        <w:szCs w:val="22"/>
        <w:lang w:val="ru-RU"/>
      </w:rPr>
      <w:t>сапасы</w:t>
    </w:r>
    <w:proofErr w:type="spellEnd"/>
    <w:r w:rsidRPr="00265043">
      <w:rPr>
        <w:sz w:val="22"/>
        <w:szCs w:val="22"/>
      </w:rPr>
      <w:t xml:space="preserve"> </w:t>
    </w:r>
    <w:r>
      <w:rPr>
        <w:sz w:val="22"/>
        <w:szCs w:val="22"/>
        <w:lang w:val="ru-RU"/>
      </w:rPr>
      <w:t>мен</w:t>
    </w:r>
    <w:r w:rsidRPr="00265043">
      <w:rPr>
        <w:sz w:val="22"/>
        <w:szCs w:val="22"/>
      </w:rPr>
      <w:t xml:space="preserve"> </w:t>
    </w:r>
    <w:proofErr w:type="spellStart"/>
    <w:r>
      <w:rPr>
        <w:sz w:val="22"/>
        <w:szCs w:val="22"/>
        <w:lang w:val="ru-RU"/>
      </w:rPr>
      <w:t>қауіпсіздігін</w:t>
    </w:r>
    <w:proofErr w:type="spellEnd"/>
    <w:r w:rsidRPr="00265043">
      <w:rPr>
        <w:sz w:val="22"/>
        <w:szCs w:val="22"/>
      </w:rPr>
      <w:t xml:space="preserve"> </w:t>
    </w:r>
    <w:proofErr w:type="spellStart"/>
    <w:r>
      <w:rPr>
        <w:sz w:val="22"/>
        <w:szCs w:val="22"/>
        <w:lang w:val="ru-RU"/>
      </w:rPr>
      <w:t>бақылау</w:t>
    </w:r>
    <w:proofErr w:type="spellEnd"/>
    <w:r w:rsidRPr="00265043">
      <w:rPr>
        <w:sz w:val="22"/>
        <w:szCs w:val="22"/>
      </w:rPr>
      <w:t xml:space="preserve"> </w:t>
    </w:r>
    <w:proofErr w:type="spellStart"/>
    <w:r>
      <w:rPr>
        <w:sz w:val="22"/>
        <w:szCs w:val="22"/>
        <w:lang w:val="ru-RU"/>
      </w:rPr>
      <w:t>комитеті</w:t>
    </w:r>
    <w:proofErr w:type="spellEnd"/>
    <w:r w:rsidRPr="00265043">
      <w:rPr>
        <w:sz w:val="22"/>
        <w:szCs w:val="22"/>
      </w:rPr>
      <w:t>)</w:t>
    </w:r>
    <w:r w:rsidRPr="00265043">
      <w:rPr>
        <w:sz w:val="22"/>
        <w:szCs w:val="22"/>
      </w:rPr>
      <w:br/>
    </w:r>
    <w:r>
      <w:rPr>
        <w:sz w:val="22"/>
        <w:szCs w:val="22"/>
        <w:lang w:val="ru-RU"/>
      </w:rPr>
      <w:t>Осы</w:t>
    </w:r>
    <w:r w:rsidRPr="00265043">
      <w:rPr>
        <w:sz w:val="22"/>
        <w:szCs w:val="22"/>
      </w:rPr>
      <w:t xml:space="preserve"> </w:t>
    </w:r>
    <w:proofErr w:type="spellStart"/>
    <w:r>
      <w:rPr>
        <w:sz w:val="22"/>
        <w:szCs w:val="22"/>
        <w:lang w:val="ru-RU"/>
      </w:rPr>
      <w:t>құжат</w:t>
    </w:r>
    <w:proofErr w:type="spellEnd"/>
    <w:r w:rsidRPr="00265043">
      <w:rPr>
        <w:sz w:val="22"/>
        <w:szCs w:val="22"/>
      </w:rPr>
      <w:t xml:space="preserve"> «</w:t>
    </w:r>
    <w:proofErr w:type="spellStart"/>
    <w:r>
      <w:rPr>
        <w:sz w:val="22"/>
        <w:szCs w:val="22"/>
        <w:lang w:val="ru-RU"/>
      </w:rPr>
      <w:t>Электронды</w:t>
    </w:r>
    <w:proofErr w:type="spellEnd"/>
    <w:r w:rsidRPr="00265043">
      <w:rPr>
        <w:sz w:val="22"/>
        <w:szCs w:val="22"/>
      </w:rPr>
      <w:t xml:space="preserve"> </w:t>
    </w:r>
    <w:proofErr w:type="spellStart"/>
    <w:r>
      <w:rPr>
        <w:sz w:val="22"/>
        <w:szCs w:val="22"/>
        <w:lang w:val="ru-RU"/>
      </w:rPr>
      <w:t>құжат</w:t>
    </w:r>
    <w:proofErr w:type="spellEnd"/>
    <w:r w:rsidRPr="00265043">
      <w:rPr>
        <w:sz w:val="22"/>
        <w:szCs w:val="22"/>
      </w:rPr>
      <w:t xml:space="preserve"> </w:t>
    </w:r>
    <w:proofErr w:type="spellStart"/>
    <w:r>
      <w:rPr>
        <w:sz w:val="22"/>
        <w:szCs w:val="22"/>
        <w:lang w:val="ru-RU"/>
      </w:rPr>
      <w:t>және</w:t>
    </w:r>
    <w:proofErr w:type="spellEnd"/>
    <w:r w:rsidRPr="00265043">
      <w:rPr>
        <w:sz w:val="22"/>
        <w:szCs w:val="22"/>
      </w:rPr>
      <w:t xml:space="preserve"> </w:t>
    </w:r>
    <w:proofErr w:type="spellStart"/>
    <w:r>
      <w:rPr>
        <w:sz w:val="22"/>
        <w:szCs w:val="22"/>
        <w:lang w:val="ru-RU"/>
      </w:rPr>
      <w:t>электрондық</w:t>
    </w:r>
    <w:proofErr w:type="spellEnd"/>
    <w:r w:rsidRPr="00265043">
      <w:rPr>
        <w:sz w:val="22"/>
        <w:szCs w:val="22"/>
      </w:rPr>
      <w:t xml:space="preserve"> </w:t>
    </w:r>
    <w:proofErr w:type="spellStart"/>
    <w:r>
      <w:rPr>
        <w:sz w:val="22"/>
        <w:szCs w:val="22"/>
        <w:lang w:val="ru-RU"/>
      </w:rPr>
      <w:t>цифрлы</w:t>
    </w:r>
    <w:proofErr w:type="spellEnd"/>
    <w:r w:rsidRPr="00265043">
      <w:rPr>
        <w:sz w:val="22"/>
        <w:szCs w:val="22"/>
      </w:rPr>
      <w:t xml:space="preserve"> </w:t>
    </w:r>
    <w:proofErr w:type="spellStart"/>
    <w:r>
      <w:rPr>
        <w:sz w:val="22"/>
        <w:szCs w:val="22"/>
        <w:lang w:val="ru-RU"/>
      </w:rPr>
      <w:t>қол</w:t>
    </w:r>
    <w:proofErr w:type="spellEnd"/>
    <w:r w:rsidRPr="00265043">
      <w:rPr>
        <w:sz w:val="22"/>
        <w:szCs w:val="22"/>
      </w:rPr>
      <w:t xml:space="preserve"> </w:t>
    </w:r>
    <w:proofErr w:type="spellStart"/>
    <w:r>
      <w:rPr>
        <w:sz w:val="22"/>
        <w:szCs w:val="22"/>
        <w:lang w:val="ru-RU"/>
      </w:rPr>
      <w:t>қою</w:t>
    </w:r>
    <w:proofErr w:type="spellEnd"/>
    <w:r w:rsidRPr="00265043">
      <w:rPr>
        <w:sz w:val="22"/>
        <w:szCs w:val="22"/>
      </w:rPr>
      <w:t xml:space="preserve"> </w:t>
    </w:r>
    <w:proofErr w:type="spellStart"/>
    <w:r>
      <w:rPr>
        <w:sz w:val="22"/>
        <w:szCs w:val="22"/>
        <w:lang w:val="ru-RU"/>
      </w:rPr>
      <w:t>жөнінде</w:t>
    </w:r>
    <w:proofErr w:type="spellEnd"/>
    <w:r w:rsidRPr="00265043">
      <w:rPr>
        <w:sz w:val="22"/>
        <w:szCs w:val="22"/>
      </w:rPr>
      <w:t xml:space="preserve">» 2003 </w:t>
    </w:r>
    <w:proofErr w:type="spellStart"/>
    <w:r>
      <w:rPr>
        <w:sz w:val="22"/>
        <w:szCs w:val="22"/>
        <w:lang w:val="ru-RU"/>
      </w:rPr>
      <w:t>жылғы</w:t>
    </w:r>
    <w:proofErr w:type="spellEnd"/>
    <w:r w:rsidRPr="00265043">
      <w:rPr>
        <w:sz w:val="22"/>
        <w:szCs w:val="22"/>
      </w:rPr>
      <w:t xml:space="preserve"> 7 </w:t>
    </w:r>
    <w:proofErr w:type="spellStart"/>
    <w:r>
      <w:rPr>
        <w:sz w:val="22"/>
        <w:szCs w:val="22"/>
        <w:lang w:val="ru-RU"/>
      </w:rPr>
      <w:t>қаңтардағы</w:t>
    </w:r>
    <w:proofErr w:type="spellEnd"/>
    <w:r w:rsidRPr="00265043">
      <w:rPr>
        <w:sz w:val="22"/>
        <w:szCs w:val="22"/>
      </w:rPr>
      <w:t xml:space="preserve"> </w:t>
    </w:r>
    <w:r>
      <w:rPr>
        <w:sz w:val="22"/>
        <w:szCs w:val="22"/>
        <w:lang w:val="ru-RU"/>
      </w:rPr>
      <w:t>ҚРЗ</w:t>
    </w:r>
    <w:r w:rsidRPr="00265043">
      <w:rPr>
        <w:sz w:val="22"/>
        <w:szCs w:val="22"/>
      </w:rPr>
      <w:t xml:space="preserve"> 7-</w:t>
    </w:r>
    <w:r>
      <w:rPr>
        <w:sz w:val="22"/>
        <w:szCs w:val="22"/>
        <w:lang w:val="ru-RU"/>
      </w:rPr>
      <w:t>бабы</w:t>
    </w:r>
    <w:r w:rsidRPr="00265043">
      <w:rPr>
        <w:sz w:val="22"/>
        <w:szCs w:val="22"/>
      </w:rPr>
      <w:t xml:space="preserve"> 1-</w:t>
    </w:r>
    <w:proofErr w:type="spellStart"/>
    <w:r>
      <w:rPr>
        <w:sz w:val="22"/>
        <w:szCs w:val="22"/>
        <w:lang w:val="ru-RU"/>
      </w:rPr>
      <w:t>тармағына</w:t>
    </w:r>
    <w:proofErr w:type="spellEnd"/>
    <w:r w:rsidRPr="00265043">
      <w:rPr>
        <w:sz w:val="22"/>
        <w:szCs w:val="22"/>
      </w:rPr>
      <w:t xml:space="preserve"> </w:t>
    </w:r>
    <w:proofErr w:type="spellStart"/>
    <w:r>
      <w:rPr>
        <w:sz w:val="22"/>
        <w:szCs w:val="22"/>
        <w:lang w:val="ru-RU"/>
      </w:rPr>
      <w:t>сәйкес</w:t>
    </w:r>
    <w:proofErr w:type="spellEnd"/>
    <w:r w:rsidRPr="00265043">
      <w:rPr>
        <w:sz w:val="22"/>
        <w:szCs w:val="22"/>
      </w:rPr>
      <w:t xml:space="preserve"> </w:t>
    </w:r>
    <w:proofErr w:type="spellStart"/>
    <w:r>
      <w:rPr>
        <w:sz w:val="22"/>
        <w:szCs w:val="22"/>
        <w:lang w:val="ru-RU"/>
      </w:rPr>
      <w:t>қағаз</w:t>
    </w:r>
    <w:proofErr w:type="spellEnd"/>
    <w:r w:rsidRPr="00265043">
      <w:rPr>
        <w:sz w:val="22"/>
        <w:szCs w:val="22"/>
      </w:rPr>
      <w:t xml:space="preserve"> </w:t>
    </w:r>
    <w:proofErr w:type="spellStart"/>
    <w:r>
      <w:rPr>
        <w:sz w:val="22"/>
        <w:szCs w:val="22"/>
        <w:lang w:val="ru-RU"/>
      </w:rPr>
      <w:t>түріндегі</w:t>
    </w:r>
    <w:proofErr w:type="spellEnd"/>
    <w:r w:rsidRPr="00265043">
      <w:rPr>
        <w:sz w:val="22"/>
        <w:szCs w:val="22"/>
      </w:rPr>
      <w:t xml:space="preserve"> </w:t>
    </w:r>
    <w:proofErr w:type="spellStart"/>
    <w:r>
      <w:rPr>
        <w:sz w:val="22"/>
        <w:szCs w:val="22"/>
        <w:lang w:val="ru-RU"/>
      </w:rPr>
      <w:t>құжатқа</w:t>
    </w:r>
    <w:proofErr w:type="spellEnd"/>
    <w:r w:rsidRPr="00265043">
      <w:rPr>
        <w:sz w:val="22"/>
        <w:szCs w:val="22"/>
      </w:rPr>
      <w:t xml:space="preserve"> </w:t>
    </w:r>
    <w:proofErr w:type="spellStart"/>
    <w:r>
      <w:rPr>
        <w:sz w:val="22"/>
        <w:szCs w:val="22"/>
        <w:lang w:val="ru-RU"/>
      </w:rPr>
      <w:t>тең</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1D51" w14:textId="77777777" w:rsidR="009D472B" w:rsidRDefault="00DE7924"/>
  <w:p w14:paraId="3A489B78" w14:textId="77777777" w:rsidR="009C3218" w:rsidRDefault="00694607">
    <w:proofErr w:type="spellStart"/>
    <w:r>
      <w:rPr>
        <w:sz w:val="22"/>
        <w:szCs w:val="22"/>
        <w:lang w:val="ru-RU"/>
      </w:rPr>
      <w:t>Шешімі</w:t>
    </w:r>
    <w:proofErr w:type="spellEnd"/>
    <w:r w:rsidRPr="00265043">
      <w:rPr>
        <w:sz w:val="22"/>
        <w:szCs w:val="22"/>
      </w:rPr>
      <w:t>: N028997</w:t>
    </w:r>
    <w:r w:rsidRPr="00265043">
      <w:rPr>
        <w:sz w:val="22"/>
        <w:szCs w:val="22"/>
      </w:rPr>
      <w:br/>
    </w:r>
    <w:proofErr w:type="spellStart"/>
    <w:r>
      <w:rPr>
        <w:sz w:val="22"/>
        <w:szCs w:val="22"/>
        <w:lang w:val="ru-RU"/>
      </w:rPr>
      <w:t>Шешім</w:t>
    </w:r>
    <w:proofErr w:type="spellEnd"/>
    <w:r w:rsidRPr="00265043">
      <w:rPr>
        <w:sz w:val="22"/>
        <w:szCs w:val="22"/>
      </w:rPr>
      <w:t xml:space="preserve"> </w:t>
    </w:r>
    <w:proofErr w:type="spellStart"/>
    <w:r>
      <w:rPr>
        <w:sz w:val="22"/>
        <w:szCs w:val="22"/>
        <w:lang w:val="ru-RU"/>
      </w:rPr>
      <w:t>тіркелген</w:t>
    </w:r>
    <w:proofErr w:type="spellEnd"/>
    <w:r w:rsidRPr="00265043">
      <w:rPr>
        <w:sz w:val="22"/>
        <w:szCs w:val="22"/>
      </w:rPr>
      <w:t xml:space="preserve"> </w:t>
    </w:r>
    <w:proofErr w:type="spellStart"/>
    <w:r>
      <w:rPr>
        <w:sz w:val="22"/>
        <w:szCs w:val="22"/>
        <w:lang w:val="ru-RU"/>
      </w:rPr>
      <w:t>күні</w:t>
    </w:r>
    <w:proofErr w:type="spellEnd"/>
    <w:r w:rsidRPr="00265043">
      <w:rPr>
        <w:sz w:val="22"/>
        <w:szCs w:val="22"/>
      </w:rPr>
      <w:t>: 19.05.2020</w:t>
    </w:r>
    <w:r w:rsidRPr="00265043">
      <w:rPr>
        <w:sz w:val="22"/>
        <w:szCs w:val="22"/>
      </w:rPr>
      <w:br/>
    </w:r>
    <w:proofErr w:type="spellStart"/>
    <w:r>
      <w:rPr>
        <w:sz w:val="22"/>
        <w:szCs w:val="22"/>
        <w:lang w:val="ru-RU"/>
      </w:rPr>
      <w:t>Мемлекеттік</w:t>
    </w:r>
    <w:proofErr w:type="spellEnd"/>
    <w:r w:rsidRPr="00265043">
      <w:rPr>
        <w:sz w:val="22"/>
        <w:szCs w:val="22"/>
      </w:rPr>
      <w:t xml:space="preserve"> </w:t>
    </w:r>
    <w:r>
      <w:rPr>
        <w:sz w:val="22"/>
        <w:szCs w:val="22"/>
        <w:lang w:val="ru-RU"/>
      </w:rPr>
      <w:t>орган</w:t>
    </w:r>
    <w:r w:rsidRPr="00265043">
      <w:rPr>
        <w:sz w:val="22"/>
        <w:szCs w:val="22"/>
      </w:rPr>
      <w:t xml:space="preserve"> </w:t>
    </w:r>
    <w:proofErr w:type="spellStart"/>
    <w:r>
      <w:rPr>
        <w:sz w:val="22"/>
        <w:szCs w:val="22"/>
        <w:lang w:val="ru-RU"/>
      </w:rPr>
      <w:t>басшысының</w:t>
    </w:r>
    <w:proofErr w:type="spellEnd"/>
    <w:r w:rsidRPr="00265043">
      <w:rPr>
        <w:sz w:val="22"/>
        <w:szCs w:val="22"/>
      </w:rPr>
      <w:t xml:space="preserve"> (</w:t>
    </w:r>
    <w:proofErr w:type="spellStart"/>
    <w:r>
      <w:rPr>
        <w:sz w:val="22"/>
        <w:szCs w:val="22"/>
        <w:lang w:val="ru-RU"/>
      </w:rPr>
      <w:t>немесе</w:t>
    </w:r>
    <w:proofErr w:type="spellEnd"/>
    <w:r w:rsidRPr="00265043">
      <w:rPr>
        <w:sz w:val="22"/>
        <w:szCs w:val="22"/>
      </w:rPr>
      <w:t xml:space="preserve"> </w:t>
    </w:r>
    <w:proofErr w:type="spellStart"/>
    <w:r>
      <w:rPr>
        <w:sz w:val="22"/>
        <w:szCs w:val="22"/>
        <w:lang w:val="ru-RU"/>
      </w:rPr>
      <w:t>уәкілетті</w:t>
    </w:r>
    <w:proofErr w:type="spellEnd"/>
    <w:r w:rsidRPr="00265043">
      <w:rPr>
        <w:sz w:val="22"/>
        <w:szCs w:val="22"/>
      </w:rPr>
      <w:t xml:space="preserve"> </w:t>
    </w:r>
    <w:proofErr w:type="spellStart"/>
    <w:r>
      <w:rPr>
        <w:sz w:val="22"/>
        <w:szCs w:val="22"/>
        <w:lang w:val="ru-RU"/>
      </w:rPr>
      <w:t>тұлғаның</w:t>
    </w:r>
    <w:proofErr w:type="spellEnd"/>
    <w:r w:rsidRPr="00265043">
      <w:rPr>
        <w:sz w:val="22"/>
        <w:szCs w:val="22"/>
      </w:rPr>
      <w:t xml:space="preserve">) </w:t>
    </w:r>
    <w:proofErr w:type="spellStart"/>
    <w:r>
      <w:rPr>
        <w:sz w:val="22"/>
        <w:szCs w:val="22"/>
        <w:lang w:val="ru-RU"/>
      </w:rPr>
      <w:t>тегі</w:t>
    </w:r>
    <w:proofErr w:type="spellEnd"/>
    <w:r w:rsidRPr="00265043">
      <w:rPr>
        <w:sz w:val="22"/>
        <w:szCs w:val="22"/>
      </w:rPr>
      <w:t xml:space="preserve">, </w:t>
    </w:r>
    <w:proofErr w:type="spellStart"/>
    <w:r>
      <w:rPr>
        <w:sz w:val="22"/>
        <w:szCs w:val="22"/>
        <w:lang w:val="ru-RU"/>
      </w:rPr>
      <w:t>аты</w:t>
    </w:r>
    <w:proofErr w:type="spellEnd"/>
    <w:r w:rsidRPr="00265043">
      <w:rPr>
        <w:sz w:val="22"/>
        <w:szCs w:val="22"/>
      </w:rPr>
      <w:t xml:space="preserve">, </w:t>
    </w:r>
    <w:proofErr w:type="spellStart"/>
    <w:r>
      <w:rPr>
        <w:sz w:val="22"/>
        <w:szCs w:val="22"/>
        <w:lang w:val="ru-RU"/>
      </w:rPr>
      <w:t>әкесінің</w:t>
    </w:r>
    <w:proofErr w:type="spellEnd"/>
    <w:r w:rsidRPr="00265043">
      <w:rPr>
        <w:sz w:val="22"/>
        <w:szCs w:val="22"/>
      </w:rPr>
      <w:t xml:space="preserve"> </w:t>
    </w:r>
    <w:proofErr w:type="spellStart"/>
    <w:r>
      <w:rPr>
        <w:sz w:val="22"/>
        <w:szCs w:val="22"/>
        <w:lang w:val="ru-RU"/>
      </w:rPr>
      <w:t>аты</w:t>
    </w:r>
    <w:proofErr w:type="spellEnd"/>
    <w:r w:rsidRPr="00265043">
      <w:rPr>
        <w:sz w:val="22"/>
        <w:szCs w:val="22"/>
      </w:rPr>
      <w:t xml:space="preserve"> (</w:t>
    </w:r>
    <w:r>
      <w:rPr>
        <w:sz w:val="22"/>
        <w:szCs w:val="22"/>
        <w:lang w:val="ru-RU"/>
      </w:rPr>
      <w:t>бар</w:t>
    </w:r>
    <w:r w:rsidRPr="00265043">
      <w:rPr>
        <w:sz w:val="22"/>
        <w:szCs w:val="22"/>
      </w:rPr>
      <w:t xml:space="preserve"> </w:t>
    </w:r>
    <w:proofErr w:type="spellStart"/>
    <w:r>
      <w:rPr>
        <w:sz w:val="22"/>
        <w:szCs w:val="22"/>
        <w:lang w:val="ru-RU"/>
      </w:rPr>
      <w:t>болса</w:t>
    </w:r>
    <w:proofErr w:type="spellEnd"/>
    <w:r w:rsidRPr="00265043">
      <w:rPr>
        <w:sz w:val="22"/>
        <w:szCs w:val="22"/>
      </w:rPr>
      <w:t xml:space="preserve">): </w:t>
    </w:r>
    <w:proofErr w:type="spellStart"/>
    <w:r>
      <w:rPr>
        <w:sz w:val="22"/>
        <w:szCs w:val="22"/>
        <w:lang w:val="ru-RU"/>
      </w:rPr>
      <w:t>Ахметниязова</w:t>
    </w:r>
    <w:proofErr w:type="spellEnd"/>
    <w:r w:rsidRPr="00265043">
      <w:rPr>
        <w:sz w:val="22"/>
        <w:szCs w:val="22"/>
      </w:rPr>
      <w:t xml:space="preserve"> </w:t>
    </w:r>
    <w:r>
      <w:rPr>
        <w:sz w:val="22"/>
        <w:szCs w:val="22"/>
        <w:lang w:val="ru-RU"/>
      </w:rPr>
      <w:t>Л</w:t>
    </w:r>
    <w:r w:rsidRPr="00265043">
      <w:rPr>
        <w:sz w:val="22"/>
        <w:szCs w:val="22"/>
      </w:rPr>
      <w:t xml:space="preserve">. </w:t>
    </w:r>
    <w:r>
      <w:rPr>
        <w:sz w:val="22"/>
        <w:szCs w:val="22"/>
        <w:lang w:val="ru-RU"/>
      </w:rPr>
      <w:t>М</w:t>
    </w:r>
    <w:r w:rsidRPr="00265043">
      <w:rPr>
        <w:sz w:val="22"/>
        <w:szCs w:val="22"/>
      </w:rPr>
      <w:t>.</w:t>
    </w:r>
    <w:r w:rsidRPr="00265043">
      <w:rPr>
        <w:sz w:val="22"/>
        <w:szCs w:val="22"/>
      </w:rPr>
      <w:br/>
      <w:t>(</w:t>
    </w:r>
    <w:proofErr w:type="spellStart"/>
    <w:r>
      <w:rPr>
        <w:sz w:val="22"/>
        <w:szCs w:val="22"/>
        <w:lang w:val="ru-RU"/>
      </w:rPr>
      <w:t>Тауарлар</w:t>
    </w:r>
    <w:proofErr w:type="spellEnd"/>
    <w:r w:rsidRPr="00265043">
      <w:rPr>
        <w:sz w:val="22"/>
        <w:szCs w:val="22"/>
      </w:rPr>
      <w:t xml:space="preserve"> </w:t>
    </w:r>
    <w:r>
      <w:rPr>
        <w:sz w:val="22"/>
        <w:szCs w:val="22"/>
        <w:lang w:val="ru-RU"/>
      </w:rPr>
      <w:t>мен</w:t>
    </w:r>
    <w:r w:rsidRPr="00265043">
      <w:rPr>
        <w:sz w:val="22"/>
        <w:szCs w:val="22"/>
      </w:rPr>
      <w:t xml:space="preserve"> </w:t>
    </w:r>
    <w:proofErr w:type="spellStart"/>
    <w:r>
      <w:rPr>
        <w:sz w:val="22"/>
        <w:szCs w:val="22"/>
        <w:lang w:val="ru-RU"/>
      </w:rPr>
      <w:t>көрсетілген</w:t>
    </w:r>
    <w:proofErr w:type="spellEnd"/>
    <w:r w:rsidRPr="00265043">
      <w:rPr>
        <w:sz w:val="22"/>
        <w:szCs w:val="22"/>
      </w:rPr>
      <w:t xml:space="preserve"> </w:t>
    </w:r>
    <w:proofErr w:type="spellStart"/>
    <w:r>
      <w:rPr>
        <w:sz w:val="22"/>
        <w:szCs w:val="22"/>
        <w:lang w:val="ru-RU"/>
      </w:rPr>
      <w:t>қызметтердің</w:t>
    </w:r>
    <w:proofErr w:type="spellEnd"/>
    <w:r w:rsidRPr="00265043">
      <w:rPr>
        <w:sz w:val="22"/>
        <w:szCs w:val="22"/>
      </w:rPr>
      <w:t xml:space="preserve"> </w:t>
    </w:r>
    <w:proofErr w:type="spellStart"/>
    <w:r>
      <w:rPr>
        <w:sz w:val="22"/>
        <w:szCs w:val="22"/>
        <w:lang w:val="ru-RU"/>
      </w:rPr>
      <w:t>сапасы</w:t>
    </w:r>
    <w:proofErr w:type="spellEnd"/>
    <w:r w:rsidRPr="00265043">
      <w:rPr>
        <w:sz w:val="22"/>
        <w:szCs w:val="22"/>
      </w:rPr>
      <w:t xml:space="preserve"> </w:t>
    </w:r>
    <w:r>
      <w:rPr>
        <w:sz w:val="22"/>
        <w:szCs w:val="22"/>
        <w:lang w:val="ru-RU"/>
      </w:rPr>
      <w:t>мен</w:t>
    </w:r>
    <w:r w:rsidRPr="00265043">
      <w:rPr>
        <w:sz w:val="22"/>
        <w:szCs w:val="22"/>
      </w:rPr>
      <w:t xml:space="preserve"> </w:t>
    </w:r>
    <w:proofErr w:type="spellStart"/>
    <w:r>
      <w:rPr>
        <w:sz w:val="22"/>
        <w:szCs w:val="22"/>
        <w:lang w:val="ru-RU"/>
      </w:rPr>
      <w:t>қауіпсіздігін</w:t>
    </w:r>
    <w:proofErr w:type="spellEnd"/>
    <w:r w:rsidRPr="00265043">
      <w:rPr>
        <w:sz w:val="22"/>
        <w:szCs w:val="22"/>
      </w:rPr>
      <w:t xml:space="preserve"> </w:t>
    </w:r>
    <w:proofErr w:type="spellStart"/>
    <w:r>
      <w:rPr>
        <w:sz w:val="22"/>
        <w:szCs w:val="22"/>
        <w:lang w:val="ru-RU"/>
      </w:rPr>
      <w:t>бақылау</w:t>
    </w:r>
    <w:proofErr w:type="spellEnd"/>
    <w:r w:rsidRPr="00265043">
      <w:rPr>
        <w:sz w:val="22"/>
        <w:szCs w:val="22"/>
      </w:rPr>
      <w:t xml:space="preserve"> </w:t>
    </w:r>
    <w:proofErr w:type="spellStart"/>
    <w:r>
      <w:rPr>
        <w:sz w:val="22"/>
        <w:szCs w:val="22"/>
        <w:lang w:val="ru-RU"/>
      </w:rPr>
      <w:t>комитеті</w:t>
    </w:r>
    <w:proofErr w:type="spellEnd"/>
    <w:r w:rsidRPr="00265043">
      <w:rPr>
        <w:sz w:val="22"/>
        <w:szCs w:val="22"/>
      </w:rPr>
      <w:t>)</w:t>
    </w:r>
    <w:r w:rsidRPr="00265043">
      <w:rPr>
        <w:sz w:val="22"/>
        <w:szCs w:val="22"/>
      </w:rPr>
      <w:br/>
    </w:r>
    <w:r>
      <w:rPr>
        <w:sz w:val="22"/>
        <w:szCs w:val="22"/>
        <w:lang w:val="ru-RU"/>
      </w:rPr>
      <w:t>Осы</w:t>
    </w:r>
    <w:r w:rsidRPr="00265043">
      <w:rPr>
        <w:sz w:val="22"/>
        <w:szCs w:val="22"/>
      </w:rPr>
      <w:t xml:space="preserve"> </w:t>
    </w:r>
    <w:proofErr w:type="spellStart"/>
    <w:r>
      <w:rPr>
        <w:sz w:val="22"/>
        <w:szCs w:val="22"/>
        <w:lang w:val="ru-RU"/>
      </w:rPr>
      <w:t>құжат</w:t>
    </w:r>
    <w:proofErr w:type="spellEnd"/>
    <w:r w:rsidRPr="00265043">
      <w:rPr>
        <w:sz w:val="22"/>
        <w:szCs w:val="22"/>
      </w:rPr>
      <w:t xml:space="preserve"> «</w:t>
    </w:r>
    <w:proofErr w:type="spellStart"/>
    <w:r>
      <w:rPr>
        <w:sz w:val="22"/>
        <w:szCs w:val="22"/>
        <w:lang w:val="ru-RU"/>
      </w:rPr>
      <w:t>Электронды</w:t>
    </w:r>
    <w:proofErr w:type="spellEnd"/>
    <w:r w:rsidRPr="00265043">
      <w:rPr>
        <w:sz w:val="22"/>
        <w:szCs w:val="22"/>
      </w:rPr>
      <w:t xml:space="preserve"> </w:t>
    </w:r>
    <w:proofErr w:type="spellStart"/>
    <w:r>
      <w:rPr>
        <w:sz w:val="22"/>
        <w:szCs w:val="22"/>
        <w:lang w:val="ru-RU"/>
      </w:rPr>
      <w:t>құжат</w:t>
    </w:r>
    <w:proofErr w:type="spellEnd"/>
    <w:r w:rsidRPr="00265043">
      <w:rPr>
        <w:sz w:val="22"/>
        <w:szCs w:val="22"/>
      </w:rPr>
      <w:t xml:space="preserve"> </w:t>
    </w:r>
    <w:proofErr w:type="spellStart"/>
    <w:r>
      <w:rPr>
        <w:sz w:val="22"/>
        <w:szCs w:val="22"/>
        <w:lang w:val="ru-RU"/>
      </w:rPr>
      <w:t>және</w:t>
    </w:r>
    <w:proofErr w:type="spellEnd"/>
    <w:r w:rsidRPr="00265043">
      <w:rPr>
        <w:sz w:val="22"/>
        <w:szCs w:val="22"/>
      </w:rPr>
      <w:t xml:space="preserve"> </w:t>
    </w:r>
    <w:proofErr w:type="spellStart"/>
    <w:r>
      <w:rPr>
        <w:sz w:val="22"/>
        <w:szCs w:val="22"/>
        <w:lang w:val="ru-RU"/>
      </w:rPr>
      <w:t>электрондық</w:t>
    </w:r>
    <w:proofErr w:type="spellEnd"/>
    <w:r w:rsidRPr="00265043">
      <w:rPr>
        <w:sz w:val="22"/>
        <w:szCs w:val="22"/>
      </w:rPr>
      <w:t xml:space="preserve"> </w:t>
    </w:r>
    <w:proofErr w:type="spellStart"/>
    <w:r>
      <w:rPr>
        <w:sz w:val="22"/>
        <w:szCs w:val="22"/>
        <w:lang w:val="ru-RU"/>
      </w:rPr>
      <w:t>цифрлы</w:t>
    </w:r>
    <w:proofErr w:type="spellEnd"/>
    <w:r w:rsidRPr="00265043">
      <w:rPr>
        <w:sz w:val="22"/>
        <w:szCs w:val="22"/>
      </w:rPr>
      <w:t xml:space="preserve"> </w:t>
    </w:r>
    <w:proofErr w:type="spellStart"/>
    <w:r>
      <w:rPr>
        <w:sz w:val="22"/>
        <w:szCs w:val="22"/>
        <w:lang w:val="ru-RU"/>
      </w:rPr>
      <w:t>қол</w:t>
    </w:r>
    <w:proofErr w:type="spellEnd"/>
    <w:r w:rsidRPr="00265043">
      <w:rPr>
        <w:sz w:val="22"/>
        <w:szCs w:val="22"/>
      </w:rPr>
      <w:t xml:space="preserve"> </w:t>
    </w:r>
    <w:proofErr w:type="spellStart"/>
    <w:r>
      <w:rPr>
        <w:sz w:val="22"/>
        <w:szCs w:val="22"/>
        <w:lang w:val="ru-RU"/>
      </w:rPr>
      <w:t>қою</w:t>
    </w:r>
    <w:proofErr w:type="spellEnd"/>
    <w:r w:rsidRPr="00265043">
      <w:rPr>
        <w:sz w:val="22"/>
        <w:szCs w:val="22"/>
      </w:rPr>
      <w:t xml:space="preserve"> </w:t>
    </w:r>
    <w:proofErr w:type="spellStart"/>
    <w:r>
      <w:rPr>
        <w:sz w:val="22"/>
        <w:szCs w:val="22"/>
        <w:lang w:val="ru-RU"/>
      </w:rPr>
      <w:t>жөнінде</w:t>
    </w:r>
    <w:proofErr w:type="spellEnd"/>
    <w:r w:rsidRPr="00265043">
      <w:rPr>
        <w:sz w:val="22"/>
        <w:szCs w:val="22"/>
      </w:rPr>
      <w:t xml:space="preserve">» 2003 </w:t>
    </w:r>
    <w:proofErr w:type="spellStart"/>
    <w:r>
      <w:rPr>
        <w:sz w:val="22"/>
        <w:szCs w:val="22"/>
        <w:lang w:val="ru-RU"/>
      </w:rPr>
      <w:t>жылғы</w:t>
    </w:r>
    <w:proofErr w:type="spellEnd"/>
    <w:r w:rsidRPr="00265043">
      <w:rPr>
        <w:sz w:val="22"/>
        <w:szCs w:val="22"/>
      </w:rPr>
      <w:t xml:space="preserve"> 7 </w:t>
    </w:r>
    <w:proofErr w:type="spellStart"/>
    <w:r>
      <w:rPr>
        <w:sz w:val="22"/>
        <w:szCs w:val="22"/>
        <w:lang w:val="ru-RU"/>
      </w:rPr>
      <w:t>қаңтардағы</w:t>
    </w:r>
    <w:proofErr w:type="spellEnd"/>
    <w:r w:rsidRPr="00265043">
      <w:rPr>
        <w:sz w:val="22"/>
        <w:szCs w:val="22"/>
      </w:rPr>
      <w:t xml:space="preserve"> </w:t>
    </w:r>
    <w:r>
      <w:rPr>
        <w:sz w:val="22"/>
        <w:szCs w:val="22"/>
        <w:lang w:val="ru-RU"/>
      </w:rPr>
      <w:t>ҚРЗ</w:t>
    </w:r>
    <w:r w:rsidRPr="00265043">
      <w:rPr>
        <w:sz w:val="22"/>
        <w:szCs w:val="22"/>
      </w:rPr>
      <w:t xml:space="preserve"> 7-</w:t>
    </w:r>
    <w:r>
      <w:rPr>
        <w:sz w:val="22"/>
        <w:szCs w:val="22"/>
        <w:lang w:val="ru-RU"/>
      </w:rPr>
      <w:t>бабы</w:t>
    </w:r>
    <w:r w:rsidRPr="00265043">
      <w:rPr>
        <w:sz w:val="22"/>
        <w:szCs w:val="22"/>
      </w:rPr>
      <w:t xml:space="preserve"> 1-</w:t>
    </w:r>
    <w:proofErr w:type="spellStart"/>
    <w:r>
      <w:rPr>
        <w:sz w:val="22"/>
        <w:szCs w:val="22"/>
        <w:lang w:val="ru-RU"/>
      </w:rPr>
      <w:t>тармағына</w:t>
    </w:r>
    <w:proofErr w:type="spellEnd"/>
    <w:r w:rsidRPr="00265043">
      <w:rPr>
        <w:sz w:val="22"/>
        <w:szCs w:val="22"/>
      </w:rPr>
      <w:t xml:space="preserve"> </w:t>
    </w:r>
    <w:proofErr w:type="spellStart"/>
    <w:r>
      <w:rPr>
        <w:sz w:val="22"/>
        <w:szCs w:val="22"/>
        <w:lang w:val="ru-RU"/>
      </w:rPr>
      <w:t>сәйкес</w:t>
    </w:r>
    <w:proofErr w:type="spellEnd"/>
    <w:r w:rsidRPr="00265043">
      <w:rPr>
        <w:sz w:val="22"/>
        <w:szCs w:val="22"/>
      </w:rPr>
      <w:t xml:space="preserve"> </w:t>
    </w:r>
    <w:proofErr w:type="spellStart"/>
    <w:r>
      <w:rPr>
        <w:sz w:val="22"/>
        <w:szCs w:val="22"/>
        <w:lang w:val="ru-RU"/>
      </w:rPr>
      <w:t>қағаз</w:t>
    </w:r>
    <w:proofErr w:type="spellEnd"/>
    <w:r w:rsidRPr="00265043">
      <w:rPr>
        <w:sz w:val="22"/>
        <w:szCs w:val="22"/>
      </w:rPr>
      <w:t xml:space="preserve"> </w:t>
    </w:r>
    <w:proofErr w:type="spellStart"/>
    <w:r>
      <w:rPr>
        <w:sz w:val="22"/>
        <w:szCs w:val="22"/>
        <w:lang w:val="ru-RU"/>
      </w:rPr>
      <w:t>түріндегі</w:t>
    </w:r>
    <w:proofErr w:type="spellEnd"/>
    <w:r w:rsidRPr="00265043">
      <w:rPr>
        <w:sz w:val="22"/>
        <w:szCs w:val="22"/>
      </w:rPr>
      <w:t xml:space="preserve"> </w:t>
    </w:r>
    <w:proofErr w:type="spellStart"/>
    <w:r>
      <w:rPr>
        <w:sz w:val="22"/>
        <w:szCs w:val="22"/>
        <w:lang w:val="ru-RU"/>
      </w:rPr>
      <w:t>құжатқа</w:t>
    </w:r>
    <w:proofErr w:type="spellEnd"/>
    <w:r w:rsidRPr="00265043">
      <w:rPr>
        <w:sz w:val="22"/>
        <w:szCs w:val="22"/>
      </w:rPr>
      <w:t xml:space="preserve"> </w:t>
    </w:r>
    <w:proofErr w:type="spellStart"/>
    <w:r>
      <w:rPr>
        <w:sz w:val="22"/>
        <w:szCs w:val="22"/>
        <w:lang w:val="ru-RU"/>
      </w:rPr>
      <w:t>тең</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FDFB1" w14:textId="77777777" w:rsidR="00DE7924" w:rsidRDefault="00DE7924" w:rsidP="00F671B9">
      <w:r>
        <w:separator/>
      </w:r>
    </w:p>
  </w:footnote>
  <w:footnote w:type="continuationSeparator" w:id="0">
    <w:p w14:paraId="44574CCA" w14:textId="77777777" w:rsidR="00DE7924" w:rsidRDefault="00DE7924" w:rsidP="00F67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D45"/>
    <w:multiLevelType w:val="hybridMultilevel"/>
    <w:tmpl w:val="9DC62504"/>
    <w:lvl w:ilvl="0" w:tplc="138C1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933A3"/>
    <w:multiLevelType w:val="hybridMultilevel"/>
    <w:tmpl w:val="4A2C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F13CC6"/>
    <w:multiLevelType w:val="hybridMultilevel"/>
    <w:tmpl w:val="6EE2613E"/>
    <w:lvl w:ilvl="0" w:tplc="D92AA1E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CF3BED"/>
    <w:multiLevelType w:val="multilevel"/>
    <w:tmpl w:val="4C2A6E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4F3BE1"/>
    <w:multiLevelType w:val="multilevel"/>
    <w:tmpl w:val="4C2A6E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BA08F2"/>
    <w:multiLevelType w:val="hybridMultilevel"/>
    <w:tmpl w:val="D3D8872E"/>
    <w:lvl w:ilvl="0" w:tplc="138C1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8E67FA"/>
    <w:multiLevelType w:val="hybridMultilevel"/>
    <w:tmpl w:val="749AA3D6"/>
    <w:lvl w:ilvl="0" w:tplc="D92AA1E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463399"/>
    <w:multiLevelType w:val="hybridMultilevel"/>
    <w:tmpl w:val="835CD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A00060"/>
    <w:multiLevelType w:val="hybridMultilevel"/>
    <w:tmpl w:val="269C7B8A"/>
    <w:lvl w:ilvl="0" w:tplc="138C1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763BAC"/>
    <w:multiLevelType w:val="hybridMultilevel"/>
    <w:tmpl w:val="ED5A3CFE"/>
    <w:lvl w:ilvl="0" w:tplc="D92AA1E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D40C2F"/>
    <w:multiLevelType w:val="multilevel"/>
    <w:tmpl w:val="186434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2"/>
  </w:num>
  <w:num w:numId="8">
    <w:abstractNumId w:val="1"/>
  </w:num>
  <w:num w:numId="9">
    <w:abstractNumId w:val="8"/>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83"/>
    <w:rsid w:val="00003933"/>
    <w:rsid w:val="00014A18"/>
    <w:rsid w:val="000168AB"/>
    <w:rsid w:val="00022462"/>
    <w:rsid w:val="00022512"/>
    <w:rsid w:val="00036466"/>
    <w:rsid w:val="00051837"/>
    <w:rsid w:val="000634C7"/>
    <w:rsid w:val="00073ED2"/>
    <w:rsid w:val="00075A91"/>
    <w:rsid w:val="0008126C"/>
    <w:rsid w:val="00083828"/>
    <w:rsid w:val="00090F54"/>
    <w:rsid w:val="000937E1"/>
    <w:rsid w:val="000A00A0"/>
    <w:rsid w:val="000A0F02"/>
    <w:rsid w:val="000A57FE"/>
    <w:rsid w:val="000A76CF"/>
    <w:rsid w:val="000B420C"/>
    <w:rsid w:val="000C131F"/>
    <w:rsid w:val="000C284A"/>
    <w:rsid w:val="000D5D33"/>
    <w:rsid w:val="000E0578"/>
    <w:rsid w:val="000E1E9C"/>
    <w:rsid w:val="000E2857"/>
    <w:rsid w:val="000F196D"/>
    <w:rsid w:val="000F1F62"/>
    <w:rsid w:val="0011311C"/>
    <w:rsid w:val="00113F14"/>
    <w:rsid w:val="00117B78"/>
    <w:rsid w:val="0012118B"/>
    <w:rsid w:val="00126432"/>
    <w:rsid w:val="0014388E"/>
    <w:rsid w:val="00147DBC"/>
    <w:rsid w:val="001505D3"/>
    <w:rsid w:val="0015181A"/>
    <w:rsid w:val="001556E5"/>
    <w:rsid w:val="0016626D"/>
    <w:rsid w:val="00170206"/>
    <w:rsid w:val="00176C2D"/>
    <w:rsid w:val="00181D60"/>
    <w:rsid w:val="00186EF6"/>
    <w:rsid w:val="00187F5E"/>
    <w:rsid w:val="00197842"/>
    <w:rsid w:val="001A18A4"/>
    <w:rsid w:val="001B707A"/>
    <w:rsid w:val="001C565A"/>
    <w:rsid w:val="001C656B"/>
    <w:rsid w:val="001D082F"/>
    <w:rsid w:val="001D526B"/>
    <w:rsid w:val="001E1567"/>
    <w:rsid w:val="001E4FBA"/>
    <w:rsid w:val="001F14B1"/>
    <w:rsid w:val="001F40CD"/>
    <w:rsid w:val="001F7340"/>
    <w:rsid w:val="00202582"/>
    <w:rsid w:val="002109D7"/>
    <w:rsid w:val="002129A4"/>
    <w:rsid w:val="00223C99"/>
    <w:rsid w:val="00232EB7"/>
    <w:rsid w:val="00240F04"/>
    <w:rsid w:val="0024586B"/>
    <w:rsid w:val="00251807"/>
    <w:rsid w:val="00251950"/>
    <w:rsid w:val="002541D3"/>
    <w:rsid w:val="002559D9"/>
    <w:rsid w:val="00262FA7"/>
    <w:rsid w:val="00265043"/>
    <w:rsid w:val="00271CBD"/>
    <w:rsid w:val="00274B99"/>
    <w:rsid w:val="00280F2E"/>
    <w:rsid w:val="00284D39"/>
    <w:rsid w:val="00285164"/>
    <w:rsid w:val="00287E01"/>
    <w:rsid w:val="00290498"/>
    <w:rsid w:val="002929BD"/>
    <w:rsid w:val="00296EA9"/>
    <w:rsid w:val="00297858"/>
    <w:rsid w:val="002A5D5A"/>
    <w:rsid w:val="002A76CE"/>
    <w:rsid w:val="002A7E14"/>
    <w:rsid w:val="002B4A86"/>
    <w:rsid w:val="002B526A"/>
    <w:rsid w:val="002B6792"/>
    <w:rsid w:val="002B6C3B"/>
    <w:rsid w:val="002C207C"/>
    <w:rsid w:val="002D08FD"/>
    <w:rsid w:val="002D559D"/>
    <w:rsid w:val="002D62DD"/>
    <w:rsid w:val="002E6DA6"/>
    <w:rsid w:val="002E6E54"/>
    <w:rsid w:val="002F0CD4"/>
    <w:rsid w:val="002F2F12"/>
    <w:rsid w:val="002F49D1"/>
    <w:rsid w:val="002F4E5F"/>
    <w:rsid w:val="0030210E"/>
    <w:rsid w:val="003046CA"/>
    <w:rsid w:val="00306C88"/>
    <w:rsid w:val="00306CAD"/>
    <w:rsid w:val="00310E4E"/>
    <w:rsid w:val="00311239"/>
    <w:rsid w:val="003255ED"/>
    <w:rsid w:val="00342842"/>
    <w:rsid w:val="00347F10"/>
    <w:rsid w:val="00352875"/>
    <w:rsid w:val="00356EC7"/>
    <w:rsid w:val="003604F3"/>
    <w:rsid w:val="003653AC"/>
    <w:rsid w:val="0036740B"/>
    <w:rsid w:val="00373A97"/>
    <w:rsid w:val="00375DE1"/>
    <w:rsid w:val="00380AB8"/>
    <w:rsid w:val="0038741F"/>
    <w:rsid w:val="00390806"/>
    <w:rsid w:val="0039737E"/>
    <w:rsid w:val="003A38C5"/>
    <w:rsid w:val="003A4FAD"/>
    <w:rsid w:val="003B0283"/>
    <w:rsid w:val="003C5874"/>
    <w:rsid w:val="003D4726"/>
    <w:rsid w:val="003D6C75"/>
    <w:rsid w:val="003F1C10"/>
    <w:rsid w:val="003F28C6"/>
    <w:rsid w:val="003F2E71"/>
    <w:rsid w:val="00400A0A"/>
    <w:rsid w:val="00402CF4"/>
    <w:rsid w:val="00405103"/>
    <w:rsid w:val="00407863"/>
    <w:rsid w:val="00432F40"/>
    <w:rsid w:val="00433668"/>
    <w:rsid w:val="00442D57"/>
    <w:rsid w:val="004452C0"/>
    <w:rsid w:val="00451AF6"/>
    <w:rsid w:val="0048029A"/>
    <w:rsid w:val="00482F9A"/>
    <w:rsid w:val="00490231"/>
    <w:rsid w:val="00496615"/>
    <w:rsid w:val="00496A79"/>
    <w:rsid w:val="004A5961"/>
    <w:rsid w:val="004A6BCD"/>
    <w:rsid w:val="004B28BC"/>
    <w:rsid w:val="004B3CC5"/>
    <w:rsid w:val="004B526B"/>
    <w:rsid w:val="004C5583"/>
    <w:rsid w:val="004D0398"/>
    <w:rsid w:val="004D3AD5"/>
    <w:rsid w:val="004F2CBE"/>
    <w:rsid w:val="004F49FD"/>
    <w:rsid w:val="004F5991"/>
    <w:rsid w:val="00503D3C"/>
    <w:rsid w:val="0050682B"/>
    <w:rsid w:val="00506D12"/>
    <w:rsid w:val="0050759F"/>
    <w:rsid w:val="00515BBB"/>
    <w:rsid w:val="005173B1"/>
    <w:rsid w:val="005211E6"/>
    <w:rsid w:val="0053076D"/>
    <w:rsid w:val="005370F8"/>
    <w:rsid w:val="00551F99"/>
    <w:rsid w:val="00556856"/>
    <w:rsid w:val="00561339"/>
    <w:rsid w:val="005716F9"/>
    <w:rsid w:val="005720AF"/>
    <w:rsid w:val="00583AD3"/>
    <w:rsid w:val="00587E7D"/>
    <w:rsid w:val="00592CD1"/>
    <w:rsid w:val="005934AF"/>
    <w:rsid w:val="005A25EE"/>
    <w:rsid w:val="005A2C76"/>
    <w:rsid w:val="005A52B5"/>
    <w:rsid w:val="005B355F"/>
    <w:rsid w:val="005B7B6C"/>
    <w:rsid w:val="005C4411"/>
    <w:rsid w:val="005C54AA"/>
    <w:rsid w:val="005C7DF3"/>
    <w:rsid w:val="005D6778"/>
    <w:rsid w:val="005E7BEF"/>
    <w:rsid w:val="006025F6"/>
    <w:rsid w:val="00627FF6"/>
    <w:rsid w:val="006327E2"/>
    <w:rsid w:val="0063337E"/>
    <w:rsid w:val="006364D7"/>
    <w:rsid w:val="006447C7"/>
    <w:rsid w:val="00647841"/>
    <w:rsid w:val="006653FE"/>
    <w:rsid w:val="00665AFD"/>
    <w:rsid w:val="00666A14"/>
    <w:rsid w:val="00672D18"/>
    <w:rsid w:val="00676BD9"/>
    <w:rsid w:val="006829CA"/>
    <w:rsid w:val="0068404E"/>
    <w:rsid w:val="00687646"/>
    <w:rsid w:val="00694607"/>
    <w:rsid w:val="006A0528"/>
    <w:rsid w:val="006A0D9F"/>
    <w:rsid w:val="006B2F76"/>
    <w:rsid w:val="006B68B4"/>
    <w:rsid w:val="006C15D5"/>
    <w:rsid w:val="006C2716"/>
    <w:rsid w:val="006C3A25"/>
    <w:rsid w:val="006C3C52"/>
    <w:rsid w:val="006C48EA"/>
    <w:rsid w:val="006D09BA"/>
    <w:rsid w:val="006E2E4A"/>
    <w:rsid w:val="006E6900"/>
    <w:rsid w:val="006F0742"/>
    <w:rsid w:val="006F0C5F"/>
    <w:rsid w:val="006F66B5"/>
    <w:rsid w:val="007004DB"/>
    <w:rsid w:val="007016FD"/>
    <w:rsid w:val="00703013"/>
    <w:rsid w:val="0071071D"/>
    <w:rsid w:val="00710E7E"/>
    <w:rsid w:val="00716F0E"/>
    <w:rsid w:val="00733084"/>
    <w:rsid w:val="00740024"/>
    <w:rsid w:val="00743A15"/>
    <w:rsid w:val="00745AAF"/>
    <w:rsid w:val="00747CC1"/>
    <w:rsid w:val="00747F91"/>
    <w:rsid w:val="0075420F"/>
    <w:rsid w:val="007610AE"/>
    <w:rsid w:val="00761153"/>
    <w:rsid w:val="007618C0"/>
    <w:rsid w:val="00763253"/>
    <w:rsid w:val="00772136"/>
    <w:rsid w:val="007724B0"/>
    <w:rsid w:val="00772F5F"/>
    <w:rsid w:val="00775CCA"/>
    <w:rsid w:val="0078026F"/>
    <w:rsid w:val="00781B35"/>
    <w:rsid w:val="0078394E"/>
    <w:rsid w:val="007A17C1"/>
    <w:rsid w:val="007A18A6"/>
    <w:rsid w:val="007A1BB3"/>
    <w:rsid w:val="007B39C3"/>
    <w:rsid w:val="007B5610"/>
    <w:rsid w:val="007C1DD7"/>
    <w:rsid w:val="007C50CB"/>
    <w:rsid w:val="007C5442"/>
    <w:rsid w:val="007D6CE4"/>
    <w:rsid w:val="007E564C"/>
    <w:rsid w:val="007F616F"/>
    <w:rsid w:val="007F7D32"/>
    <w:rsid w:val="008023BB"/>
    <w:rsid w:val="008060EA"/>
    <w:rsid w:val="00811512"/>
    <w:rsid w:val="00814CEC"/>
    <w:rsid w:val="008201DF"/>
    <w:rsid w:val="00821390"/>
    <w:rsid w:val="00835625"/>
    <w:rsid w:val="00837638"/>
    <w:rsid w:val="00837F2F"/>
    <w:rsid w:val="008624ED"/>
    <w:rsid w:val="00862B25"/>
    <w:rsid w:val="008640D9"/>
    <w:rsid w:val="0088247B"/>
    <w:rsid w:val="00883A98"/>
    <w:rsid w:val="008846B6"/>
    <w:rsid w:val="00887D20"/>
    <w:rsid w:val="00891468"/>
    <w:rsid w:val="008943C9"/>
    <w:rsid w:val="00895890"/>
    <w:rsid w:val="00895EF7"/>
    <w:rsid w:val="008A533C"/>
    <w:rsid w:val="008A6528"/>
    <w:rsid w:val="008B023A"/>
    <w:rsid w:val="008B06F2"/>
    <w:rsid w:val="008B15CB"/>
    <w:rsid w:val="008B5399"/>
    <w:rsid w:val="008B580B"/>
    <w:rsid w:val="008C348C"/>
    <w:rsid w:val="008D18FE"/>
    <w:rsid w:val="008D3FC3"/>
    <w:rsid w:val="008E47D5"/>
    <w:rsid w:val="008E65A8"/>
    <w:rsid w:val="008F020B"/>
    <w:rsid w:val="008F65C3"/>
    <w:rsid w:val="008F7A14"/>
    <w:rsid w:val="00904F62"/>
    <w:rsid w:val="0090694F"/>
    <w:rsid w:val="009201DF"/>
    <w:rsid w:val="00920EC7"/>
    <w:rsid w:val="00922DCF"/>
    <w:rsid w:val="009233DD"/>
    <w:rsid w:val="0092391E"/>
    <w:rsid w:val="0092554D"/>
    <w:rsid w:val="00926706"/>
    <w:rsid w:val="00926DD0"/>
    <w:rsid w:val="00932AF7"/>
    <w:rsid w:val="009361D2"/>
    <w:rsid w:val="00943D72"/>
    <w:rsid w:val="00963AE0"/>
    <w:rsid w:val="00963CC5"/>
    <w:rsid w:val="00964796"/>
    <w:rsid w:val="00966FA8"/>
    <w:rsid w:val="009719F1"/>
    <w:rsid w:val="00977384"/>
    <w:rsid w:val="0098578D"/>
    <w:rsid w:val="00990E2F"/>
    <w:rsid w:val="009A23A4"/>
    <w:rsid w:val="009A6913"/>
    <w:rsid w:val="009B657B"/>
    <w:rsid w:val="009C03F5"/>
    <w:rsid w:val="009C3218"/>
    <w:rsid w:val="009D7045"/>
    <w:rsid w:val="009D7520"/>
    <w:rsid w:val="009D7E2A"/>
    <w:rsid w:val="009E5E14"/>
    <w:rsid w:val="009F4E69"/>
    <w:rsid w:val="009F724C"/>
    <w:rsid w:val="00A000F2"/>
    <w:rsid w:val="00A02440"/>
    <w:rsid w:val="00A21372"/>
    <w:rsid w:val="00A24404"/>
    <w:rsid w:val="00A24F71"/>
    <w:rsid w:val="00A26916"/>
    <w:rsid w:val="00A30710"/>
    <w:rsid w:val="00A31407"/>
    <w:rsid w:val="00A32D36"/>
    <w:rsid w:val="00A34333"/>
    <w:rsid w:val="00A403D5"/>
    <w:rsid w:val="00A40DBF"/>
    <w:rsid w:val="00A57F72"/>
    <w:rsid w:val="00A61893"/>
    <w:rsid w:val="00A61C12"/>
    <w:rsid w:val="00A67FDB"/>
    <w:rsid w:val="00A72D99"/>
    <w:rsid w:val="00A76BDB"/>
    <w:rsid w:val="00A81709"/>
    <w:rsid w:val="00A81E45"/>
    <w:rsid w:val="00A821D8"/>
    <w:rsid w:val="00A8369E"/>
    <w:rsid w:val="00A836FB"/>
    <w:rsid w:val="00A87838"/>
    <w:rsid w:val="00A90814"/>
    <w:rsid w:val="00A910BF"/>
    <w:rsid w:val="00AA0455"/>
    <w:rsid w:val="00AB1402"/>
    <w:rsid w:val="00AB5734"/>
    <w:rsid w:val="00AD4155"/>
    <w:rsid w:val="00AE2637"/>
    <w:rsid w:val="00AF3251"/>
    <w:rsid w:val="00AF46EC"/>
    <w:rsid w:val="00AF5C51"/>
    <w:rsid w:val="00AF7EB3"/>
    <w:rsid w:val="00B07FBE"/>
    <w:rsid w:val="00B12A31"/>
    <w:rsid w:val="00B148F9"/>
    <w:rsid w:val="00B234D8"/>
    <w:rsid w:val="00B45266"/>
    <w:rsid w:val="00B46D22"/>
    <w:rsid w:val="00B55E6B"/>
    <w:rsid w:val="00B56C6A"/>
    <w:rsid w:val="00B57136"/>
    <w:rsid w:val="00B57305"/>
    <w:rsid w:val="00B7046C"/>
    <w:rsid w:val="00B749CF"/>
    <w:rsid w:val="00B80B7B"/>
    <w:rsid w:val="00B81DFB"/>
    <w:rsid w:val="00B82A3B"/>
    <w:rsid w:val="00B84C3A"/>
    <w:rsid w:val="00B94953"/>
    <w:rsid w:val="00BB07D7"/>
    <w:rsid w:val="00BB0D97"/>
    <w:rsid w:val="00BB70F4"/>
    <w:rsid w:val="00BC5948"/>
    <w:rsid w:val="00BD07D3"/>
    <w:rsid w:val="00BD1245"/>
    <w:rsid w:val="00BD1AA3"/>
    <w:rsid w:val="00BD2510"/>
    <w:rsid w:val="00BD7E0D"/>
    <w:rsid w:val="00BE68EF"/>
    <w:rsid w:val="00BF12E7"/>
    <w:rsid w:val="00BF4B9A"/>
    <w:rsid w:val="00C300E9"/>
    <w:rsid w:val="00C30794"/>
    <w:rsid w:val="00C3644A"/>
    <w:rsid w:val="00C44D3B"/>
    <w:rsid w:val="00C479DD"/>
    <w:rsid w:val="00C5333F"/>
    <w:rsid w:val="00C601ED"/>
    <w:rsid w:val="00C669F8"/>
    <w:rsid w:val="00C70978"/>
    <w:rsid w:val="00C7456C"/>
    <w:rsid w:val="00C82770"/>
    <w:rsid w:val="00C84E46"/>
    <w:rsid w:val="00C878D6"/>
    <w:rsid w:val="00C90240"/>
    <w:rsid w:val="00C94E3B"/>
    <w:rsid w:val="00C955D6"/>
    <w:rsid w:val="00C97F7A"/>
    <w:rsid w:val="00CA0D41"/>
    <w:rsid w:val="00CA11DC"/>
    <w:rsid w:val="00CA4103"/>
    <w:rsid w:val="00CA48AC"/>
    <w:rsid w:val="00CA5655"/>
    <w:rsid w:val="00CB6791"/>
    <w:rsid w:val="00CC6533"/>
    <w:rsid w:val="00CC77CF"/>
    <w:rsid w:val="00CD5980"/>
    <w:rsid w:val="00CE1D62"/>
    <w:rsid w:val="00CE2450"/>
    <w:rsid w:val="00CE45A1"/>
    <w:rsid w:val="00CE6F76"/>
    <w:rsid w:val="00CE7BDA"/>
    <w:rsid w:val="00CF19C2"/>
    <w:rsid w:val="00CF5BD0"/>
    <w:rsid w:val="00D02073"/>
    <w:rsid w:val="00D05323"/>
    <w:rsid w:val="00D11732"/>
    <w:rsid w:val="00D1370E"/>
    <w:rsid w:val="00D26679"/>
    <w:rsid w:val="00D3462B"/>
    <w:rsid w:val="00D37F80"/>
    <w:rsid w:val="00D4080F"/>
    <w:rsid w:val="00D4389C"/>
    <w:rsid w:val="00D452F2"/>
    <w:rsid w:val="00D45EF7"/>
    <w:rsid w:val="00D504C4"/>
    <w:rsid w:val="00D5067F"/>
    <w:rsid w:val="00D50FBB"/>
    <w:rsid w:val="00D67B41"/>
    <w:rsid w:val="00D72D48"/>
    <w:rsid w:val="00D7793A"/>
    <w:rsid w:val="00D77943"/>
    <w:rsid w:val="00D80241"/>
    <w:rsid w:val="00D80FBF"/>
    <w:rsid w:val="00D8157B"/>
    <w:rsid w:val="00D8179A"/>
    <w:rsid w:val="00D83723"/>
    <w:rsid w:val="00D92931"/>
    <w:rsid w:val="00D943EB"/>
    <w:rsid w:val="00DA3B3F"/>
    <w:rsid w:val="00DB14E0"/>
    <w:rsid w:val="00DB6E01"/>
    <w:rsid w:val="00DC3B9F"/>
    <w:rsid w:val="00DD0E5E"/>
    <w:rsid w:val="00DD3660"/>
    <w:rsid w:val="00DD42CD"/>
    <w:rsid w:val="00DE3679"/>
    <w:rsid w:val="00DE7924"/>
    <w:rsid w:val="00DF0EBE"/>
    <w:rsid w:val="00DF221D"/>
    <w:rsid w:val="00DF3303"/>
    <w:rsid w:val="00DF4CE0"/>
    <w:rsid w:val="00E00009"/>
    <w:rsid w:val="00E13F40"/>
    <w:rsid w:val="00E259E4"/>
    <w:rsid w:val="00E26601"/>
    <w:rsid w:val="00E26927"/>
    <w:rsid w:val="00E27A7C"/>
    <w:rsid w:val="00E514A7"/>
    <w:rsid w:val="00E567CB"/>
    <w:rsid w:val="00E56CF9"/>
    <w:rsid w:val="00E63041"/>
    <w:rsid w:val="00E65BA5"/>
    <w:rsid w:val="00E6643A"/>
    <w:rsid w:val="00E66F94"/>
    <w:rsid w:val="00E72390"/>
    <w:rsid w:val="00E84F46"/>
    <w:rsid w:val="00E91645"/>
    <w:rsid w:val="00E9264F"/>
    <w:rsid w:val="00E95ED7"/>
    <w:rsid w:val="00EA257D"/>
    <w:rsid w:val="00EA7923"/>
    <w:rsid w:val="00EA7FB7"/>
    <w:rsid w:val="00EB2C46"/>
    <w:rsid w:val="00EB5C02"/>
    <w:rsid w:val="00EC4E35"/>
    <w:rsid w:val="00EC7138"/>
    <w:rsid w:val="00ED1CBB"/>
    <w:rsid w:val="00EE0222"/>
    <w:rsid w:val="00EE2160"/>
    <w:rsid w:val="00F06514"/>
    <w:rsid w:val="00F10933"/>
    <w:rsid w:val="00F1284C"/>
    <w:rsid w:val="00F16F5E"/>
    <w:rsid w:val="00F179C3"/>
    <w:rsid w:val="00F22D42"/>
    <w:rsid w:val="00F322BE"/>
    <w:rsid w:val="00F35F3A"/>
    <w:rsid w:val="00F36C6E"/>
    <w:rsid w:val="00F40954"/>
    <w:rsid w:val="00F433D7"/>
    <w:rsid w:val="00F448D3"/>
    <w:rsid w:val="00F47EE8"/>
    <w:rsid w:val="00F5498E"/>
    <w:rsid w:val="00F62584"/>
    <w:rsid w:val="00F64FF8"/>
    <w:rsid w:val="00F671B9"/>
    <w:rsid w:val="00F67A49"/>
    <w:rsid w:val="00F803AA"/>
    <w:rsid w:val="00F91087"/>
    <w:rsid w:val="00FA0637"/>
    <w:rsid w:val="00FA6175"/>
    <w:rsid w:val="00FA788E"/>
    <w:rsid w:val="00FA7C4F"/>
    <w:rsid w:val="00FB7264"/>
    <w:rsid w:val="00FB7CAF"/>
    <w:rsid w:val="00FC32AA"/>
    <w:rsid w:val="00FC612C"/>
    <w:rsid w:val="00FD2E28"/>
    <w:rsid w:val="00FE0887"/>
    <w:rsid w:val="00FE318D"/>
    <w:rsid w:val="00FE3210"/>
    <w:rsid w:val="00FE5B30"/>
    <w:rsid w:val="00FE68F2"/>
    <w:rsid w:val="00FF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D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83"/>
    <w:rPr>
      <w:sz w:val="24"/>
      <w:szCs w:val="24"/>
      <w:lang w:val="en-US" w:eastAsia="en-US"/>
    </w:rPr>
  </w:style>
  <w:style w:type="paragraph" w:styleId="1">
    <w:name w:val="heading 1"/>
    <w:basedOn w:val="a"/>
    <w:next w:val="a"/>
    <w:qFormat/>
    <w:rsid w:val="004C5583"/>
    <w:pPr>
      <w:keepNext/>
      <w:jc w:val="center"/>
      <w:outlineLvl w:val="0"/>
    </w:pPr>
    <w:rPr>
      <w:b/>
      <w:bCs/>
      <w:sz w:val="28"/>
      <w:szCs w:val="28"/>
      <w:lang w:val="ru-RU"/>
    </w:rPr>
  </w:style>
  <w:style w:type="paragraph" w:styleId="2">
    <w:name w:val="heading 2"/>
    <w:basedOn w:val="a"/>
    <w:next w:val="a"/>
    <w:qFormat/>
    <w:rsid w:val="004C5583"/>
    <w:pPr>
      <w:keepNext/>
      <w:spacing w:line="360" w:lineRule="auto"/>
      <w:jc w:val="both"/>
      <w:outlineLvl w:val="1"/>
    </w:pPr>
    <w:rPr>
      <w:b/>
      <w:bCs/>
      <w:u w:val="single"/>
      <w:lang w:val="ru-RU"/>
    </w:rPr>
  </w:style>
  <w:style w:type="paragraph" w:styleId="3">
    <w:name w:val="heading 3"/>
    <w:basedOn w:val="a"/>
    <w:next w:val="a"/>
    <w:qFormat/>
    <w:rsid w:val="004C5583"/>
    <w:pPr>
      <w:keepNext/>
      <w:jc w:val="center"/>
      <w:outlineLvl w:val="2"/>
    </w:pPr>
    <w:rPr>
      <w:b/>
      <w:bCs/>
      <w:lang w:val="ru-RU"/>
    </w:rPr>
  </w:style>
  <w:style w:type="paragraph" w:styleId="4">
    <w:name w:val="heading 4"/>
    <w:basedOn w:val="a"/>
    <w:next w:val="a"/>
    <w:qFormat/>
    <w:rsid w:val="004C5583"/>
    <w:pPr>
      <w:keepNext/>
      <w:spacing w:before="240" w:after="60"/>
      <w:outlineLvl w:val="3"/>
    </w:pPr>
    <w:rPr>
      <w:rFonts w:ascii="Arial" w:hAnsi="Arial"/>
      <w:b/>
      <w:szCs w:val="20"/>
      <w:lang w:val="de-DE" w:eastAsia="ru-RU"/>
    </w:rPr>
  </w:style>
  <w:style w:type="paragraph" w:styleId="5">
    <w:name w:val="heading 5"/>
    <w:basedOn w:val="a"/>
    <w:next w:val="a"/>
    <w:qFormat/>
    <w:rsid w:val="004C5583"/>
    <w:pPr>
      <w:keepNext/>
      <w:jc w:val="both"/>
      <w:outlineLvl w:val="4"/>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5583"/>
    <w:rPr>
      <w:color w:val="0000FF"/>
      <w:u w:val="single"/>
    </w:rPr>
  </w:style>
  <w:style w:type="paragraph" w:styleId="a4">
    <w:name w:val="Body Text"/>
    <w:basedOn w:val="a"/>
    <w:link w:val="a5"/>
    <w:rsid w:val="004C5583"/>
    <w:pPr>
      <w:spacing w:line="360" w:lineRule="auto"/>
      <w:jc w:val="both"/>
    </w:pPr>
    <w:rPr>
      <w:lang w:val="ru-RU"/>
    </w:rPr>
  </w:style>
  <w:style w:type="paragraph" w:styleId="a6">
    <w:name w:val="Body Text Indent"/>
    <w:basedOn w:val="a"/>
    <w:link w:val="a7"/>
    <w:rsid w:val="004C5583"/>
    <w:pPr>
      <w:jc w:val="both"/>
    </w:pPr>
    <w:rPr>
      <w:sz w:val="22"/>
      <w:szCs w:val="22"/>
      <w:lang w:val="ru-RU"/>
    </w:rPr>
  </w:style>
  <w:style w:type="character" w:customStyle="1" w:styleId="FontStyle42">
    <w:name w:val="Font Style42"/>
    <w:uiPriority w:val="99"/>
    <w:rsid w:val="0071071D"/>
    <w:rPr>
      <w:rFonts w:ascii="Times New Roman" w:hAnsi="Times New Roman" w:cs="Times New Roman"/>
      <w:spacing w:val="10"/>
      <w:sz w:val="24"/>
      <w:szCs w:val="24"/>
    </w:rPr>
  </w:style>
  <w:style w:type="character" w:customStyle="1" w:styleId="FontStyle55">
    <w:name w:val="Font Style55"/>
    <w:uiPriority w:val="99"/>
    <w:rsid w:val="0071071D"/>
    <w:rPr>
      <w:rFonts w:ascii="Times New Roman" w:hAnsi="Times New Roman" w:cs="Times New Roman"/>
      <w:b/>
      <w:bCs/>
      <w:sz w:val="24"/>
      <w:szCs w:val="24"/>
    </w:rPr>
  </w:style>
  <w:style w:type="character" w:customStyle="1" w:styleId="FontStyle60">
    <w:name w:val="Font Style60"/>
    <w:uiPriority w:val="99"/>
    <w:rsid w:val="0071071D"/>
    <w:rPr>
      <w:rFonts w:ascii="Times New Roman" w:hAnsi="Times New Roman" w:cs="Times New Roman"/>
      <w:sz w:val="22"/>
      <w:szCs w:val="22"/>
    </w:rPr>
  </w:style>
  <w:style w:type="paragraph" w:customStyle="1" w:styleId="Default">
    <w:name w:val="Default"/>
    <w:rsid w:val="0071071D"/>
    <w:pPr>
      <w:autoSpaceDE w:val="0"/>
      <w:autoSpaceDN w:val="0"/>
      <w:adjustRightInd w:val="0"/>
    </w:pPr>
    <w:rPr>
      <w:color w:val="000000"/>
      <w:sz w:val="24"/>
      <w:szCs w:val="24"/>
      <w:lang w:val="en-US" w:eastAsia="en-US"/>
    </w:rPr>
  </w:style>
  <w:style w:type="paragraph" w:customStyle="1" w:styleId="Style8">
    <w:name w:val="Style8"/>
    <w:basedOn w:val="a"/>
    <w:uiPriority w:val="99"/>
    <w:rsid w:val="0071071D"/>
    <w:pPr>
      <w:widowControl w:val="0"/>
      <w:autoSpaceDE w:val="0"/>
      <w:autoSpaceDN w:val="0"/>
      <w:adjustRightInd w:val="0"/>
    </w:pPr>
    <w:rPr>
      <w:rFonts w:ascii="Trebuchet MS" w:hAnsi="Trebuchet MS"/>
      <w:lang w:val="ru-RU" w:eastAsia="ru-RU"/>
    </w:rPr>
  </w:style>
  <w:style w:type="character" w:customStyle="1" w:styleId="WW8Num1z1">
    <w:name w:val="WW8Num1z1"/>
    <w:rsid w:val="00F433D7"/>
    <w:rPr>
      <w:rFonts w:ascii="Courier New" w:hAnsi="Courier New"/>
      <w:sz w:val="20"/>
    </w:rPr>
  </w:style>
  <w:style w:type="paragraph" w:customStyle="1" w:styleId="NormalWeb1">
    <w:name w:val="Normal (Web)1"/>
    <w:basedOn w:val="a"/>
    <w:rsid w:val="00F433D7"/>
    <w:pPr>
      <w:suppressAutoHyphens/>
      <w:spacing w:before="280" w:after="75"/>
    </w:pPr>
    <w:rPr>
      <w:color w:val="000000"/>
      <w:lang w:val="ru-RU" w:eastAsia="ar-SA"/>
    </w:rPr>
  </w:style>
  <w:style w:type="paragraph" w:styleId="30">
    <w:name w:val="Body Text 3"/>
    <w:basedOn w:val="a"/>
    <w:link w:val="31"/>
    <w:rsid w:val="00B94953"/>
    <w:pPr>
      <w:autoSpaceDE w:val="0"/>
      <w:autoSpaceDN w:val="0"/>
      <w:spacing w:after="120"/>
    </w:pPr>
    <w:rPr>
      <w:sz w:val="16"/>
      <w:szCs w:val="16"/>
    </w:rPr>
  </w:style>
  <w:style w:type="character" w:customStyle="1" w:styleId="31">
    <w:name w:val="Основной текст 3 Знак"/>
    <w:link w:val="30"/>
    <w:rsid w:val="00B94953"/>
    <w:rPr>
      <w:sz w:val="16"/>
      <w:szCs w:val="16"/>
      <w:lang w:val="en-US" w:eastAsia="en-US"/>
    </w:rPr>
  </w:style>
  <w:style w:type="paragraph" w:customStyle="1" w:styleId="10">
    <w:name w:val="Обычный (веб)1"/>
    <w:basedOn w:val="a"/>
    <w:rsid w:val="00B94953"/>
    <w:pPr>
      <w:suppressAutoHyphens/>
      <w:spacing w:before="280" w:after="75"/>
    </w:pPr>
    <w:rPr>
      <w:color w:val="000000"/>
      <w:lang w:val="ru-RU" w:eastAsia="ar-SA"/>
    </w:rPr>
  </w:style>
  <w:style w:type="character" w:customStyle="1" w:styleId="WW8Num1z2">
    <w:name w:val="WW8Num1z2"/>
    <w:rsid w:val="00A72D99"/>
    <w:rPr>
      <w:rFonts w:ascii="Wingdings" w:hAnsi="Wingdings"/>
      <w:sz w:val="20"/>
    </w:rPr>
  </w:style>
  <w:style w:type="character" w:customStyle="1" w:styleId="FontStyle13">
    <w:name w:val="Font Style13"/>
    <w:uiPriority w:val="99"/>
    <w:rsid w:val="00F179C3"/>
    <w:rPr>
      <w:rFonts w:ascii="Times New Roman" w:hAnsi="Times New Roman" w:cs="Times New Roman"/>
      <w:sz w:val="26"/>
      <w:szCs w:val="26"/>
    </w:rPr>
  </w:style>
  <w:style w:type="character" w:customStyle="1" w:styleId="s0">
    <w:name w:val="s0"/>
    <w:rsid w:val="00EA7FB7"/>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1 Знак Знак"/>
    <w:basedOn w:val="a"/>
    <w:autoRedefine/>
    <w:rsid w:val="00496615"/>
    <w:pPr>
      <w:spacing w:after="160" w:line="360" w:lineRule="auto"/>
      <w:jc w:val="center"/>
    </w:pPr>
    <w:rPr>
      <w:sz w:val="22"/>
      <w:szCs w:val="22"/>
      <w:lang w:val="ru-RU" w:eastAsia="ru-RU"/>
    </w:rPr>
  </w:style>
  <w:style w:type="character" w:styleId="a8">
    <w:name w:val="annotation reference"/>
    <w:rsid w:val="00B749CF"/>
    <w:rPr>
      <w:sz w:val="16"/>
      <w:szCs w:val="16"/>
    </w:rPr>
  </w:style>
  <w:style w:type="paragraph" w:styleId="a9">
    <w:name w:val="annotation text"/>
    <w:basedOn w:val="a"/>
    <w:link w:val="aa"/>
    <w:rsid w:val="00B749CF"/>
    <w:rPr>
      <w:sz w:val="20"/>
      <w:szCs w:val="20"/>
    </w:rPr>
  </w:style>
  <w:style w:type="character" w:customStyle="1" w:styleId="aa">
    <w:name w:val="Текст примечания Знак"/>
    <w:link w:val="a9"/>
    <w:rsid w:val="00B749CF"/>
    <w:rPr>
      <w:lang w:val="en-US" w:eastAsia="en-US"/>
    </w:rPr>
  </w:style>
  <w:style w:type="paragraph" w:styleId="ab">
    <w:name w:val="annotation subject"/>
    <w:basedOn w:val="a9"/>
    <w:next w:val="a9"/>
    <w:link w:val="ac"/>
    <w:rsid w:val="00B749CF"/>
    <w:rPr>
      <w:b/>
      <w:bCs/>
    </w:rPr>
  </w:style>
  <w:style w:type="character" w:customStyle="1" w:styleId="ac">
    <w:name w:val="Тема примечания Знак"/>
    <w:link w:val="ab"/>
    <w:rsid w:val="00B749CF"/>
    <w:rPr>
      <w:b/>
      <w:bCs/>
      <w:lang w:val="en-US" w:eastAsia="en-US"/>
    </w:rPr>
  </w:style>
  <w:style w:type="paragraph" w:styleId="ad">
    <w:name w:val="Balloon Text"/>
    <w:basedOn w:val="a"/>
    <w:link w:val="ae"/>
    <w:rsid w:val="00B749CF"/>
    <w:rPr>
      <w:rFonts w:ascii="Tahoma" w:hAnsi="Tahoma" w:cs="Tahoma"/>
      <w:sz w:val="16"/>
      <w:szCs w:val="16"/>
    </w:rPr>
  </w:style>
  <w:style w:type="character" w:customStyle="1" w:styleId="ae">
    <w:name w:val="Текст выноски Знак"/>
    <w:link w:val="ad"/>
    <w:rsid w:val="00B749CF"/>
    <w:rPr>
      <w:rFonts w:ascii="Tahoma" w:hAnsi="Tahoma" w:cs="Tahoma"/>
      <w:sz w:val="16"/>
      <w:szCs w:val="16"/>
      <w:lang w:val="en-US" w:eastAsia="en-US"/>
    </w:rPr>
  </w:style>
  <w:style w:type="paragraph" w:styleId="af">
    <w:name w:val="header"/>
    <w:basedOn w:val="a"/>
    <w:link w:val="af0"/>
    <w:rsid w:val="00F671B9"/>
    <w:pPr>
      <w:tabs>
        <w:tab w:val="center" w:pos="4677"/>
        <w:tab w:val="right" w:pos="9355"/>
      </w:tabs>
    </w:pPr>
  </w:style>
  <w:style w:type="character" w:customStyle="1" w:styleId="af0">
    <w:name w:val="Верхний колонтитул Знак"/>
    <w:link w:val="af"/>
    <w:rsid w:val="00F671B9"/>
    <w:rPr>
      <w:sz w:val="24"/>
      <w:szCs w:val="24"/>
      <w:lang w:val="en-US" w:eastAsia="en-US"/>
    </w:rPr>
  </w:style>
  <w:style w:type="paragraph" w:styleId="af1">
    <w:name w:val="footer"/>
    <w:basedOn w:val="a"/>
    <w:link w:val="af2"/>
    <w:rsid w:val="00F671B9"/>
    <w:pPr>
      <w:tabs>
        <w:tab w:val="center" w:pos="4677"/>
        <w:tab w:val="right" w:pos="9355"/>
      </w:tabs>
    </w:pPr>
  </w:style>
  <w:style w:type="character" w:customStyle="1" w:styleId="af2">
    <w:name w:val="Нижний колонтитул Знак"/>
    <w:link w:val="af1"/>
    <w:rsid w:val="00F671B9"/>
    <w:rPr>
      <w:sz w:val="24"/>
      <w:szCs w:val="24"/>
      <w:lang w:val="en-US" w:eastAsia="en-US"/>
    </w:rPr>
  </w:style>
  <w:style w:type="character" w:customStyle="1" w:styleId="a5">
    <w:name w:val="Основной текст Знак"/>
    <w:link w:val="a4"/>
    <w:rsid w:val="00EB2C46"/>
    <w:rPr>
      <w:sz w:val="24"/>
      <w:szCs w:val="24"/>
      <w:lang w:val="ru-RU"/>
    </w:rPr>
  </w:style>
  <w:style w:type="paragraph" w:customStyle="1" w:styleId="af3">
    <w:name w:val="Утверждаю"/>
    <w:basedOn w:val="a"/>
    <w:rsid w:val="00710E7E"/>
    <w:pPr>
      <w:suppressAutoHyphens/>
      <w:ind w:left="4536" w:right="-74"/>
    </w:pPr>
    <w:rPr>
      <w:sz w:val="28"/>
      <w:szCs w:val="20"/>
      <w:lang w:val="ru-RU" w:eastAsia="ru-RU"/>
    </w:rPr>
  </w:style>
  <w:style w:type="paragraph" w:styleId="af4">
    <w:name w:val="Normal (Web)"/>
    <w:basedOn w:val="a"/>
    <w:uiPriority w:val="99"/>
    <w:unhideWhenUsed/>
    <w:rsid w:val="00A57F72"/>
    <w:pPr>
      <w:spacing w:before="100" w:beforeAutospacing="1" w:after="100" w:afterAutospacing="1"/>
    </w:pPr>
    <w:rPr>
      <w:lang w:val="ru-RU" w:eastAsia="ru-RU"/>
    </w:rPr>
  </w:style>
  <w:style w:type="character" w:customStyle="1" w:styleId="a7">
    <w:name w:val="Основной текст с отступом Знак"/>
    <w:link w:val="a6"/>
    <w:rsid w:val="008F020B"/>
    <w:rPr>
      <w:sz w:val="22"/>
      <w:szCs w:val="22"/>
      <w:lang w:eastAsia="en-US"/>
    </w:rPr>
  </w:style>
  <w:style w:type="paragraph" w:styleId="20">
    <w:name w:val="Body Text 2"/>
    <w:basedOn w:val="a"/>
    <w:link w:val="21"/>
    <w:uiPriority w:val="99"/>
    <w:unhideWhenUsed/>
    <w:rsid w:val="00375DE1"/>
    <w:pPr>
      <w:spacing w:after="120" w:line="480" w:lineRule="auto"/>
    </w:pPr>
    <w:rPr>
      <w:rFonts w:ascii="Calibri" w:eastAsia="Calibri" w:hAnsi="Calibri"/>
      <w:sz w:val="22"/>
      <w:szCs w:val="22"/>
      <w:lang w:val="ru-RU"/>
    </w:rPr>
  </w:style>
  <w:style w:type="character" w:customStyle="1" w:styleId="21">
    <w:name w:val="Основной текст 2 Знак"/>
    <w:link w:val="20"/>
    <w:uiPriority w:val="99"/>
    <w:rsid w:val="00375DE1"/>
    <w:rPr>
      <w:rFonts w:ascii="Calibri" w:eastAsia="Calibri" w:hAnsi="Calibri"/>
      <w:sz w:val="22"/>
      <w:szCs w:val="22"/>
      <w:lang w:eastAsia="en-US"/>
    </w:rPr>
  </w:style>
  <w:style w:type="paragraph" w:customStyle="1" w:styleId="msonormalmailrucssattributepostfix">
    <w:name w:val="msonormal_mailru_css_attribute_postfix"/>
    <w:basedOn w:val="a"/>
    <w:rsid w:val="00DF0EBE"/>
    <w:pPr>
      <w:spacing w:before="100" w:beforeAutospacing="1" w:after="100" w:afterAutospacing="1"/>
    </w:pPr>
    <w:rPr>
      <w:lang w:val="ru-RU" w:eastAsia="ru-RU"/>
    </w:rPr>
  </w:style>
  <w:style w:type="paragraph" w:customStyle="1" w:styleId="22">
    <w:name w:val="Обычный (веб)2"/>
    <w:basedOn w:val="a"/>
    <w:rsid w:val="00C84E46"/>
    <w:pPr>
      <w:suppressAutoHyphens/>
      <w:spacing w:before="280" w:after="75"/>
    </w:pPr>
    <w:rPr>
      <w:color w:val="000000"/>
      <w:lang w:val="ru-RU" w:eastAsia="ar-SA"/>
    </w:rPr>
  </w:style>
  <w:style w:type="paragraph" w:styleId="af5">
    <w:name w:val="No Spacing"/>
    <w:uiPriority w:val="1"/>
    <w:qFormat/>
    <w:rsid w:val="00075A91"/>
    <w:rPr>
      <w:rFonts w:ascii="Calibri" w:eastAsia="Calibri" w:hAnsi="Calibri"/>
      <w:sz w:val="22"/>
      <w:szCs w:val="22"/>
      <w:lang w:eastAsia="en-US"/>
    </w:rPr>
  </w:style>
  <w:style w:type="character" w:customStyle="1" w:styleId="af6">
    <w:name w:val="Основной текст_"/>
    <w:basedOn w:val="a0"/>
    <w:link w:val="12"/>
    <w:rsid w:val="00E259E4"/>
    <w:rPr>
      <w:rFonts w:ascii="Arial" w:eastAsia="Arial" w:hAnsi="Arial" w:cs="Arial"/>
      <w:sz w:val="19"/>
      <w:szCs w:val="19"/>
      <w:shd w:val="clear" w:color="auto" w:fill="FFFFFF"/>
    </w:rPr>
  </w:style>
  <w:style w:type="paragraph" w:customStyle="1" w:styleId="12">
    <w:name w:val="Основной текст1"/>
    <w:basedOn w:val="a"/>
    <w:link w:val="af6"/>
    <w:rsid w:val="00E259E4"/>
    <w:pPr>
      <w:widowControl w:val="0"/>
      <w:shd w:val="clear" w:color="auto" w:fill="FFFFFF"/>
      <w:ind w:firstLine="20"/>
    </w:pPr>
    <w:rPr>
      <w:rFonts w:ascii="Arial" w:eastAsia="Arial" w:hAnsi="Arial" w:cs="Arial"/>
      <w:sz w:val="19"/>
      <w:szCs w:val="19"/>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83"/>
    <w:rPr>
      <w:sz w:val="24"/>
      <w:szCs w:val="24"/>
      <w:lang w:val="en-US" w:eastAsia="en-US"/>
    </w:rPr>
  </w:style>
  <w:style w:type="paragraph" w:styleId="1">
    <w:name w:val="heading 1"/>
    <w:basedOn w:val="a"/>
    <w:next w:val="a"/>
    <w:qFormat/>
    <w:rsid w:val="004C5583"/>
    <w:pPr>
      <w:keepNext/>
      <w:jc w:val="center"/>
      <w:outlineLvl w:val="0"/>
    </w:pPr>
    <w:rPr>
      <w:b/>
      <w:bCs/>
      <w:sz w:val="28"/>
      <w:szCs w:val="28"/>
      <w:lang w:val="ru-RU"/>
    </w:rPr>
  </w:style>
  <w:style w:type="paragraph" w:styleId="2">
    <w:name w:val="heading 2"/>
    <w:basedOn w:val="a"/>
    <w:next w:val="a"/>
    <w:qFormat/>
    <w:rsid w:val="004C5583"/>
    <w:pPr>
      <w:keepNext/>
      <w:spacing w:line="360" w:lineRule="auto"/>
      <w:jc w:val="both"/>
      <w:outlineLvl w:val="1"/>
    </w:pPr>
    <w:rPr>
      <w:b/>
      <w:bCs/>
      <w:u w:val="single"/>
      <w:lang w:val="ru-RU"/>
    </w:rPr>
  </w:style>
  <w:style w:type="paragraph" w:styleId="3">
    <w:name w:val="heading 3"/>
    <w:basedOn w:val="a"/>
    <w:next w:val="a"/>
    <w:qFormat/>
    <w:rsid w:val="004C5583"/>
    <w:pPr>
      <w:keepNext/>
      <w:jc w:val="center"/>
      <w:outlineLvl w:val="2"/>
    </w:pPr>
    <w:rPr>
      <w:b/>
      <w:bCs/>
      <w:lang w:val="ru-RU"/>
    </w:rPr>
  </w:style>
  <w:style w:type="paragraph" w:styleId="4">
    <w:name w:val="heading 4"/>
    <w:basedOn w:val="a"/>
    <w:next w:val="a"/>
    <w:qFormat/>
    <w:rsid w:val="004C5583"/>
    <w:pPr>
      <w:keepNext/>
      <w:spacing w:before="240" w:after="60"/>
      <w:outlineLvl w:val="3"/>
    </w:pPr>
    <w:rPr>
      <w:rFonts w:ascii="Arial" w:hAnsi="Arial"/>
      <w:b/>
      <w:szCs w:val="20"/>
      <w:lang w:val="de-DE" w:eastAsia="ru-RU"/>
    </w:rPr>
  </w:style>
  <w:style w:type="paragraph" w:styleId="5">
    <w:name w:val="heading 5"/>
    <w:basedOn w:val="a"/>
    <w:next w:val="a"/>
    <w:qFormat/>
    <w:rsid w:val="004C5583"/>
    <w:pPr>
      <w:keepNext/>
      <w:jc w:val="both"/>
      <w:outlineLvl w:val="4"/>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5583"/>
    <w:rPr>
      <w:color w:val="0000FF"/>
      <w:u w:val="single"/>
    </w:rPr>
  </w:style>
  <w:style w:type="paragraph" w:styleId="a4">
    <w:name w:val="Body Text"/>
    <w:basedOn w:val="a"/>
    <w:link w:val="a5"/>
    <w:rsid w:val="004C5583"/>
    <w:pPr>
      <w:spacing w:line="360" w:lineRule="auto"/>
      <w:jc w:val="both"/>
    </w:pPr>
    <w:rPr>
      <w:lang w:val="ru-RU"/>
    </w:rPr>
  </w:style>
  <w:style w:type="paragraph" w:styleId="a6">
    <w:name w:val="Body Text Indent"/>
    <w:basedOn w:val="a"/>
    <w:link w:val="a7"/>
    <w:rsid w:val="004C5583"/>
    <w:pPr>
      <w:jc w:val="both"/>
    </w:pPr>
    <w:rPr>
      <w:sz w:val="22"/>
      <w:szCs w:val="22"/>
      <w:lang w:val="ru-RU"/>
    </w:rPr>
  </w:style>
  <w:style w:type="character" w:customStyle="1" w:styleId="FontStyle42">
    <w:name w:val="Font Style42"/>
    <w:uiPriority w:val="99"/>
    <w:rsid w:val="0071071D"/>
    <w:rPr>
      <w:rFonts w:ascii="Times New Roman" w:hAnsi="Times New Roman" w:cs="Times New Roman"/>
      <w:spacing w:val="10"/>
      <w:sz w:val="24"/>
      <w:szCs w:val="24"/>
    </w:rPr>
  </w:style>
  <w:style w:type="character" w:customStyle="1" w:styleId="FontStyle55">
    <w:name w:val="Font Style55"/>
    <w:uiPriority w:val="99"/>
    <w:rsid w:val="0071071D"/>
    <w:rPr>
      <w:rFonts w:ascii="Times New Roman" w:hAnsi="Times New Roman" w:cs="Times New Roman"/>
      <w:b/>
      <w:bCs/>
      <w:sz w:val="24"/>
      <w:szCs w:val="24"/>
    </w:rPr>
  </w:style>
  <w:style w:type="character" w:customStyle="1" w:styleId="FontStyle60">
    <w:name w:val="Font Style60"/>
    <w:uiPriority w:val="99"/>
    <w:rsid w:val="0071071D"/>
    <w:rPr>
      <w:rFonts w:ascii="Times New Roman" w:hAnsi="Times New Roman" w:cs="Times New Roman"/>
      <w:sz w:val="22"/>
      <w:szCs w:val="22"/>
    </w:rPr>
  </w:style>
  <w:style w:type="paragraph" w:customStyle="1" w:styleId="Default">
    <w:name w:val="Default"/>
    <w:rsid w:val="0071071D"/>
    <w:pPr>
      <w:autoSpaceDE w:val="0"/>
      <w:autoSpaceDN w:val="0"/>
      <w:adjustRightInd w:val="0"/>
    </w:pPr>
    <w:rPr>
      <w:color w:val="000000"/>
      <w:sz w:val="24"/>
      <w:szCs w:val="24"/>
      <w:lang w:val="en-US" w:eastAsia="en-US"/>
    </w:rPr>
  </w:style>
  <w:style w:type="paragraph" w:customStyle="1" w:styleId="Style8">
    <w:name w:val="Style8"/>
    <w:basedOn w:val="a"/>
    <w:uiPriority w:val="99"/>
    <w:rsid w:val="0071071D"/>
    <w:pPr>
      <w:widowControl w:val="0"/>
      <w:autoSpaceDE w:val="0"/>
      <w:autoSpaceDN w:val="0"/>
      <w:adjustRightInd w:val="0"/>
    </w:pPr>
    <w:rPr>
      <w:rFonts w:ascii="Trebuchet MS" w:hAnsi="Trebuchet MS"/>
      <w:lang w:val="ru-RU" w:eastAsia="ru-RU"/>
    </w:rPr>
  </w:style>
  <w:style w:type="character" w:customStyle="1" w:styleId="WW8Num1z1">
    <w:name w:val="WW8Num1z1"/>
    <w:rsid w:val="00F433D7"/>
    <w:rPr>
      <w:rFonts w:ascii="Courier New" w:hAnsi="Courier New"/>
      <w:sz w:val="20"/>
    </w:rPr>
  </w:style>
  <w:style w:type="paragraph" w:customStyle="1" w:styleId="NormalWeb1">
    <w:name w:val="Normal (Web)1"/>
    <w:basedOn w:val="a"/>
    <w:rsid w:val="00F433D7"/>
    <w:pPr>
      <w:suppressAutoHyphens/>
      <w:spacing w:before="280" w:after="75"/>
    </w:pPr>
    <w:rPr>
      <w:color w:val="000000"/>
      <w:lang w:val="ru-RU" w:eastAsia="ar-SA"/>
    </w:rPr>
  </w:style>
  <w:style w:type="paragraph" w:styleId="30">
    <w:name w:val="Body Text 3"/>
    <w:basedOn w:val="a"/>
    <w:link w:val="31"/>
    <w:rsid w:val="00B94953"/>
    <w:pPr>
      <w:autoSpaceDE w:val="0"/>
      <w:autoSpaceDN w:val="0"/>
      <w:spacing w:after="120"/>
    </w:pPr>
    <w:rPr>
      <w:sz w:val="16"/>
      <w:szCs w:val="16"/>
    </w:rPr>
  </w:style>
  <w:style w:type="character" w:customStyle="1" w:styleId="31">
    <w:name w:val="Основной текст 3 Знак"/>
    <w:link w:val="30"/>
    <w:rsid w:val="00B94953"/>
    <w:rPr>
      <w:sz w:val="16"/>
      <w:szCs w:val="16"/>
      <w:lang w:val="en-US" w:eastAsia="en-US"/>
    </w:rPr>
  </w:style>
  <w:style w:type="paragraph" w:customStyle="1" w:styleId="10">
    <w:name w:val="Обычный (веб)1"/>
    <w:basedOn w:val="a"/>
    <w:rsid w:val="00B94953"/>
    <w:pPr>
      <w:suppressAutoHyphens/>
      <w:spacing w:before="280" w:after="75"/>
    </w:pPr>
    <w:rPr>
      <w:color w:val="000000"/>
      <w:lang w:val="ru-RU" w:eastAsia="ar-SA"/>
    </w:rPr>
  </w:style>
  <w:style w:type="character" w:customStyle="1" w:styleId="WW8Num1z2">
    <w:name w:val="WW8Num1z2"/>
    <w:rsid w:val="00A72D99"/>
    <w:rPr>
      <w:rFonts w:ascii="Wingdings" w:hAnsi="Wingdings"/>
      <w:sz w:val="20"/>
    </w:rPr>
  </w:style>
  <w:style w:type="character" w:customStyle="1" w:styleId="FontStyle13">
    <w:name w:val="Font Style13"/>
    <w:uiPriority w:val="99"/>
    <w:rsid w:val="00F179C3"/>
    <w:rPr>
      <w:rFonts w:ascii="Times New Roman" w:hAnsi="Times New Roman" w:cs="Times New Roman"/>
      <w:sz w:val="26"/>
      <w:szCs w:val="26"/>
    </w:rPr>
  </w:style>
  <w:style w:type="character" w:customStyle="1" w:styleId="s0">
    <w:name w:val="s0"/>
    <w:rsid w:val="00EA7FB7"/>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1 Знак Знак"/>
    <w:basedOn w:val="a"/>
    <w:autoRedefine/>
    <w:rsid w:val="00496615"/>
    <w:pPr>
      <w:spacing w:after="160" w:line="360" w:lineRule="auto"/>
      <w:jc w:val="center"/>
    </w:pPr>
    <w:rPr>
      <w:sz w:val="22"/>
      <w:szCs w:val="22"/>
      <w:lang w:val="ru-RU" w:eastAsia="ru-RU"/>
    </w:rPr>
  </w:style>
  <w:style w:type="character" w:styleId="a8">
    <w:name w:val="annotation reference"/>
    <w:rsid w:val="00B749CF"/>
    <w:rPr>
      <w:sz w:val="16"/>
      <w:szCs w:val="16"/>
    </w:rPr>
  </w:style>
  <w:style w:type="paragraph" w:styleId="a9">
    <w:name w:val="annotation text"/>
    <w:basedOn w:val="a"/>
    <w:link w:val="aa"/>
    <w:rsid w:val="00B749CF"/>
    <w:rPr>
      <w:sz w:val="20"/>
      <w:szCs w:val="20"/>
    </w:rPr>
  </w:style>
  <w:style w:type="character" w:customStyle="1" w:styleId="aa">
    <w:name w:val="Текст примечания Знак"/>
    <w:link w:val="a9"/>
    <w:rsid w:val="00B749CF"/>
    <w:rPr>
      <w:lang w:val="en-US" w:eastAsia="en-US"/>
    </w:rPr>
  </w:style>
  <w:style w:type="paragraph" w:styleId="ab">
    <w:name w:val="annotation subject"/>
    <w:basedOn w:val="a9"/>
    <w:next w:val="a9"/>
    <w:link w:val="ac"/>
    <w:rsid w:val="00B749CF"/>
    <w:rPr>
      <w:b/>
      <w:bCs/>
    </w:rPr>
  </w:style>
  <w:style w:type="character" w:customStyle="1" w:styleId="ac">
    <w:name w:val="Тема примечания Знак"/>
    <w:link w:val="ab"/>
    <w:rsid w:val="00B749CF"/>
    <w:rPr>
      <w:b/>
      <w:bCs/>
      <w:lang w:val="en-US" w:eastAsia="en-US"/>
    </w:rPr>
  </w:style>
  <w:style w:type="paragraph" w:styleId="ad">
    <w:name w:val="Balloon Text"/>
    <w:basedOn w:val="a"/>
    <w:link w:val="ae"/>
    <w:rsid w:val="00B749CF"/>
    <w:rPr>
      <w:rFonts w:ascii="Tahoma" w:hAnsi="Tahoma" w:cs="Tahoma"/>
      <w:sz w:val="16"/>
      <w:szCs w:val="16"/>
    </w:rPr>
  </w:style>
  <w:style w:type="character" w:customStyle="1" w:styleId="ae">
    <w:name w:val="Текст выноски Знак"/>
    <w:link w:val="ad"/>
    <w:rsid w:val="00B749CF"/>
    <w:rPr>
      <w:rFonts w:ascii="Tahoma" w:hAnsi="Tahoma" w:cs="Tahoma"/>
      <w:sz w:val="16"/>
      <w:szCs w:val="16"/>
      <w:lang w:val="en-US" w:eastAsia="en-US"/>
    </w:rPr>
  </w:style>
  <w:style w:type="paragraph" w:styleId="af">
    <w:name w:val="header"/>
    <w:basedOn w:val="a"/>
    <w:link w:val="af0"/>
    <w:rsid w:val="00F671B9"/>
    <w:pPr>
      <w:tabs>
        <w:tab w:val="center" w:pos="4677"/>
        <w:tab w:val="right" w:pos="9355"/>
      </w:tabs>
    </w:pPr>
  </w:style>
  <w:style w:type="character" w:customStyle="1" w:styleId="af0">
    <w:name w:val="Верхний колонтитул Знак"/>
    <w:link w:val="af"/>
    <w:rsid w:val="00F671B9"/>
    <w:rPr>
      <w:sz w:val="24"/>
      <w:szCs w:val="24"/>
      <w:lang w:val="en-US" w:eastAsia="en-US"/>
    </w:rPr>
  </w:style>
  <w:style w:type="paragraph" w:styleId="af1">
    <w:name w:val="footer"/>
    <w:basedOn w:val="a"/>
    <w:link w:val="af2"/>
    <w:rsid w:val="00F671B9"/>
    <w:pPr>
      <w:tabs>
        <w:tab w:val="center" w:pos="4677"/>
        <w:tab w:val="right" w:pos="9355"/>
      </w:tabs>
    </w:pPr>
  </w:style>
  <w:style w:type="character" w:customStyle="1" w:styleId="af2">
    <w:name w:val="Нижний колонтитул Знак"/>
    <w:link w:val="af1"/>
    <w:rsid w:val="00F671B9"/>
    <w:rPr>
      <w:sz w:val="24"/>
      <w:szCs w:val="24"/>
      <w:lang w:val="en-US" w:eastAsia="en-US"/>
    </w:rPr>
  </w:style>
  <w:style w:type="character" w:customStyle="1" w:styleId="a5">
    <w:name w:val="Основной текст Знак"/>
    <w:link w:val="a4"/>
    <w:rsid w:val="00EB2C46"/>
    <w:rPr>
      <w:sz w:val="24"/>
      <w:szCs w:val="24"/>
      <w:lang w:val="ru-RU"/>
    </w:rPr>
  </w:style>
  <w:style w:type="paragraph" w:customStyle="1" w:styleId="af3">
    <w:name w:val="Утверждаю"/>
    <w:basedOn w:val="a"/>
    <w:rsid w:val="00710E7E"/>
    <w:pPr>
      <w:suppressAutoHyphens/>
      <w:ind w:left="4536" w:right="-74"/>
    </w:pPr>
    <w:rPr>
      <w:sz w:val="28"/>
      <w:szCs w:val="20"/>
      <w:lang w:val="ru-RU" w:eastAsia="ru-RU"/>
    </w:rPr>
  </w:style>
  <w:style w:type="paragraph" w:styleId="af4">
    <w:name w:val="Normal (Web)"/>
    <w:basedOn w:val="a"/>
    <w:uiPriority w:val="99"/>
    <w:unhideWhenUsed/>
    <w:rsid w:val="00A57F72"/>
    <w:pPr>
      <w:spacing w:before="100" w:beforeAutospacing="1" w:after="100" w:afterAutospacing="1"/>
    </w:pPr>
    <w:rPr>
      <w:lang w:val="ru-RU" w:eastAsia="ru-RU"/>
    </w:rPr>
  </w:style>
  <w:style w:type="character" w:customStyle="1" w:styleId="a7">
    <w:name w:val="Основной текст с отступом Знак"/>
    <w:link w:val="a6"/>
    <w:rsid w:val="008F020B"/>
    <w:rPr>
      <w:sz w:val="22"/>
      <w:szCs w:val="22"/>
      <w:lang w:eastAsia="en-US"/>
    </w:rPr>
  </w:style>
  <w:style w:type="paragraph" w:styleId="20">
    <w:name w:val="Body Text 2"/>
    <w:basedOn w:val="a"/>
    <w:link w:val="21"/>
    <w:uiPriority w:val="99"/>
    <w:unhideWhenUsed/>
    <w:rsid w:val="00375DE1"/>
    <w:pPr>
      <w:spacing w:after="120" w:line="480" w:lineRule="auto"/>
    </w:pPr>
    <w:rPr>
      <w:rFonts w:ascii="Calibri" w:eastAsia="Calibri" w:hAnsi="Calibri"/>
      <w:sz w:val="22"/>
      <w:szCs w:val="22"/>
      <w:lang w:val="ru-RU"/>
    </w:rPr>
  </w:style>
  <w:style w:type="character" w:customStyle="1" w:styleId="21">
    <w:name w:val="Основной текст 2 Знак"/>
    <w:link w:val="20"/>
    <w:uiPriority w:val="99"/>
    <w:rsid w:val="00375DE1"/>
    <w:rPr>
      <w:rFonts w:ascii="Calibri" w:eastAsia="Calibri" w:hAnsi="Calibri"/>
      <w:sz w:val="22"/>
      <w:szCs w:val="22"/>
      <w:lang w:eastAsia="en-US"/>
    </w:rPr>
  </w:style>
  <w:style w:type="paragraph" w:customStyle="1" w:styleId="msonormalmailrucssattributepostfix">
    <w:name w:val="msonormal_mailru_css_attribute_postfix"/>
    <w:basedOn w:val="a"/>
    <w:rsid w:val="00DF0EBE"/>
    <w:pPr>
      <w:spacing w:before="100" w:beforeAutospacing="1" w:after="100" w:afterAutospacing="1"/>
    </w:pPr>
    <w:rPr>
      <w:lang w:val="ru-RU" w:eastAsia="ru-RU"/>
    </w:rPr>
  </w:style>
  <w:style w:type="paragraph" w:customStyle="1" w:styleId="22">
    <w:name w:val="Обычный (веб)2"/>
    <w:basedOn w:val="a"/>
    <w:rsid w:val="00C84E46"/>
    <w:pPr>
      <w:suppressAutoHyphens/>
      <w:spacing w:before="280" w:after="75"/>
    </w:pPr>
    <w:rPr>
      <w:color w:val="000000"/>
      <w:lang w:val="ru-RU" w:eastAsia="ar-SA"/>
    </w:rPr>
  </w:style>
  <w:style w:type="paragraph" w:styleId="af5">
    <w:name w:val="No Spacing"/>
    <w:uiPriority w:val="1"/>
    <w:qFormat/>
    <w:rsid w:val="00075A91"/>
    <w:rPr>
      <w:rFonts w:ascii="Calibri" w:eastAsia="Calibri" w:hAnsi="Calibri"/>
      <w:sz w:val="22"/>
      <w:szCs w:val="22"/>
      <w:lang w:eastAsia="en-US"/>
    </w:rPr>
  </w:style>
  <w:style w:type="character" w:customStyle="1" w:styleId="af6">
    <w:name w:val="Основной текст_"/>
    <w:basedOn w:val="a0"/>
    <w:link w:val="12"/>
    <w:rsid w:val="00E259E4"/>
    <w:rPr>
      <w:rFonts w:ascii="Arial" w:eastAsia="Arial" w:hAnsi="Arial" w:cs="Arial"/>
      <w:sz w:val="19"/>
      <w:szCs w:val="19"/>
      <w:shd w:val="clear" w:color="auto" w:fill="FFFFFF"/>
    </w:rPr>
  </w:style>
  <w:style w:type="paragraph" w:customStyle="1" w:styleId="12">
    <w:name w:val="Основной текст1"/>
    <w:basedOn w:val="a"/>
    <w:link w:val="af6"/>
    <w:rsid w:val="00E259E4"/>
    <w:pPr>
      <w:widowControl w:val="0"/>
      <w:shd w:val="clear" w:color="auto" w:fill="FFFFFF"/>
      <w:ind w:firstLine="20"/>
    </w:pPr>
    <w:rPr>
      <w:rFonts w:ascii="Arial" w:eastAsia="Arial" w:hAnsi="Arial" w:cs="Arial"/>
      <w:sz w:val="19"/>
      <w:szCs w:val="19"/>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5336">
      <w:bodyDiv w:val="1"/>
      <w:marLeft w:val="0"/>
      <w:marRight w:val="0"/>
      <w:marTop w:val="0"/>
      <w:marBottom w:val="0"/>
      <w:divBdr>
        <w:top w:val="none" w:sz="0" w:space="0" w:color="auto"/>
        <w:left w:val="none" w:sz="0" w:space="0" w:color="auto"/>
        <w:bottom w:val="none" w:sz="0" w:space="0" w:color="auto"/>
        <w:right w:val="none" w:sz="0" w:space="0" w:color="auto"/>
      </w:divBdr>
    </w:div>
    <w:div w:id="133182223">
      <w:bodyDiv w:val="1"/>
      <w:marLeft w:val="0"/>
      <w:marRight w:val="0"/>
      <w:marTop w:val="0"/>
      <w:marBottom w:val="0"/>
      <w:divBdr>
        <w:top w:val="none" w:sz="0" w:space="0" w:color="auto"/>
        <w:left w:val="none" w:sz="0" w:space="0" w:color="auto"/>
        <w:bottom w:val="none" w:sz="0" w:space="0" w:color="auto"/>
        <w:right w:val="none" w:sz="0" w:space="0" w:color="auto"/>
      </w:divBdr>
    </w:div>
    <w:div w:id="282465660">
      <w:bodyDiv w:val="1"/>
      <w:marLeft w:val="0"/>
      <w:marRight w:val="0"/>
      <w:marTop w:val="0"/>
      <w:marBottom w:val="0"/>
      <w:divBdr>
        <w:top w:val="none" w:sz="0" w:space="0" w:color="auto"/>
        <w:left w:val="none" w:sz="0" w:space="0" w:color="auto"/>
        <w:bottom w:val="none" w:sz="0" w:space="0" w:color="auto"/>
        <w:right w:val="none" w:sz="0" w:space="0" w:color="auto"/>
      </w:divBdr>
    </w:div>
    <w:div w:id="284312541">
      <w:bodyDiv w:val="1"/>
      <w:marLeft w:val="0"/>
      <w:marRight w:val="0"/>
      <w:marTop w:val="0"/>
      <w:marBottom w:val="0"/>
      <w:divBdr>
        <w:top w:val="none" w:sz="0" w:space="0" w:color="auto"/>
        <w:left w:val="none" w:sz="0" w:space="0" w:color="auto"/>
        <w:bottom w:val="none" w:sz="0" w:space="0" w:color="auto"/>
        <w:right w:val="none" w:sz="0" w:space="0" w:color="auto"/>
      </w:divBdr>
    </w:div>
    <w:div w:id="375088798">
      <w:bodyDiv w:val="1"/>
      <w:marLeft w:val="0"/>
      <w:marRight w:val="0"/>
      <w:marTop w:val="0"/>
      <w:marBottom w:val="0"/>
      <w:divBdr>
        <w:top w:val="none" w:sz="0" w:space="0" w:color="auto"/>
        <w:left w:val="none" w:sz="0" w:space="0" w:color="auto"/>
        <w:bottom w:val="none" w:sz="0" w:space="0" w:color="auto"/>
        <w:right w:val="none" w:sz="0" w:space="0" w:color="auto"/>
      </w:divBdr>
    </w:div>
    <w:div w:id="831608109">
      <w:bodyDiv w:val="1"/>
      <w:marLeft w:val="0"/>
      <w:marRight w:val="0"/>
      <w:marTop w:val="0"/>
      <w:marBottom w:val="0"/>
      <w:divBdr>
        <w:top w:val="none" w:sz="0" w:space="0" w:color="auto"/>
        <w:left w:val="none" w:sz="0" w:space="0" w:color="auto"/>
        <w:bottom w:val="none" w:sz="0" w:space="0" w:color="auto"/>
        <w:right w:val="none" w:sz="0" w:space="0" w:color="auto"/>
      </w:divBdr>
    </w:div>
    <w:div w:id="859973882">
      <w:bodyDiv w:val="1"/>
      <w:marLeft w:val="0"/>
      <w:marRight w:val="0"/>
      <w:marTop w:val="0"/>
      <w:marBottom w:val="0"/>
      <w:divBdr>
        <w:top w:val="none" w:sz="0" w:space="0" w:color="auto"/>
        <w:left w:val="none" w:sz="0" w:space="0" w:color="auto"/>
        <w:bottom w:val="none" w:sz="0" w:space="0" w:color="auto"/>
        <w:right w:val="none" w:sz="0" w:space="0" w:color="auto"/>
      </w:divBdr>
    </w:div>
    <w:div w:id="897937250">
      <w:bodyDiv w:val="1"/>
      <w:marLeft w:val="0"/>
      <w:marRight w:val="0"/>
      <w:marTop w:val="0"/>
      <w:marBottom w:val="0"/>
      <w:divBdr>
        <w:top w:val="none" w:sz="0" w:space="0" w:color="auto"/>
        <w:left w:val="none" w:sz="0" w:space="0" w:color="auto"/>
        <w:bottom w:val="none" w:sz="0" w:space="0" w:color="auto"/>
        <w:right w:val="none" w:sz="0" w:space="0" w:color="auto"/>
      </w:divBdr>
    </w:div>
    <w:div w:id="898785502">
      <w:bodyDiv w:val="1"/>
      <w:marLeft w:val="0"/>
      <w:marRight w:val="0"/>
      <w:marTop w:val="0"/>
      <w:marBottom w:val="0"/>
      <w:divBdr>
        <w:top w:val="none" w:sz="0" w:space="0" w:color="auto"/>
        <w:left w:val="none" w:sz="0" w:space="0" w:color="auto"/>
        <w:bottom w:val="none" w:sz="0" w:space="0" w:color="auto"/>
        <w:right w:val="none" w:sz="0" w:space="0" w:color="auto"/>
      </w:divBdr>
    </w:div>
    <w:div w:id="901404429">
      <w:bodyDiv w:val="1"/>
      <w:marLeft w:val="0"/>
      <w:marRight w:val="0"/>
      <w:marTop w:val="0"/>
      <w:marBottom w:val="0"/>
      <w:divBdr>
        <w:top w:val="none" w:sz="0" w:space="0" w:color="auto"/>
        <w:left w:val="none" w:sz="0" w:space="0" w:color="auto"/>
        <w:bottom w:val="none" w:sz="0" w:space="0" w:color="auto"/>
        <w:right w:val="none" w:sz="0" w:space="0" w:color="auto"/>
      </w:divBdr>
    </w:div>
    <w:div w:id="1060519203">
      <w:bodyDiv w:val="1"/>
      <w:marLeft w:val="0"/>
      <w:marRight w:val="0"/>
      <w:marTop w:val="0"/>
      <w:marBottom w:val="0"/>
      <w:divBdr>
        <w:top w:val="none" w:sz="0" w:space="0" w:color="auto"/>
        <w:left w:val="none" w:sz="0" w:space="0" w:color="auto"/>
        <w:bottom w:val="none" w:sz="0" w:space="0" w:color="auto"/>
        <w:right w:val="none" w:sz="0" w:space="0" w:color="auto"/>
      </w:divBdr>
    </w:div>
    <w:div w:id="1065685559">
      <w:bodyDiv w:val="1"/>
      <w:marLeft w:val="0"/>
      <w:marRight w:val="0"/>
      <w:marTop w:val="0"/>
      <w:marBottom w:val="0"/>
      <w:divBdr>
        <w:top w:val="none" w:sz="0" w:space="0" w:color="auto"/>
        <w:left w:val="none" w:sz="0" w:space="0" w:color="auto"/>
        <w:bottom w:val="none" w:sz="0" w:space="0" w:color="auto"/>
        <w:right w:val="none" w:sz="0" w:space="0" w:color="auto"/>
      </w:divBdr>
    </w:div>
    <w:div w:id="1233659426">
      <w:bodyDiv w:val="1"/>
      <w:marLeft w:val="0"/>
      <w:marRight w:val="0"/>
      <w:marTop w:val="0"/>
      <w:marBottom w:val="0"/>
      <w:divBdr>
        <w:top w:val="none" w:sz="0" w:space="0" w:color="auto"/>
        <w:left w:val="none" w:sz="0" w:space="0" w:color="auto"/>
        <w:bottom w:val="none" w:sz="0" w:space="0" w:color="auto"/>
        <w:right w:val="none" w:sz="0" w:space="0" w:color="auto"/>
      </w:divBdr>
    </w:div>
    <w:div w:id="1346594133">
      <w:bodyDiv w:val="1"/>
      <w:marLeft w:val="0"/>
      <w:marRight w:val="0"/>
      <w:marTop w:val="0"/>
      <w:marBottom w:val="0"/>
      <w:divBdr>
        <w:top w:val="none" w:sz="0" w:space="0" w:color="auto"/>
        <w:left w:val="none" w:sz="0" w:space="0" w:color="auto"/>
        <w:bottom w:val="none" w:sz="0" w:space="0" w:color="auto"/>
        <w:right w:val="none" w:sz="0" w:space="0" w:color="auto"/>
      </w:divBdr>
    </w:div>
    <w:div w:id="1405836882">
      <w:bodyDiv w:val="1"/>
      <w:marLeft w:val="0"/>
      <w:marRight w:val="0"/>
      <w:marTop w:val="0"/>
      <w:marBottom w:val="0"/>
      <w:divBdr>
        <w:top w:val="none" w:sz="0" w:space="0" w:color="auto"/>
        <w:left w:val="none" w:sz="0" w:space="0" w:color="auto"/>
        <w:bottom w:val="none" w:sz="0" w:space="0" w:color="auto"/>
        <w:right w:val="none" w:sz="0" w:space="0" w:color="auto"/>
      </w:divBdr>
    </w:div>
    <w:div w:id="1559782977">
      <w:bodyDiv w:val="1"/>
      <w:marLeft w:val="0"/>
      <w:marRight w:val="0"/>
      <w:marTop w:val="0"/>
      <w:marBottom w:val="0"/>
      <w:divBdr>
        <w:top w:val="none" w:sz="0" w:space="0" w:color="auto"/>
        <w:left w:val="none" w:sz="0" w:space="0" w:color="auto"/>
        <w:bottom w:val="none" w:sz="0" w:space="0" w:color="auto"/>
        <w:right w:val="none" w:sz="0" w:space="0" w:color="auto"/>
      </w:divBdr>
    </w:div>
    <w:div w:id="1596933880">
      <w:bodyDiv w:val="1"/>
      <w:marLeft w:val="0"/>
      <w:marRight w:val="0"/>
      <w:marTop w:val="0"/>
      <w:marBottom w:val="0"/>
      <w:divBdr>
        <w:top w:val="none" w:sz="0" w:space="0" w:color="auto"/>
        <w:left w:val="none" w:sz="0" w:space="0" w:color="auto"/>
        <w:bottom w:val="none" w:sz="0" w:space="0" w:color="auto"/>
        <w:right w:val="none" w:sz="0" w:space="0" w:color="auto"/>
      </w:divBdr>
    </w:div>
    <w:div w:id="1766724268">
      <w:bodyDiv w:val="1"/>
      <w:marLeft w:val="0"/>
      <w:marRight w:val="0"/>
      <w:marTop w:val="0"/>
      <w:marBottom w:val="0"/>
      <w:divBdr>
        <w:top w:val="none" w:sz="0" w:space="0" w:color="auto"/>
        <w:left w:val="none" w:sz="0" w:space="0" w:color="auto"/>
        <w:bottom w:val="none" w:sz="0" w:space="0" w:color="auto"/>
        <w:right w:val="none" w:sz="0" w:space="0" w:color="auto"/>
      </w:divBdr>
    </w:div>
    <w:div w:id="1770007085">
      <w:bodyDiv w:val="1"/>
      <w:marLeft w:val="0"/>
      <w:marRight w:val="0"/>
      <w:marTop w:val="0"/>
      <w:marBottom w:val="0"/>
      <w:divBdr>
        <w:top w:val="none" w:sz="0" w:space="0" w:color="auto"/>
        <w:left w:val="none" w:sz="0" w:space="0" w:color="auto"/>
        <w:bottom w:val="none" w:sz="0" w:space="0" w:color="auto"/>
        <w:right w:val="none" w:sz="0" w:space="0" w:color="auto"/>
      </w:divBdr>
      <w:divsChild>
        <w:div w:id="125201388">
          <w:marLeft w:val="0"/>
          <w:marRight w:val="0"/>
          <w:marTop w:val="0"/>
          <w:marBottom w:val="0"/>
          <w:divBdr>
            <w:top w:val="none" w:sz="0" w:space="0" w:color="auto"/>
            <w:left w:val="none" w:sz="0" w:space="0" w:color="auto"/>
            <w:bottom w:val="none" w:sz="0" w:space="0" w:color="auto"/>
            <w:right w:val="none" w:sz="0" w:space="0" w:color="auto"/>
          </w:divBdr>
        </w:div>
        <w:div w:id="760177213">
          <w:marLeft w:val="0"/>
          <w:marRight w:val="0"/>
          <w:marTop w:val="0"/>
          <w:marBottom w:val="0"/>
          <w:divBdr>
            <w:top w:val="none" w:sz="0" w:space="0" w:color="auto"/>
            <w:left w:val="none" w:sz="0" w:space="0" w:color="auto"/>
            <w:bottom w:val="none" w:sz="0" w:space="0" w:color="auto"/>
            <w:right w:val="none" w:sz="0" w:space="0" w:color="auto"/>
          </w:divBdr>
          <w:divsChild>
            <w:div w:id="1437292204">
              <w:marLeft w:val="0"/>
              <w:marRight w:val="0"/>
              <w:marTop w:val="0"/>
              <w:marBottom w:val="0"/>
              <w:divBdr>
                <w:top w:val="none" w:sz="0" w:space="0" w:color="auto"/>
                <w:left w:val="none" w:sz="0" w:space="0" w:color="auto"/>
                <w:bottom w:val="none" w:sz="0" w:space="0" w:color="auto"/>
                <w:right w:val="none" w:sz="0" w:space="0" w:color="auto"/>
              </w:divBdr>
            </w:div>
          </w:divsChild>
        </w:div>
        <w:div w:id="1885629017">
          <w:marLeft w:val="0"/>
          <w:marRight w:val="0"/>
          <w:marTop w:val="0"/>
          <w:marBottom w:val="0"/>
          <w:divBdr>
            <w:top w:val="none" w:sz="0" w:space="0" w:color="auto"/>
            <w:left w:val="none" w:sz="0" w:space="0" w:color="auto"/>
            <w:bottom w:val="none" w:sz="0" w:space="0" w:color="auto"/>
            <w:right w:val="none" w:sz="0" w:space="0" w:color="auto"/>
          </w:divBdr>
          <w:divsChild>
            <w:div w:id="409500226">
              <w:marLeft w:val="0"/>
              <w:marRight w:val="0"/>
              <w:marTop w:val="0"/>
              <w:marBottom w:val="0"/>
              <w:divBdr>
                <w:top w:val="none" w:sz="0" w:space="0" w:color="auto"/>
                <w:left w:val="none" w:sz="0" w:space="0" w:color="auto"/>
                <w:bottom w:val="none" w:sz="0" w:space="0" w:color="auto"/>
                <w:right w:val="none" w:sz="0" w:space="0" w:color="auto"/>
              </w:divBdr>
              <w:divsChild>
                <w:div w:id="1192642892">
                  <w:marLeft w:val="0"/>
                  <w:marRight w:val="0"/>
                  <w:marTop w:val="0"/>
                  <w:marBottom w:val="0"/>
                  <w:divBdr>
                    <w:top w:val="none" w:sz="0" w:space="0" w:color="auto"/>
                    <w:left w:val="none" w:sz="0" w:space="0" w:color="auto"/>
                    <w:bottom w:val="none" w:sz="0" w:space="0" w:color="auto"/>
                    <w:right w:val="none" w:sz="0" w:space="0" w:color="auto"/>
                  </w:divBdr>
                  <w:divsChild>
                    <w:div w:id="400369325">
                      <w:marLeft w:val="0"/>
                      <w:marRight w:val="0"/>
                      <w:marTop w:val="0"/>
                      <w:marBottom w:val="0"/>
                      <w:divBdr>
                        <w:top w:val="none" w:sz="0" w:space="0" w:color="auto"/>
                        <w:left w:val="none" w:sz="0" w:space="0" w:color="auto"/>
                        <w:bottom w:val="none" w:sz="0" w:space="0" w:color="auto"/>
                        <w:right w:val="none" w:sz="0" w:space="0" w:color="auto"/>
                      </w:divBdr>
                      <w:divsChild>
                        <w:div w:id="931007780">
                          <w:marLeft w:val="0"/>
                          <w:marRight w:val="0"/>
                          <w:marTop w:val="0"/>
                          <w:marBottom w:val="0"/>
                          <w:divBdr>
                            <w:top w:val="none" w:sz="0" w:space="0" w:color="auto"/>
                            <w:left w:val="none" w:sz="0" w:space="0" w:color="auto"/>
                            <w:bottom w:val="none" w:sz="0" w:space="0" w:color="auto"/>
                            <w:right w:val="none" w:sz="0" w:space="0" w:color="auto"/>
                          </w:divBdr>
                          <w:divsChild>
                            <w:div w:id="769199583">
                              <w:marLeft w:val="0"/>
                              <w:marRight w:val="0"/>
                              <w:marTop w:val="0"/>
                              <w:marBottom w:val="0"/>
                              <w:divBdr>
                                <w:top w:val="none" w:sz="0" w:space="0" w:color="auto"/>
                                <w:left w:val="none" w:sz="0" w:space="0" w:color="auto"/>
                                <w:bottom w:val="none" w:sz="0" w:space="0" w:color="auto"/>
                                <w:right w:val="none" w:sz="0" w:space="0" w:color="auto"/>
                              </w:divBdr>
                              <w:divsChild>
                                <w:div w:id="14623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22492">
      <w:bodyDiv w:val="1"/>
      <w:marLeft w:val="0"/>
      <w:marRight w:val="0"/>
      <w:marTop w:val="0"/>
      <w:marBottom w:val="0"/>
      <w:divBdr>
        <w:top w:val="none" w:sz="0" w:space="0" w:color="auto"/>
        <w:left w:val="none" w:sz="0" w:space="0" w:color="auto"/>
        <w:bottom w:val="none" w:sz="0" w:space="0" w:color="auto"/>
        <w:right w:val="none" w:sz="0" w:space="0" w:color="auto"/>
      </w:divBdr>
    </w:div>
    <w:div w:id="1828202037">
      <w:bodyDiv w:val="1"/>
      <w:marLeft w:val="0"/>
      <w:marRight w:val="0"/>
      <w:marTop w:val="0"/>
      <w:marBottom w:val="0"/>
      <w:divBdr>
        <w:top w:val="none" w:sz="0" w:space="0" w:color="auto"/>
        <w:left w:val="none" w:sz="0" w:space="0" w:color="auto"/>
        <w:bottom w:val="none" w:sz="0" w:space="0" w:color="auto"/>
        <w:right w:val="none" w:sz="0" w:space="0" w:color="auto"/>
      </w:divBdr>
    </w:div>
    <w:div w:id="1953587106">
      <w:bodyDiv w:val="1"/>
      <w:marLeft w:val="0"/>
      <w:marRight w:val="0"/>
      <w:marTop w:val="0"/>
      <w:marBottom w:val="0"/>
      <w:divBdr>
        <w:top w:val="none" w:sz="0" w:space="0" w:color="auto"/>
        <w:left w:val="none" w:sz="0" w:space="0" w:color="auto"/>
        <w:bottom w:val="none" w:sz="0" w:space="0" w:color="auto"/>
        <w:right w:val="none" w:sz="0" w:space="0" w:color="auto"/>
      </w:divBdr>
    </w:div>
    <w:div w:id="2012873120">
      <w:bodyDiv w:val="1"/>
      <w:marLeft w:val="0"/>
      <w:marRight w:val="0"/>
      <w:marTop w:val="0"/>
      <w:marBottom w:val="0"/>
      <w:divBdr>
        <w:top w:val="none" w:sz="0" w:space="0" w:color="auto"/>
        <w:left w:val="none" w:sz="0" w:space="0" w:color="auto"/>
        <w:bottom w:val="none" w:sz="0" w:space="0" w:color="auto"/>
        <w:right w:val="none" w:sz="0" w:space="0" w:color="auto"/>
      </w:divBdr>
    </w:div>
    <w:div w:id="20248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F13F-8995-48AA-8A02-04D2605F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11</Pages>
  <Words>3327</Words>
  <Characters>18966</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УТВЕРЖДЕНА</vt:lpstr>
      <vt:lpstr>УТВЕРЖДЕНА</vt:lpstr>
    </vt:vector>
  </TitlesOfParts>
  <Company>NCELS</Company>
  <LinksUpToDate>false</LinksUpToDate>
  <CharactersWithSpaces>22249</CharactersWithSpaces>
  <SharedDoc>false</SharedDoc>
  <HLinks>
    <vt:vector size="30" baseType="variant">
      <vt:variant>
        <vt:i4>3473503</vt:i4>
      </vt:variant>
      <vt:variant>
        <vt:i4>12</vt:i4>
      </vt:variant>
      <vt:variant>
        <vt:i4>0</vt:i4>
      </vt:variant>
      <vt:variant>
        <vt:i4>5</vt:i4>
      </vt:variant>
      <vt:variant>
        <vt:lpwstr>E:\РЕКИТТ БЕНКИЗЕР\ПЕРЕРЕГИСТРАЦИЯ ЛС\Стрепсилс Оригинальный\KazakhstanDSO@rb.com</vt:lpwstr>
      </vt:variant>
      <vt:variant>
        <vt:lpwstr/>
      </vt:variant>
      <vt:variant>
        <vt:i4>2293886</vt:i4>
      </vt:variant>
      <vt:variant>
        <vt:i4>9</vt:i4>
      </vt:variant>
      <vt:variant>
        <vt:i4>0</vt:i4>
      </vt:variant>
      <vt:variant>
        <vt:i4>5</vt:i4>
      </vt:variant>
      <vt:variant>
        <vt:lpwstr>E:\РЕКИТТ БЕНКИЗЕР\ПЕРЕРЕГИСТРАЦИЯ ЛС\Стрепсилс Оригинальный\contact_ru@rb.com</vt:lpwstr>
      </vt:variant>
      <vt:variant>
        <vt:lpwstr/>
      </vt:variant>
      <vt:variant>
        <vt:i4>6357035</vt:i4>
      </vt:variant>
      <vt:variant>
        <vt:i4>6</vt:i4>
      </vt:variant>
      <vt:variant>
        <vt:i4>0</vt:i4>
      </vt:variant>
      <vt:variant>
        <vt:i4>5</vt:i4>
      </vt:variant>
      <vt:variant>
        <vt:lpwstr>contact_ru@rb.com</vt:lpwstr>
      </vt:variant>
      <vt:variant>
        <vt:lpwstr/>
      </vt:variant>
      <vt:variant>
        <vt:i4>6357035</vt:i4>
      </vt:variant>
      <vt:variant>
        <vt:i4>3</vt:i4>
      </vt:variant>
      <vt:variant>
        <vt:i4>0</vt:i4>
      </vt:variant>
      <vt:variant>
        <vt:i4>5</vt:i4>
      </vt:variant>
      <vt:variant>
        <vt:lpwstr>contact_ru@rb.com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Алтын К. Сонгибаева</cp:lastModifiedBy>
  <cp:revision>118</cp:revision>
  <cp:lastPrinted>2020-03-10T07:06:00Z</cp:lastPrinted>
  <dcterms:created xsi:type="dcterms:W3CDTF">2022-11-27T08:09:00Z</dcterms:created>
  <dcterms:modified xsi:type="dcterms:W3CDTF">2022-12-02T04:58:00Z</dcterms:modified>
</cp:coreProperties>
</file>