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601" w:tblpY="-275"/>
        <w:tblW w:w="10915" w:type="dxa"/>
        <w:tblLayout w:type="fixed"/>
        <w:tblLook w:val="0000" w:firstRow="0" w:lastRow="0" w:firstColumn="0" w:lastColumn="0" w:noHBand="0" w:noVBand="0"/>
      </w:tblPr>
      <w:tblGrid>
        <w:gridCol w:w="6345"/>
        <w:gridCol w:w="4570"/>
      </w:tblGrid>
      <w:tr w:rsidR="00EB1FAC" w:rsidRPr="00907FE0" w14:paraId="0C3D79FA" w14:textId="77777777" w:rsidTr="00764DCF">
        <w:tc>
          <w:tcPr>
            <w:tcW w:w="6345" w:type="dxa"/>
            <w:shd w:val="clear" w:color="auto" w:fill="auto"/>
          </w:tcPr>
          <w:tbl>
            <w:tblPr>
              <w:tblW w:w="0" w:type="auto"/>
              <w:tblLayout w:type="fixed"/>
              <w:tblLook w:val="0000" w:firstRow="0" w:lastRow="0" w:firstColumn="0" w:lastColumn="0" w:noHBand="0" w:noVBand="0"/>
            </w:tblPr>
            <w:tblGrid>
              <w:gridCol w:w="4854"/>
            </w:tblGrid>
            <w:tr w:rsidR="00EB1FAC" w:rsidRPr="00907FE0" w14:paraId="46203119" w14:textId="77777777" w:rsidTr="001336CF">
              <w:tc>
                <w:tcPr>
                  <w:tcW w:w="4854" w:type="dxa"/>
                  <w:shd w:val="clear" w:color="auto" w:fill="auto"/>
                </w:tcPr>
                <w:p w14:paraId="29FC10E0" w14:textId="77777777" w:rsidR="00EB1FAC" w:rsidRPr="00907FE0" w:rsidRDefault="00EB1FAC" w:rsidP="00907FE0">
                  <w:pPr>
                    <w:pStyle w:val="a6"/>
                    <w:framePr w:hSpace="180" w:wrap="around" w:vAnchor="text" w:hAnchor="margin" w:x="-601" w:y="-275"/>
                    <w:widowControl/>
                    <w:jc w:val="both"/>
                    <w:rPr>
                      <w:color w:val="0C0000"/>
                      <w:szCs w:val="24"/>
                      <w:lang w:val="en-US"/>
                    </w:rPr>
                  </w:pPr>
                </w:p>
              </w:tc>
            </w:tr>
          </w:tbl>
          <w:p w14:paraId="5C08701C" w14:textId="77777777" w:rsidR="00EB1FAC" w:rsidRPr="00907FE0" w:rsidRDefault="00EB1FAC" w:rsidP="00907FE0">
            <w:pPr>
              <w:pStyle w:val="a6"/>
              <w:widowControl/>
              <w:jc w:val="both"/>
              <w:rPr>
                <w:szCs w:val="24"/>
              </w:rPr>
            </w:pPr>
          </w:p>
        </w:tc>
        <w:tc>
          <w:tcPr>
            <w:tcW w:w="4570" w:type="dxa"/>
            <w:shd w:val="clear" w:color="auto" w:fill="auto"/>
          </w:tcPr>
          <w:p w14:paraId="5029EC97" w14:textId="77777777" w:rsidR="00AB4622" w:rsidRDefault="00AB4622" w:rsidP="00907FE0">
            <w:pPr>
              <w:jc w:val="both"/>
              <w:rPr>
                <w:rFonts w:ascii="Times New Roman" w:hAnsi="Times New Roman"/>
                <w:b/>
                <w:szCs w:val="24"/>
                <w:lang w:val="ru-RU"/>
              </w:rPr>
            </w:pPr>
          </w:p>
          <w:p w14:paraId="4AC1CED1" w14:textId="77777777" w:rsidR="00EB1FAC" w:rsidRPr="00907FE0" w:rsidRDefault="00EB1FAC" w:rsidP="00907FE0">
            <w:pPr>
              <w:jc w:val="both"/>
              <w:rPr>
                <w:rFonts w:ascii="Times New Roman" w:hAnsi="Times New Roman"/>
                <w:b/>
                <w:szCs w:val="24"/>
              </w:rPr>
            </w:pPr>
            <w:r w:rsidRPr="00907FE0">
              <w:rPr>
                <w:rFonts w:ascii="Times New Roman" w:hAnsi="Times New Roman"/>
                <w:b/>
                <w:szCs w:val="24"/>
              </w:rPr>
              <w:t>УТВЕРЖДЕНА</w:t>
            </w:r>
          </w:p>
          <w:p w14:paraId="0828104E" w14:textId="77777777" w:rsidR="00EB1FAC" w:rsidRPr="00907FE0" w:rsidRDefault="00EB1FAC" w:rsidP="00907FE0">
            <w:pPr>
              <w:jc w:val="both"/>
              <w:rPr>
                <w:rFonts w:ascii="Times New Roman" w:hAnsi="Times New Roman"/>
                <w:szCs w:val="24"/>
                <w:lang w:val="ru-RU"/>
              </w:rPr>
            </w:pPr>
            <w:r w:rsidRPr="00907FE0">
              <w:rPr>
                <w:rFonts w:ascii="Times New Roman" w:hAnsi="Times New Roman"/>
                <w:szCs w:val="24"/>
              </w:rPr>
              <w:t xml:space="preserve">Приказом </w:t>
            </w:r>
            <w:r w:rsidRPr="00764DCF">
              <w:rPr>
                <w:rFonts w:ascii="Times New Roman" w:hAnsi="Times New Roman"/>
                <w:szCs w:val="24"/>
                <w:lang w:val="ru-RU"/>
              </w:rPr>
              <w:t>Председателя</w:t>
            </w:r>
            <w:r w:rsidRPr="00907FE0">
              <w:rPr>
                <w:rFonts w:ascii="Times New Roman" w:hAnsi="Times New Roman"/>
                <w:szCs w:val="24"/>
              </w:rPr>
              <w:t xml:space="preserve"> </w:t>
            </w:r>
          </w:p>
          <w:p w14:paraId="50F6CAC6" w14:textId="77777777" w:rsidR="00B65447" w:rsidRPr="0066396C" w:rsidRDefault="00240518" w:rsidP="00B65447">
            <w:pPr>
              <w:jc w:val="both"/>
              <w:rPr>
                <w:rFonts w:ascii="Times New Roman" w:hAnsi="Times New Roman"/>
                <w:szCs w:val="24"/>
                <w:lang w:val="ru-RU"/>
              </w:rPr>
            </w:pPr>
            <w:r w:rsidRPr="00907FE0">
              <w:rPr>
                <w:rFonts w:ascii="Times New Roman" w:hAnsi="Times New Roman"/>
                <w:szCs w:val="24"/>
                <w:lang w:val="ru-RU"/>
              </w:rPr>
              <w:t>РГУ «</w:t>
            </w:r>
            <w:r w:rsidR="00EB1FAC" w:rsidRPr="0066396C">
              <w:rPr>
                <w:rFonts w:ascii="Times New Roman" w:hAnsi="Times New Roman"/>
                <w:szCs w:val="24"/>
                <w:lang w:val="ru-RU"/>
              </w:rPr>
              <w:t xml:space="preserve">Комитет </w:t>
            </w:r>
            <w:r w:rsidR="00B65447" w:rsidRPr="0066396C">
              <w:rPr>
                <w:rFonts w:ascii="Times New Roman" w:hAnsi="Times New Roman"/>
                <w:szCs w:val="24"/>
                <w:lang w:val="ru-RU"/>
              </w:rPr>
              <w:t xml:space="preserve">медицинского </w:t>
            </w:r>
          </w:p>
          <w:p w14:paraId="7D23E28D" w14:textId="1471131C" w:rsidR="00EB1FAC" w:rsidRPr="0066396C" w:rsidRDefault="00B65447" w:rsidP="00B65447">
            <w:pPr>
              <w:jc w:val="both"/>
              <w:rPr>
                <w:rFonts w:ascii="Times New Roman" w:hAnsi="Times New Roman"/>
                <w:szCs w:val="24"/>
                <w:lang w:val="ru-RU"/>
              </w:rPr>
            </w:pPr>
            <w:r w:rsidRPr="0066396C">
              <w:rPr>
                <w:rFonts w:ascii="Times New Roman" w:hAnsi="Times New Roman"/>
                <w:szCs w:val="24"/>
                <w:lang w:val="ru-RU"/>
              </w:rPr>
              <w:t xml:space="preserve">и фармацевтического </w:t>
            </w:r>
            <w:r w:rsidR="00EB1FAC" w:rsidRPr="0066396C">
              <w:rPr>
                <w:rFonts w:ascii="Times New Roman" w:hAnsi="Times New Roman"/>
                <w:szCs w:val="24"/>
                <w:lang w:val="ru-RU"/>
              </w:rPr>
              <w:t xml:space="preserve">контроля </w:t>
            </w:r>
          </w:p>
          <w:p w14:paraId="64B72BC3" w14:textId="7071CC11" w:rsidR="00EB1FAC" w:rsidRPr="00907FE0" w:rsidRDefault="00717836" w:rsidP="00907FE0">
            <w:pPr>
              <w:jc w:val="both"/>
              <w:rPr>
                <w:rFonts w:ascii="Times New Roman" w:hAnsi="Times New Roman"/>
                <w:szCs w:val="24"/>
                <w:lang w:val="ru-RU"/>
              </w:rPr>
            </w:pPr>
            <w:r w:rsidRPr="00FE309E">
              <w:rPr>
                <w:rFonts w:ascii="Times New Roman" w:hAnsi="Times New Roman"/>
                <w:szCs w:val="24"/>
                <w:lang w:val="ru-RU"/>
              </w:rPr>
              <w:t>Министерства</w:t>
            </w:r>
            <w:r w:rsidRPr="0066396C">
              <w:rPr>
                <w:rFonts w:ascii="Times New Roman" w:hAnsi="Times New Roman"/>
                <w:szCs w:val="24"/>
              </w:rPr>
              <w:t xml:space="preserve"> </w:t>
            </w:r>
            <w:proofErr w:type="spellStart"/>
            <w:r w:rsidRPr="0066396C">
              <w:rPr>
                <w:rFonts w:ascii="Times New Roman" w:hAnsi="Times New Roman"/>
                <w:szCs w:val="24"/>
              </w:rPr>
              <w:t>здравоохранения</w:t>
            </w:r>
            <w:proofErr w:type="spellEnd"/>
          </w:p>
          <w:p w14:paraId="6216D172" w14:textId="22534B05" w:rsidR="00EB1FAC" w:rsidRPr="00907FE0" w:rsidRDefault="00EB1FAC" w:rsidP="00907FE0">
            <w:pPr>
              <w:jc w:val="both"/>
              <w:rPr>
                <w:rFonts w:ascii="Times New Roman" w:hAnsi="Times New Roman"/>
                <w:szCs w:val="24"/>
                <w:lang w:val="ru-RU"/>
              </w:rPr>
            </w:pPr>
            <w:proofErr w:type="spellStart"/>
            <w:r w:rsidRPr="00907FE0">
              <w:rPr>
                <w:rFonts w:ascii="Times New Roman" w:hAnsi="Times New Roman"/>
                <w:szCs w:val="24"/>
              </w:rPr>
              <w:t>Республики</w:t>
            </w:r>
            <w:proofErr w:type="spellEnd"/>
            <w:r w:rsidRPr="00907FE0">
              <w:rPr>
                <w:rFonts w:ascii="Times New Roman" w:hAnsi="Times New Roman"/>
                <w:szCs w:val="24"/>
              </w:rPr>
              <w:t xml:space="preserve"> Казахстан</w:t>
            </w:r>
            <w:r w:rsidR="0082732B" w:rsidRPr="00907FE0">
              <w:rPr>
                <w:rFonts w:ascii="Times New Roman" w:hAnsi="Times New Roman"/>
                <w:szCs w:val="24"/>
                <w:lang w:val="ru-RU"/>
              </w:rPr>
              <w:t>»</w:t>
            </w:r>
          </w:p>
          <w:p w14:paraId="10DB680D" w14:textId="7189F540" w:rsidR="00AF40A2" w:rsidRPr="00AF40A2" w:rsidRDefault="00AF40A2" w:rsidP="00AF40A2">
            <w:pPr>
              <w:rPr>
                <w:rFonts w:ascii="Times New Roman" w:hAnsi="Times New Roman"/>
                <w:szCs w:val="24"/>
              </w:rPr>
            </w:pPr>
            <w:r w:rsidRPr="00AF40A2">
              <w:rPr>
                <w:rFonts w:ascii="Times New Roman" w:hAnsi="Times New Roman"/>
                <w:szCs w:val="24"/>
              </w:rPr>
              <w:t>от «</w:t>
            </w:r>
            <w:r w:rsidR="004845B8">
              <w:rPr>
                <w:rFonts w:ascii="Times New Roman" w:hAnsi="Times New Roman"/>
                <w:szCs w:val="24"/>
                <w:u w:val="single"/>
                <w:lang w:val="kk-KZ"/>
              </w:rPr>
              <w:t xml:space="preserve">       </w:t>
            </w:r>
            <w:r w:rsidRPr="00AF40A2">
              <w:rPr>
                <w:rFonts w:ascii="Times New Roman" w:hAnsi="Times New Roman"/>
                <w:szCs w:val="24"/>
              </w:rPr>
              <w:t>»</w:t>
            </w:r>
            <w:r w:rsidR="004845B8">
              <w:rPr>
                <w:rFonts w:ascii="Times New Roman" w:hAnsi="Times New Roman"/>
                <w:szCs w:val="24"/>
                <w:lang w:val="kk-KZ"/>
              </w:rPr>
              <w:t xml:space="preserve"> </w:t>
            </w:r>
            <w:r w:rsidR="004845B8">
              <w:rPr>
                <w:rFonts w:ascii="Times New Roman" w:hAnsi="Times New Roman"/>
                <w:szCs w:val="24"/>
                <w:u w:val="single"/>
                <w:lang w:val="kk-KZ"/>
              </w:rPr>
              <w:t xml:space="preserve">                  </w:t>
            </w:r>
            <w:r w:rsidRPr="00AF40A2">
              <w:rPr>
                <w:rFonts w:ascii="Times New Roman" w:hAnsi="Times New Roman"/>
                <w:szCs w:val="24"/>
              </w:rPr>
              <w:t xml:space="preserve">  20</w:t>
            </w:r>
            <w:r w:rsidR="004845B8">
              <w:rPr>
                <w:rFonts w:ascii="Times New Roman" w:hAnsi="Times New Roman"/>
                <w:szCs w:val="24"/>
                <w:lang w:val="kk-KZ"/>
              </w:rPr>
              <w:t xml:space="preserve"> </w:t>
            </w:r>
            <w:r w:rsidRPr="00AF40A2">
              <w:rPr>
                <w:rFonts w:ascii="Times New Roman" w:hAnsi="Times New Roman"/>
                <w:szCs w:val="24"/>
              </w:rPr>
              <w:t xml:space="preserve"> г.</w:t>
            </w:r>
          </w:p>
          <w:p w14:paraId="3644E622" w14:textId="21C8D8CC" w:rsidR="00EB1FAC" w:rsidRPr="001A79F7" w:rsidRDefault="00AF40A2" w:rsidP="00AF40A2">
            <w:pPr>
              <w:ind w:right="351"/>
              <w:jc w:val="both"/>
              <w:rPr>
                <w:rFonts w:ascii="Times New Roman" w:hAnsi="Times New Roman"/>
                <w:szCs w:val="24"/>
                <w:lang w:val="ru-RU"/>
              </w:rPr>
            </w:pPr>
            <w:r w:rsidRPr="00AF40A2">
              <w:rPr>
                <w:rFonts w:ascii="Times New Roman" w:hAnsi="Times New Roman"/>
                <w:snapToGrid w:val="0"/>
                <w:szCs w:val="24"/>
              </w:rPr>
              <w:t xml:space="preserve">№ </w:t>
            </w:r>
          </w:p>
        </w:tc>
      </w:tr>
    </w:tbl>
    <w:p w14:paraId="2D7D1435" w14:textId="77777777" w:rsidR="00272468" w:rsidRPr="00907FE0" w:rsidRDefault="00272468" w:rsidP="00907FE0">
      <w:pPr>
        <w:pStyle w:val="2"/>
        <w:jc w:val="both"/>
        <w:rPr>
          <w:szCs w:val="24"/>
          <w:lang w:val="ru-RU"/>
        </w:rPr>
      </w:pPr>
    </w:p>
    <w:p w14:paraId="7BD53BDA" w14:textId="77777777" w:rsidR="00CB2D65" w:rsidRPr="00907FE0" w:rsidRDefault="00CB2D65" w:rsidP="00907FE0">
      <w:pPr>
        <w:jc w:val="both"/>
        <w:rPr>
          <w:rFonts w:ascii="Times New Roman" w:hAnsi="Times New Roman"/>
          <w:b/>
          <w:szCs w:val="24"/>
          <w:lang w:val="ru-RU"/>
        </w:rPr>
      </w:pPr>
    </w:p>
    <w:p w14:paraId="46801F62" w14:textId="474D4ECF" w:rsidR="007818D0" w:rsidRPr="00907FE0" w:rsidRDefault="007818D0" w:rsidP="00907FE0">
      <w:pPr>
        <w:jc w:val="center"/>
        <w:rPr>
          <w:rFonts w:ascii="Times New Roman" w:hAnsi="Times New Roman"/>
          <w:b/>
          <w:szCs w:val="24"/>
          <w:lang w:val="ru-RU"/>
        </w:rPr>
      </w:pPr>
      <w:r w:rsidRPr="00907FE0">
        <w:rPr>
          <w:rFonts w:ascii="Times New Roman" w:hAnsi="Times New Roman"/>
          <w:b/>
          <w:szCs w:val="24"/>
          <w:lang w:val="ru-RU"/>
        </w:rPr>
        <w:t>ОБЩАЯ ХАРАКТЕРИСТИКА ЛЕКАРСТВЕННОГО ПРЕПАРАТА</w:t>
      </w:r>
    </w:p>
    <w:p w14:paraId="327D0B6C" w14:textId="77777777" w:rsidR="00C16671" w:rsidRPr="00907FE0" w:rsidRDefault="00EC2B9B" w:rsidP="00907FE0">
      <w:pPr>
        <w:pStyle w:val="2"/>
        <w:jc w:val="both"/>
        <w:rPr>
          <w:szCs w:val="24"/>
          <w:lang w:val="ru-RU"/>
        </w:rPr>
      </w:pPr>
      <w:r w:rsidRPr="00907FE0">
        <w:rPr>
          <w:szCs w:val="24"/>
          <w:lang w:val="ru-RU"/>
        </w:rPr>
        <w:t xml:space="preserve"> </w:t>
      </w:r>
    </w:p>
    <w:p w14:paraId="022C03BB" w14:textId="77777777" w:rsidR="00F45A73" w:rsidRPr="005853EB" w:rsidRDefault="005E593F" w:rsidP="00907FE0">
      <w:pPr>
        <w:pStyle w:val="ac"/>
        <w:numPr>
          <w:ilvl w:val="0"/>
          <w:numId w:val="2"/>
        </w:numPr>
        <w:tabs>
          <w:tab w:val="left" w:pos="426"/>
        </w:tabs>
        <w:spacing w:after="0" w:line="240" w:lineRule="auto"/>
        <w:ind w:left="0" w:firstLine="0"/>
        <w:jc w:val="both"/>
        <w:rPr>
          <w:rFonts w:ascii="Times New Roman" w:hAnsi="Times New Roman"/>
          <w:b/>
          <w:sz w:val="24"/>
          <w:szCs w:val="24"/>
        </w:rPr>
      </w:pPr>
      <w:r w:rsidRPr="005853EB">
        <w:rPr>
          <w:rFonts w:ascii="Times New Roman" w:hAnsi="Times New Roman"/>
          <w:b/>
          <w:sz w:val="24"/>
          <w:szCs w:val="24"/>
        </w:rPr>
        <w:t>НАИМЕНОВАНИЕ ЛЕКАРСТВЕННОГО ПРЕПАРАТА</w:t>
      </w:r>
    </w:p>
    <w:p w14:paraId="6D97DA13" w14:textId="23216023" w:rsidR="00D85ECE" w:rsidRPr="005853EB" w:rsidRDefault="00FE309E" w:rsidP="00907FE0">
      <w:pPr>
        <w:widowControl w:val="0"/>
        <w:jc w:val="both"/>
        <w:rPr>
          <w:rFonts w:ascii="Times New Roman" w:hAnsi="Times New Roman"/>
          <w:szCs w:val="24"/>
          <w:lang w:val="ru-RU"/>
        </w:rPr>
      </w:pPr>
      <w:r w:rsidRPr="00FE309E">
        <w:rPr>
          <w:rFonts w:ascii="Times New Roman" w:hAnsi="Times New Roman"/>
          <w:szCs w:val="24"/>
          <w:lang w:val="kk-KZ"/>
        </w:rPr>
        <w:t>[</w:t>
      </w:r>
      <w:r w:rsidRPr="00FE309E">
        <w:rPr>
          <w:rFonts w:ascii="Times New Roman" w:hAnsi="Times New Roman" w:hint="eastAsia"/>
          <w:szCs w:val="24"/>
          <w:lang w:val="kk-KZ"/>
        </w:rPr>
        <w:t>ТОРГОВОЕ</w:t>
      </w:r>
      <w:r w:rsidRPr="00FE309E">
        <w:rPr>
          <w:rFonts w:ascii="Times New Roman" w:hAnsi="Times New Roman"/>
          <w:szCs w:val="24"/>
          <w:lang w:val="kk-KZ"/>
        </w:rPr>
        <w:t xml:space="preserve"> </w:t>
      </w:r>
      <w:r w:rsidRPr="00FE309E">
        <w:rPr>
          <w:rFonts w:ascii="Times New Roman" w:hAnsi="Times New Roman" w:hint="eastAsia"/>
          <w:szCs w:val="24"/>
          <w:lang w:val="kk-KZ"/>
        </w:rPr>
        <w:t>НАЗВАНИЕ</w:t>
      </w:r>
      <w:r w:rsidRPr="00FE309E">
        <w:rPr>
          <w:rFonts w:ascii="Times New Roman" w:hAnsi="Times New Roman"/>
          <w:szCs w:val="24"/>
          <w:lang w:val="kk-KZ"/>
        </w:rPr>
        <w:t>],</w:t>
      </w:r>
      <w:r w:rsidR="00D85ECE" w:rsidRPr="005853EB">
        <w:rPr>
          <w:rFonts w:ascii="Times New Roman" w:hAnsi="Times New Roman"/>
          <w:szCs w:val="24"/>
        </w:rPr>
        <w:t xml:space="preserve"> </w:t>
      </w:r>
      <w:r>
        <w:rPr>
          <w:rFonts w:ascii="Times New Roman" w:hAnsi="Times New Roman"/>
          <w:szCs w:val="24"/>
          <w:lang w:val="ru-RU"/>
        </w:rPr>
        <w:t>200 мг,</w:t>
      </w:r>
      <w:r w:rsidRPr="005853EB">
        <w:rPr>
          <w:rFonts w:ascii="Times New Roman" w:hAnsi="Times New Roman"/>
          <w:szCs w:val="24"/>
          <w:lang w:val="ru-RU"/>
        </w:rPr>
        <w:t xml:space="preserve"> </w:t>
      </w:r>
      <w:r w:rsidR="007818D0" w:rsidRPr="005853EB">
        <w:rPr>
          <w:rFonts w:ascii="Times New Roman" w:hAnsi="Times New Roman"/>
          <w:szCs w:val="24"/>
          <w:lang w:val="ru-RU"/>
        </w:rPr>
        <w:t>таблетки</w:t>
      </w:r>
      <w:r w:rsidR="00B73F24" w:rsidRPr="005853EB">
        <w:rPr>
          <w:rFonts w:ascii="Times New Roman" w:hAnsi="Times New Roman"/>
          <w:szCs w:val="24"/>
          <w:lang w:val="ru-RU"/>
        </w:rPr>
        <w:t xml:space="preserve">, </w:t>
      </w:r>
      <w:r>
        <w:rPr>
          <w:rFonts w:ascii="Times New Roman" w:hAnsi="Times New Roman"/>
          <w:szCs w:val="24"/>
          <w:lang w:val="ru-RU"/>
        </w:rPr>
        <w:t>покрытые оболочкой</w:t>
      </w:r>
    </w:p>
    <w:p w14:paraId="544D1A36" w14:textId="77777777" w:rsidR="00907FE0" w:rsidRPr="005853EB" w:rsidRDefault="00907FE0" w:rsidP="00907FE0">
      <w:pPr>
        <w:widowControl w:val="0"/>
        <w:jc w:val="both"/>
        <w:rPr>
          <w:rFonts w:ascii="Times New Roman" w:hAnsi="Times New Roman"/>
          <w:szCs w:val="24"/>
          <w:lang w:val="ru-RU"/>
        </w:rPr>
      </w:pPr>
    </w:p>
    <w:p w14:paraId="7595ED22" w14:textId="77777777" w:rsidR="005859E4" w:rsidRPr="00D65559" w:rsidRDefault="005E593F" w:rsidP="00B0470F">
      <w:pPr>
        <w:numPr>
          <w:ilvl w:val="0"/>
          <w:numId w:val="2"/>
        </w:numPr>
        <w:ind w:left="426" w:right="-2" w:hanging="426"/>
        <w:jc w:val="both"/>
        <w:rPr>
          <w:rFonts w:ascii="Times New Roman" w:hAnsi="Times New Roman"/>
          <w:b/>
          <w:szCs w:val="24"/>
          <w:lang w:val="ru-RU"/>
        </w:rPr>
      </w:pPr>
      <w:r w:rsidRPr="00D65559">
        <w:rPr>
          <w:rFonts w:ascii="Times New Roman" w:hAnsi="Times New Roman"/>
          <w:b/>
          <w:szCs w:val="24"/>
          <w:lang w:val="ru-RU"/>
        </w:rPr>
        <w:t>КАЧЕСТВЕННЫЙ И КОЛИЧЕСТВЕННЫЙ СОСТАВ</w:t>
      </w:r>
    </w:p>
    <w:p w14:paraId="2C3BEAF8" w14:textId="33D18DE1" w:rsidR="005E0DA5" w:rsidRPr="00D65559" w:rsidRDefault="00F45A73" w:rsidP="00B0470F">
      <w:pPr>
        <w:pStyle w:val="ac"/>
        <w:numPr>
          <w:ilvl w:val="1"/>
          <w:numId w:val="11"/>
        </w:numPr>
        <w:spacing w:after="0" w:line="240" w:lineRule="auto"/>
        <w:ind w:right="-2"/>
        <w:jc w:val="both"/>
        <w:rPr>
          <w:rFonts w:ascii="Times New Roman" w:hAnsi="Times New Roman"/>
          <w:bCs/>
          <w:sz w:val="24"/>
          <w:szCs w:val="24"/>
        </w:rPr>
      </w:pPr>
      <w:r w:rsidRPr="00D65559">
        <w:rPr>
          <w:rFonts w:ascii="Times New Roman" w:hAnsi="Times New Roman"/>
          <w:bCs/>
          <w:sz w:val="24"/>
          <w:szCs w:val="24"/>
        </w:rPr>
        <w:t>Общее описание</w:t>
      </w:r>
    </w:p>
    <w:p w14:paraId="4212D48F" w14:textId="5EA7BB8C" w:rsidR="0082732B" w:rsidRPr="00890471" w:rsidRDefault="00DF15B9" w:rsidP="00B0470F">
      <w:pPr>
        <w:ind w:right="-2"/>
        <w:jc w:val="both"/>
        <w:rPr>
          <w:rFonts w:ascii="Times New Roman" w:hAnsi="Times New Roman"/>
          <w:bCs/>
          <w:szCs w:val="24"/>
          <w:lang w:val="ru-RU"/>
        </w:rPr>
      </w:pPr>
      <w:r w:rsidRPr="00D65559">
        <w:rPr>
          <w:rFonts w:ascii="Times New Roman" w:hAnsi="Times New Roman"/>
          <w:bCs/>
          <w:szCs w:val="24"/>
          <w:lang w:val="ru-RU"/>
        </w:rPr>
        <w:t>И</w:t>
      </w:r>
      <w:proofErr w:type="spellStart"/>
      <w:r w:rsidR="0082732B" w:rsidRPr="00D65559">
        <w:rPr>
          <w:rFonts w:ascii="Times New Roman" w:hAnsi="Times New Roman"/>
          <w:bCs/>
          <w:szCs w:val="24"/>
        </w:rPr>
        <w:t>бупрофен</w:t>
      </w:r>
      <w:proofErr w:type="spellEnd"/>
    </w:p>
    <w:p w14:paraId="40FC467B" w14:textId="7A3BEE6C" w:rsidR="007818D0" w:rsidRPr="00D65559" w:rsidRDefault="007818D0" w:rsidP="00B0470F">
      <w:pPr>
        <w:pStyle w:val="ac"/>
        <w:numPr>
          <w:ilvl w:val="1"/>
          <w:numId w:val="11"/>
        </w:numPr>
        <w:spacing w:after="0" w:line="240" w:lineRule="auto"/>
        <w:ind w:right="-2"/>
        <w:jc w:val="both"/>
        <w:rPr>
          <w:rFonts w:ascii="Times New Roman" w:hAnsi="Times New Roman"/>
          <w:bCs/>
          <w:sz w:val="24"/>
          <w:szCs w:val="24"/>
        </w:rPr>
      </w:pPr>
      <w:r w:rsidRPr="00D65559">
        <w:rPr>
          <w:rFonts w:ascii="Times New Roman" w:hAnsi="Times New Roman"/>
          <w:sz w:val="24"/>
          <w:szCs w:val="24"/>
        </w:rPr>
        <w:t>Качественный и количественный состав</w:t>
      </w:r>
    </w:p>
    <w:p w14:paraId="0713737B" w14:textId="74AD670E" w:rsidR="007818D0" w:rsidRPr="00D65559" w:rsidRDefault="00BD6815" w:rsidP="00B0470F">
      <w:pPr>
        <w:contextualSpacing/>
        <w:jc w:val="both"/>
        <w:rPr>
          <w:rFonts w:ascii="Times New Roman" w:hAnsi="Times New Roman"/>
          <w:szCs w:val="24"/>
          <w:lang w:val="ru-RU"/>
        </w:rPr>
      </w:pPr>
      <w:r>
        <w:rPr>
          <w:rFonts w:ascii="Times New Roman" w:hAnsi="Times New Roman"/>
          <w:szCs w:val="24"/>
          <w:lang w:val="ru-RU"/>
        </w:rPr>
        <w:t xml:space="preserve">Одна таблетка </w:t>
      </w:r>
      <w:r w:rsidR="00FE309E">
        <w:rPr>
          <w:rFonts w:ascii="Times New Roman" w:hAnsi="Times New Roman"/>
          <w:szCs w:val="24"/>
          <w:lang w:val="ru-RU"/>
        </w:rPr>
        <w:t>содержит</w:t>
      </w:r>
    </w:p>
    <w:p w14:paraId="4DEDA0CC" w14:textId="7B0B37BD" w:rsidR="007818D0" w:rsidRPr="00D65559" w:rsidRDefault="007818D0" w:rsidP="00B0470F">
      <w:pPr>
        <w:contextualSpacing/>
        <w:jc w:val="both"/>
        <w:rPr>
          <w:rFonts w:ascii="Times New Roman" w:hAnsi="Times New Roman"/>
          <w:szCs w:val="24"/>
          <w:lang w:val="ru-RU"/>
        </w:rPr>
      </w:pPr>
      <w:r w:rsidRPr="00D65559">
        <w:rPr>
          <w:rFonts w:ascii="Times New Roman" w:hAnsi="Times New Roman"/>
          <w:i/>
          <w:szCs w:val="24"/>
          <w:lang w:val="ru-RU"/>
        </w:rPr>
        <w:t>активное вещество</w:t>
      </w:r>
      <w:r w:rsidR="00A47F01" w:rsidRPr="00D65559">
        <w:rPr>
          <w:rFonts w:ascii="Times New Roman" w:hAnsi="Times New Roman"/>
          <w:szCs w:val="24"/>
          <w:lang w:val="ru-RU"/>
        </w:rPr>
        <w:t xml:space="preserve"> – ибупрофен 200.0 мг</w:t>
      </w:r>
      <w:r w:rsidR="00F77EDC">
        <w:rPr>
          <w:rFonts w:ascii="Times New Roman" w:hAnsi="Times New Roman"/>
          <w:szCs w:val="24"/>
          <w:lang w:val="ru-RU"/>
        </w:rPr>
        <w:t>,</w:t>
      </w:r>
    </w:p>
    <w:p w14:paraId="5F7C8C31" w14:textId="614CC9BE" w:rsidR="00FE309E" w:rsidRPr="00FE309E" w:rsidRDefault="00AB4622" w:rsidP="00FE309E">
      <w:pPr>
        <w:contextualSpacing/>
        <w:jc w:val="both"/>
        <w:rPr>
          <w:rFonts w:ascii="Times New Roman" w:hAnsi="Times New Roman"/>
          <w:szCs w:val="24"/>
          <w:lang w:val="ru-RU" w:eastAsia="en-US"/>
        </w:rPr>
      </w:pPr>
      <w:r w:rsidRPr="00D65559">
        <w:rPr>
          <w:rFonts w:ascii="Times New Roman" w:hAnsi="Times New Roman"/>
          <w:i/>
          <w:szCs w:val="24"/>
          <w:lang w:val="ru-RU"/>
        </w:rPr>
        <w:t>вспомогательные вещества</w:t>
      </w:r>
      <w:r w:rsidRPr="0066396C">
        <w:rPr>
          <w:rFonts w:ascii="Times New Roman" w:hAnsi="Times New Roman"/>
          <w:i/>
          <w:szCs w:val="24"/>
          <w:lang w:val="ru-RU"/>
        </w:rPr>
        <w:t xml:space="preserve">: </w:t>
      </w:r>
      <w:r w:rsidR="00FE309E" w:rsidRPr="00FE309E">
        <w:rPr>
          <w:rFonts w:ascii="Times New Roman" w:hAnsi="Times New Roman"/>
          <w:szCs w:val="24"/>
          <w:lang w:val="ru-RU" w:eastAsia="en-US"/>
        </w:rPr>
        <w:t>[</w:t>
      </w:r>
      <w:r w:rsidR="00FE309E" w:rsidRPr="00FE309E">
        <w:rPr>
          <w:rFonts w:ascii="Times New Roman" w:hAnsi="Times New Roman" w:hint="eastAsia"/>
          <w:szCs w:val="24"/>
          <w:lang w:val="ru-RU" w:eastAsia="en-US"/>
        </w:rPr>
        <w:t>СОГЛАСНО</w:t>
      </w:r>
      <w:r w:rsidR="00FE309E" w:rsidRPr="00FE309E">
        <w:rPr>
          <w:rFonts w:ascii="Times New Roman" w:hAnsi="Times New Roman"/>
          <w:szCs w:val="24"/>
          <w:lang w:val="ru-RU" w:eastAsia="en-US"/>
        </w:rPr>
        <w:t xml:space="preserve"> </w:t>
      </w:r>
      <w:r w:rsidR="00FE309E" w:rsidRPr="00FE309E">
        <w:rPr>
          <w:rFonts w:ascii="Times New Roman" w:hAnsi="Times New Roman" w:hint="eastAsia"/>
          <w:szCs w:val="24"/>
          <w:lang w:val="ru-RU" w:eastAsia="en-US"/>
        </w:rPr>
        <w:t>НД</w:t>
      </w:r>
      <w:r w:rsidR="00FE309E" w:rsidRPr="00FE309E">
        <w:rPr>
          <w:rFonts w:ascii="Times New Roman" w:hAnsi="Times New Roman"/>
          <w:szCs w:val="24"/>
          <w:lang w:val="ru-RU" w:eastAsia="en-US"/>
        </w:rPr>
        <w:t xml:space="preserve"> </w:t>
      </w:r>
      <w:r w:rsidR="00FE309E" w:rsidRPr="00FE309E">
        <w:rPr>
          <w:rFonts w:ascii="Times New Roman" w:hAnsi="Times New Roman" w:hint="eastAsia"/>
          <w:szCs w:val="24"/>
          <w:lang w:val="ru-RU" w:eastAsia="en-US"/>
        </w:rPr>
        <w:t>РК</w:t>
      </w:r>
      <w:r w:rsidR="00FE309E" w:rsidRPr="00FE309E">
        <w:rPr>
          <w:rFonts w:ascii="Times New Roman" w:hAnsi="Times New Roman"/>
          <w:szCs w:val="24"/>
          <w:lang w:val="ru-RU" w:eastAsia="en-US"/>
        </w:rPr>
        <w:t xml:space="preserve">] </w:t>
      </w:r>
      <w:r w:rsidR="00FE309E" w:rsidRPr="00FE309E">
        <w:rPr>
          <w:rFonts w:ascii="Times New Roman" w:hAnsi="Times New Roman" w:hint="eastAsia"/>
          <w:szCs w:val="24"/>
          <w:lang w:val="ru-RU" w:eastAsia="en-US"/>
        </w:rPr>
        <w:t>и</w:t>
      </w:r>
      <w:r w:rsidR="00FE309E" w:rsidRPr="00FE309E">
        <w:rPr>
          <w:rFonts w:ascii="Times New Roman" w:hAnsi="Times New Roman"/>
          <w:szCs w:val="24"/>
          <w:lang w:val="ru-RU" w:eastAsia="en-US"/>
        </w:rPr>
        <w:t xml:space="preserve"> </w:t>
      </w:r>
      <w:r w:rsidR="00FE309E" w:rsidRPr="00FE309E">
        <w:rPr>
          <w:rFonts w:ascii="Times New Roman" w:hAnsi="Times New Roman" w:hint="eastAsia"/>
          <w:szCs w:val="24"/>
          <w:lang w:val="ru-RU" w:eastAsia="en-US"/>
        </w:rPr>
        <w:t>приложения</w:t>
      </w:r>
      <w:r w:rsidR="00FE309E" w:rsidRPr="00FE309E">
        <w:rPr>
          <w:rFonts w:ascii="Times New Roman" w:hAnsi="Times New Roman"/>
          <w:szCs w:val="24"/>
          <w:lang w:val="ru-RU" w:eastAsia="en-US"/>
        </w:rPr>
        <w:t xml:space="preserve"> 17 </w:t>
      </w:r>
      <w:r w:rsidR="00FE309E" w:rsidRPr="00FE309E">
        <w:rPr>
          <w:rFonts w:ascii="Times New Roman" w:hAnsi="Times New Roman" w:hint="eastAsia"/>
          <w:szCs w:val="24"/>
          <w:lang w:val="ru-RU" w:eastAsia="en-US"/>
        </w:rPr>
        <w:t>Приказа</w:t>
      </w:r>
      <w:r w:rsidR="00FE309E" w:rsidRPr="00FE309E">
        <w:rPr>
          <w:rFonts w:ascii="Times New Roman" w:hAnsi="Times New Roman"/>
          <w:szCs w:val="24"/>
          <w:lang w:val="ru-RU" w:eastAsia="en-US"/>
        </w:rPr>
        <w:t xml:space="preserve"> 10</w:t>
      </w:r>
    </w:p>
    <w:p w14:paraId="508E0242" w14:textId="77777777" w:rsidR="00FE309E" w:rsidRDefault="00FE309E" w:rsidP="00FE309E">
      <w:pPr>
        <w:contextualSpacing/>
        <w:jc w:val="both"/>
        <w:rPr>
          <w:rFonts w:ascii="Times New Roman" w:hAnsi="Times New Roman"/>
          <w:szCs w:val="24"/>
          <w:lang w:val="ru-RU" w:eastAsia="en-US"/>
        </w:rPr>
      </w:pPr>
    </w:p>
    <w:p w14:paraId="3BAECD74" w14:textId="36C818F5" w:rsidR="005E230F" w:rsidRPr="00D65559" w:rsidRDefault="00FE309E" w:rsidP="00FE309E">
      <w:pPr>
        <w:contextualSpacing/>
        <w:jc w:val="both"/>
        <w:rPr>
          <w:rFonts w:ascii="Times New Roman" w:hAnsi="Times New Roman"/>
          <w:szCs w:val="24"/>
          <w:lang w:val="ru-RU"/>
        </w:rPr>
      </w:pPr>
      <w:r w:rsidRPr="00FE309E">
        <w:rPr>
          <w:rFonts w:ascii="Times New Roman" w:hAnsi="Times New Roman" w:hint="eastAsia"/>
          <w:szCs w:val="24"/>
          <w:lang w:val="ru-RU" w:eastAsia="en-US"/>
        </w:rPr>
        <w:t>Полный</w:t>
      </w:r>
      <w:r w:rsidRPr="00FE309E">
        <w:rPr>
          <w:rFonts w:ascii="Times New Roman" w:hAnsi="Times New Roman"/>
          <w:szCs w:val="24"/>
          <w:lang w:val="ru-RU" w:eastAsia="en-US"/>
        </w:rPr>
        <w:t xml:space="preserve"> </w:t>
      </w:r>
      <w:r w:rsidRPr="00FE309E">
        <w:rPr>
          <w:rFonts w:ascii="Times New Roman" w:hAnsi="Times New Roman" w:hint="eastAsia"/>
          <w:szCs w:val="24"/>
          <w:lang w:val="ru-RU" w:eastAsia="en-US"/>
        </w:rPr>
        <w:t>список</w:t>
      </w:r>
      <w:r w:rsidRPr="00FE309E">
        <w:rPr>
          <w:rFonts w:ascii="Times New Roman" w:hAnsi="Times New Roman"/>
          <w:szCs w:val="24"/>
          <w:lang w:val="ru-RU" w:eastAsia="en-US"/>
        </w:rPr>
        <w:t xml:space="preserve"> </w:t>
      </w:r>
      <w:r w:rsidRPr="00FE309E">
        <w:rPr>
          <w:rFonts w:ascii="Times New Roman" w:hAnsi="Times New Roman" w:hint="eastAsia"/>
          <w:szCs w:val="24"/>
          <w:lang w:val="ru-RU" w:eastAsia="en-US"/>
        </w:rPr>
        <w:t>вспомогательных</w:t>
      </w:r>
      <w:r w:rsidRPr="00FE309E">
        <w:rPr>
          <w:rFonts w:ascii="Times New Roman" w:hAnsi="Times New Roman"/>
          <w:szCs w:val="24"/>
          <w:lang w:val="ru-RU" w:eastAsia="en-US"/>
        </w:rPr>
        <w:t xml:space="preserve"> </w:t>
      </w:r>
      <w:r w:rsidRPr="00FE309E">
        <w:rPr>
          <w:rFonts w:ascii="Times New Roman" w:hAnsi="Times New Roman" w:hint="eastAsia"/>
          <w:szCs w:val="24"/>
          <w:lang w:val="ru-RU" w:eastAsia="en-US"/>
        </w:rPr>
        <w:t>веществ</w:t>
      </w:r>
      <w:r w:rsidRPr="00FE309E">
        <w:rPr>
          <w:rFonts w:ascii="Times New Roman" w:hAnsi="Times New Roman"/>
          <w:szCs w:val="24"/>
          <w:lang w:val="ru-RU" w:eastAsia="en-US"/>
        </w:rPr>
        <w:t xml:space="preserve"> </w:t>
      </w:r>
      <w:r w:rsidRPr="00FE309E">
        <w:rPr>
          <w:rFonts w:ascii="Times New Roman" w:hAnsi="Times New Roman" w:hint="eastAsia"/>
          <w:szCs w:val="24"/>
          <w:lang w:val="ru-RU" w:eastAsia="en-US"/>
        </w:rPr>
        <w:t>см</w:t>
      </w:r>
      <w:r w:rsidRPr="00FE309E">
        <w:rPr>
          <w:rFonts w:ascii="Times New Roman" w:hAnsi="Times New Roman"/>
          <w:szCs w:val="24"/>
          <w:lang w:val="ru-RU" w:eastAsia="en-US"/>
        </w:rPr>
        <w:t xml:space="preserve">. </w:t>
      </w:r>
      <w:r w:rsidRPr="00FE309E">
        <w:rPr>
          <w:rFonts w:ascii="Times New Roman" w:hAnsi="Times New Roman" w:hint="eastAsia"/>
          <w:szCs w:val="24"/>
          <w:lang w:val="ru-RU" w:eastAsia="en-US"/>
        </w:rPr>
        <w:t>в</w:t>
      </w:r>
      <w:r w:rsidRPr="00FE309E">
        <w:rPr>
          <w:rFonts w:ascii="Times New Roman" w:hAnsi="Times New Roman"/>
          <w:szCs w:val="24"/>
          <w:lang w:val="ru-RU" w:eastAsia="en-US"/>
        </w:rPr>
        <w:t xml:space="preserve"> </w:t>
      </w:r>
      <w:r w:rsidR="00263165" w:rsidRPr="00263165">
        <w:rPr>
          <w:rFonts w:ascii="Times New Roman" w:hAnsi="Times New Roman" w:hint="eastAsia"/>
          <w:szCs w:val="24"/>
          <w:lang w:val="ru-RU" w:eastAsia="en-US"/>
        </w:rPr>
        <w:t>раздел</w:t>
      </w:r>
      <w:r w:rsidRPr="00FE309E">
        <w:rPr>
          <w:rFonts w:ascii="Times New Roman" w:hAnsi="Times New Roman" w:hint="eastAsia"/>
          <w:szCs w:val="24"/>
          <w:lang w:val="ru-RU" w:eastAsia="en-US"/>
        </w:rPr>
        <w:t>е</w:t>
      </w:r>
      <w:r w:rsidRPr="00FE309E">
        <w:rPr>
          <w:rFonts w:ascii="Times New Roman" w:hAnsi="Times New Roman"/>
          <w:szCs w:val="24"/>
          <w:lang w:val="ru-RU" w:eastAsia="en-US"/>
        </w:rPr>
        <w:t xml:space="preserve"> 6.1.</w:t>
      </w:r>
    </w:p>
    <w:p w14:paraId="4EBA31F1" w14:textId="77777777" w:rsidR="00F45A73" w:rsidRPr="00D65559" w:rsidRDefault="00F45A73" w:rsidP="00907FE0">
      <w:pPr>
        <w:ind w:right="-4"/>
        <w:jc w:val="both"/>
        <w:rPr>
          <w:rFonts w:ascii="Times New Roman" w:hAnsi="Times New Roman"/>
          <w:szCs w:val="24"/>
          <w:lang w:val="ru-RU"/>
        </w:rPr>
      </w:pPr>
    </w:p>
    <w:p w14:paraId="581ABF85" w14:textId="77777777" w:rsidR="00D35A43" w:rsidRPr="00D65559" w:rsidRDefault="00F45A73" w:rsidP="00907FE0">
      <w:pPr>
        <w:tabs>
          <w:tab w:val="left" w:pos="426"/>
        </w:tabs>
        <w:ind w:right="-4"/>
        <w:jc w:val="both"/>
        <w:rPr>
          <w:rFonts w:ascii="Times New Roman" w:hAnsi="Times New Roman"/>
          <w:b/>
          <w:szCs w:val="24"/>
          <w:lang w:val="ru-RU"/>
        </w:rPr>
      </w:pPr>
      <w:r w:rsidRPr="00D65559">
        <w:rPr>
          <w:rFonts w:ascii="Times New Roman" w:hAnsi="Times New Roman"/>
          <w:b/>
          <w:szCs w:val="24"/>
          <w:lang w:val="ru-RU"/>
        </w:rPr>
        <w:t>3.</w:t>
      </w:r>
      <w:r w:rsidRPr="00D65559">
        <w:rPr>
          <w:rFonts w:ascii="Times New Roman" w:hAnsi="Times New Roman"/>
          <w:b/>
          <w:szCs w:val="24"/>
          <w:lang w:val="ru-RU"/>
        </w:rPr>
        <w:tab/>
      </w:r>
      <w:r w:rsidR="005E593F" w:rsidRPr="00D65559">
        <w:rPr>
          <w:rFonts w:ascii="Times New Roman" w:hAnsi="Times New Roman"/>
          <w:b/>
          <w:szCs w:val="24"/>
          <w:lang w:val="ru-RU"/>
        </w:rPr>
        <w:t>ЛЕКАРСТВЕННАЯ ФОРМА</w:t>
      </w:r>
    </w:p>
    <w:p w14:paraId="57D7174D" w14:textId="0FDDA5F0" w:rsidR="00717836" w:rsidRPr="00D65559" w:rsidRDefault="00717836" w:rsidP="00907FE0">
      <w:pPr>
        <w:ind w:right="-2"/>
        <w:jc w:val="both"/>
        <w:rPr>
          <w:rFonts w:ascii="Times New Roman" w:hAnsi="Times New Roman"/>
          <w:szCs w:val="24"/>
          <w:lang w:val="ru-RU"/>
        </w:rPr>
      </w:pPr>
      <w:r w:rsidRPr="00D65559">
        <w:rPr>
          <w:rFonts w:ascii="Times New Roman" w:hAnsi="Times New Roman"/>
          <w:szCs w:val="24"/>
          <w:lang w:val="ru-RU"/>
        </w:rPr>
        <w:t>Таблетки, покрытые оболочкой</w:t>
      </w:r>
      <w:r w:rsidR="00FD0BBC">
        <w:rPr>
          <w:rFonts w:ascii="Times New Roman" w:hAnsi="Times New Roman"/>
          <w:szCs w:val="24"/>
          <w:lang w:val="ru-RU"/>
        </w:rPr>
        <w:t>.</w:t>
      </w:r>
    </w:p>
    <w:p w14:paraId="698AF4AA" w14:textId="07FC1D9D" w:rsidR="00105D23" w:rsidRDefault="00FE309E" w:rsidP="00907FE0">
      <w:pPr>
        <w:ind w:right="-2"/>
        <w:jc w:val="both"/>
        <w:rPr>
          <w:rFonts w:ascii="Times New Roman" w:hAnsi="Times New Roman"/>
          <w:szCs w:val="24"/>
          <w:lang w:val="ru-RU"/>
        </w:rPr>
      </w:pPr>
      <w:r w:rsidRPr="00FE309E">
        <w:rPr>
          <w:rFonts w:ascii="Times New Roman" w:hAnsi="Times New Roman"/>
          <w:szCs w:val="24"/>
          <w:lang w:val="ru-RU"/>
        </w:rPr>
        <w:t>[</w:t>
      </w:r>
      <w:r w:rsidRPr="00FE309E">
        <w:rPr>
          <w:rFonts w:ascii="Times New Roman" w:hAnsi="Times New Roman" w:hint="eastAsia"/>
          <w:szCs w:val="24"/>
          <w:lang w:val="ru-RU"/>
        </w:rPr>
        <w:t>ОПИСАНИЕ</w:t>
      </w:r>
      <w:r w:rsidRPr="00FE309E">
        <w:rPr>
          <w:rFonts w:ascii="Times New Roman" w:hAnsi="Times New Roman"/>
          <w:szCs w:val="24"/>
          <w:lang w:val="ru-RU"/>
        </w:rPr>
        <w:t xml:space="preserve"> </w:t>
      </w:r>
      <w:r w:rsidRPr="00FE309E">
        <w:rPr>
          <w:rFonts w:ascii="Times New Roman" w:hAnsi="Times New Roman" w:hint="eastAsia"/>
          <w:szCs w:val="24"/>
          <w:lang w:val="ru-RU"/>
        </w:rPr>
        <w:t>СОГЛАСНО</w:t>
      </w:r>
      <w:r w:rsidRPr="00FE309E">
        <w:rPr>
          <w:rFonts w:ascii="Times New Roman" w:hAnsi="Times New Roman"/>
          <w:szCs w:val="24"/>
          <w:lang w:val="ru-RU"/>
        </w:rPr>
        <w:t xml:space="preserve"> </w:t>
      </w:r>
      <w:r w:rsidRPr="00FE309E">
        <w:rPr>
          <w:rFonts w:ascii="Times New Roman" w:hAnsi="Times New Roman" w:hint="eastAsia"/>
          <w:szCs w:val="24"/>
          <w:lang w:val="ru-RU"/>
        </w:rPr>
        <w:t>НД</w:t>
      </w:r>
      <w:r w:rsidRPr="00FE309E">
        <w:rPr>
          <w:rFonts w:ascii="Times New Roman" w:hAnsi="Times New Roman"/>
          <w:szCs w:val="24"/>
          <w:lang w:val="ru-RU"/>
        </w:rPr>
        <w:t xml:space="preserve"> </w:t>
      </w:r>
      <w:r w:rsidRPr="00FE309E">
        <w:rPr>
          <w:rFonts w:ascii="Times New Roman" w:hAnsi="Times New Roman" w:hint="eastAsia"/>
          <w:szCs w:val="24"/>
          <w:lang w:val="ru-RU"/>
        </w:rPr>
        <w:t>РК</w:t>
      </w:r>
      <w:r w:rsidRPr="00FE309E">
        <w:rPr>
          <w:rFonts w:ascii="Times New Roman" w:hAnsi="Times New Roman"/>
          <w:szCs w:val="24"/>
          <w:lang w:val="ru-RU"/>
        </w:rPr>
        <w:t>]</w:t>
      </w:r>
    </w:p>
    <w:p w14:paraId="6E08C3CF" w14:textId="77777777" w:rsidR="00FE309E" w:rsidRPr="005853EB" w:rsidRDefault="00FE309E" w:rsidP="00907FE0">
      <w:pPr>
        <w:ind w:right="-2"/>
        <w:jc w:val="both"/>
        <w:rPr>
          <w:rFonts w:ascii="Times New Roman" w:hAnsi="Times New Roman"/>
          <w:b/>
          <w:szCs w:val="24"/>
          <w:lang w:val="ru-RU"/>
        </w:rPr>
      </w:pPr>
    </w:p>
    <w:p w14:paraId="6E9DD0CE" w14:textId="77777777" w:rsidR="00F45A73" w:rsidRPr="005853EB" w:rsidRDefault="00F45A73" w:rsidP="00907FE0">
      <w:pPr>
        <w:tabs>
          <w:tab w:val="left" w:pos="426"/>
          <w:tab w:val="left" w:pos="993"/>
        </w:tabs>
        <w:ind w:right="-2"/>
        <w:jc w:val="both"/>
        <w:rPr>
          <w:rFonts w:ascii="Times New Roman" w:hAnsi="Times New Roman"/>
          <w:b/>
          <w:szCs w:val="24"/>
          <w:lang w:val="ru-RU"/>
        </w:rPr>
      </w:pPr>
      <w:r w:rsidRPr="005853EB">
        <w:rPr>
          <w:rFonts w:ascii="Times New Roman" w:hAnsi="Times New Roman"/>
          <w:b/>
          <w:szCs w:val="24"/>
          <w:lang w:val="ru-RU"/>
        </w:rPr>
        <w:t>4.</w:t>
      </w:r>
      <w:r w:rsidRPr="005853EB">
        <w:rPr>
          <w:rFonts w:ascii="Times New Roman" w:hAnsi="Times New Roman"/>
          <w:b/>
          <w:szCs w:val="24"/>
          <w:lang w:val="ru-RU"/>
        </w:rPr>
        <w:tab/>
      </w:r>
      <w:r w:rsidR="000233A4" w:rsidRPr="005853EB">
        <w:rPr>
          <w:rFonts w:ascii="Times New Roman" w:hAnsi="Times New Roman"/>
          <w:b/>
          <w:szCs w:val="24"/>
          <w:lang w:val="ru-RU"/>
        </w:rPr>
        <w:t>КЛИНИЧЕСКИЕ ДАННЫЕ</w:t>
      </w:r>
    </w:p>
    <w:p w14:paraId="37605F9B" w14:textId="7046B32B" w:rsidR="00D35A43" w:rsidRPr="005853EB" w:rsidRDefault="000233A4" w:rsidP="00907FE0">
      <w:pPr>
        <w:tabs>
          <w:tab w:val="left" w:pos="426"/>
        </w:tabs>
        <w:ind w:right="-2"/>
        <w:jc w:val="both"/>
        <w:rPr>
          <w:rFonts w:ascii="Times New Roman" w:hAnsi="Times New Roman"/>
          <w:b/>
          <w:szCs w:val="24"/>
          <w:lang w:val="ru-RU"/>
        </w:rPr>
      </w:pPr>
      <w:r w:rsidRPr="005853EB">
        <w:rPr>
          <w:rFonts w:ascii="Times New Roman" w:hAnsi="Times New Roman"/>
          <w:b/>
          <w:szCs w:val="24"/>
          <w:lang w:val="ru-RU"/>
        </w:rPr>
        <w:t>4.1</w:t>
      </w:r>
      <w:r w:rsidR="005853EB" w:rsidRPr="005853EB">
        <w:rPr>
          <w:rFonts w:ascii="Times New Roman" w:hAnsi="Times New Roman"/>
          <w:b/>
          <w:color w:val="FF0000"/>
          <w:szCs w:val="24"/>
          <w:lang w:val="ru-RU"/>
        </w:rPr>
        <w:t xml:space="preserve"> </w:t>
      </w:r>
      <w:r w:rsidRPr="005853EB">
        <w:rPr>
          <w:rFonts w:ascii="Times New Roman" w:hAnsi="Times New Roman"/>
          <w:b/>
          <w:szCs w:val="24"/>
          <w:lang w:val="ru-RU"/>
        </w:rPr>
        <w:t>Показания к применению</w:t>
      </w:r>
    </w:p>
    <w:p w14:paraId="4D67D452" w14:textId="77777777" w:rsidR="008B7218" w:rsidRPr="005853EB" w:rsidRDefault="008B7218" w:rsidP="00907FE0">
      <w:pPr>
        <w:jc w:val="both"/>
        <w:rPr>
          <w:rFonts w:ascii="Times New Roman" w:hAnsi="Times New Roman"/>
          <w:szCs w:val="24"/>
          <w:lang w:val="ru-RU"/>
        </w:rPr>
      </w:pPr>
      <w:r w:rsidRPr="005853EB">
        <w:rPr>
          <w:rFonts w:ascii="Times New Roman" w:hAnsi="Times New Roman"/>
          <w:szCs w:val="24"/>
          <w:lang w:val="ru-RU"/>
        </w:rPr>
        <w:t>Облегчение боли при следующих состояниях:</w:t>
      </w:r>
    </w:p>
    <w:p w14:paraId="23491965" w14:textId="77777777" w:rsidR="008B7218" w:rsidRPr="005853EB"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rPr>
      </w:pPr>
      <w:r w:rsidRPr="00764DCF">
        <w:rPr>
          <w:rFonts w:ascii="Times New Roman" w:hAnsi="Times New Roman"/>
          <w:szCs w:val="24"/>
          <w:lang w:val="ru-RU"/>
        </w:rPr>
        <w:t>головная</w:t>
      </w:r>
      <w:r w:rsidRPr="005853EB">
        <w:rPr>
          <w:rFonts w:ascii="Times New Roman" w:hAnsi="Times New Roman"/>
          <w:szCs w:val="24"/>
        </w:rPr>
        <w:t xml:space="preserve"> и </w:t>
      </w:r>
      <w:r w:rsidRPr="00764DCF">
        <w:rPr>
          <w:rFonts w:ascii="Times New Roman" w:hAnsi="Times New Roman"/>
          <w:szCs w:val="24"/>
          <w:lang w:val="ru-RU"/>
        </w:rPr>
        <w:t>зубная</w:t>
      </w:r>
      <w:r w:rsidRPr="005853EB">
        <w:rPr>
          <w:rFonts w:ascii="Times New Roman" w:hAnsi="Times New Roman"/>
          <w:szCs w:val="24"/>
        </w:rPr>
        <w:t xml:space="preserve"> </w:t>
      </w:r>
      <w:r w:rsidRPr="00764DCF">
        <w:rPr>
          <w:rFonts w:ascii="Times New Roman" w:hAnsi="Times New Roman"/>
          <w:szCs w:val="24"/>
          <w:lang w:val="ru-RU"/>
        </w:rPr>
        <w:t>боль</w:t>
      </w:r>
    </w:p>
    <w:p w14:paraId="465FF5BB" w14:textId="77777777" w:rsidR="008B7218" w:rsidRPr="005853EB"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rPr>
      </w:pPr>
      <w:r w:rsidRPr="00764DCF">
        <w:rPr>
          <w:rFonts w:ascii="Times New Roman" w:hAnsi="Times New Roman"/>
          <w:szCs w:val="24"/>
          <w:lang w:val="ru-RU"/>
        </w:rPr>
        <w:t>мигрень</w:t>
      </w:r>
      <w:r w:rsidRPr="005853EB">
        <w:rPr>
          <w:rFonts w:ascii="Times New Roman" w:hAnsi="Times New Roman"/>
          <w:szCs w:val="24"/>
        </w:rPr>
        <w:t xml:space="preserve"> </w:t>
      </w:r>
    </w:p>
    <w:p w14:paraId="6A62F00E" w14:textId="77777777" w:rsidR="008B7218" w:rsidRPr="005853EB"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rPr>
      </w:pPr>
      <w:r w:rsidRPr="00764DCF">
        <w:rPr>
          <w:rFonts w:ascii="Times New Roman" w:hAnsi="Times New Roman"/>
          <w:szCs w:val="24"/>
          <w:lang w:val="ru-RU"/>
        </w:rPr>
        <w:t>болезненные</w:t>
      </w:r>
      <w:r w:rsidRPr="005853EB">
        <w:rPr>
          <w:rFonts w:ascii="Times New Roman" w:hAnsi="Times New Roman"/>
          <w:szCs w:val="24"/>
        </w:rPr>
        <w:t xml:space="preserve"> </w:t>
      </w:r>
      <w:r w:rsidRPr="00764DCF">
        <w:rPr>
          <w:rFonts w:ascii="Times New Roman" w:hAnsi="Times New Roman"/>
          <w:szCs w:val="24"/>
          <w:lang w:val="ru-RU"/>
        </w:rPr>
        <w:t>менструации</w:t>
      </w:r>
      <w:r w:rsidRPr="005853EB">
        <w:rPr>
          <w:rFonts w:ascii="Times New Roman" w:hAnsi="Times New Roman"/>
          <w:szCs w:val="24"/>
        </w:rPr>
        <w:t xml:space="preserve"> </w:t>
      </w:r>
    </w:p>
    <w:p w14:paraId="70A04337" w14:textId="77777777" w:rsidR="008B7218" w:rsidRPr="00764DCF"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lang w:val="ru-RU"/>
        </w:rPr>
      </w:pPr>
      <w:r w:rsidRPr="00764DCF">
        <w:rPr>
          <w:rFonts w:ascii="Times New Roman" w:hAnsi="Times New Roman"/>
          <w:szCs w:val="24"/>
          <w:lang w:val="ru-RU"/>
        </w:rPr>
        <w:t xml:space="preserve">невралгии </w:t>
      </w:r>
    </w:p>
    <w:p w14:paraId="4F3F9808" w14:textId="77777777" w:rsidR="008B7218" w:rsidRPr="00764DCF"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lang w:val="ru-RU"/>
        </w:rPr>
      </w:pPr>
      <w:r w:rsidRPr="00764DCF">
        <w:rPr>
          <w:rFonts w:ascii="Times New Roman" w:hAnsi="Times New Roman"/>
          <w:szCs w:val="24"/>
          <w:lang w:val="ru-RU"/>
        </w:rPr>
        <w:t>боли в спине</w:t>
      </w:r>
    </w:p>
    <w:p w14:paraId="55B838E8" w14:textId="77777777" w:rsidR="008B7218" w:rsidRPr="00764DCF"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lang w:val="ru-RU"/>
        </w:rPr>
      </w:pPr>
      <w:r w:rsidRPr="00764DCF">
        <w:rPr>
          <w:rFonts w:ascii="Times New Roman" w:hAnsi="Times New Roman"/>
          <w:szCs w:val="24"/>
          <w:lang w:val="ru-RU"/>
        </w:rPr>
        <w:t>мышечные и ревматические боли</w:t>
      </w:r>
    </w:p>
    <w:p w14:paraId="176BF97F" w14:textId="464E071F" w:rsidR="008B7218" w:rsidRPr="00764DCF" w:rsidRDefault="008B7218" w:rsidP="00907FE0">
      <w:pPr>
        <w:pStyle w:val="aa"/>
        <w:numPr>
          <w:ilvl w:val="0"/>
          <w:numId w:val="6"/>
        </w:numPr>
        <w:tabs>
          <w:tab w:val="num" w:pos="284"/>
        </w:tabs>
        <w:overflowPunct/>
        <w:autoSpaceDE/>
        <w:autoSpaceDN/>
        <w:adjustRightInd/>
        <w:spacing w:after="0"/>
        <w:ind w:left="0" w:firstLine="0"/>
        <w:jc w:val="both"/>
        <w:textAlignment w:val="auto"/>
        <w:rPr>
          <w:rFonts w:ascii="Times New Roman" w:hAnsi="Times New Roman"/>
          <w:szCs w:val="24"/>
          <w:lang w:val="ru-RU"/>
        </w:rPr>
      </w:pPr>
      <w:r w:rsidRPr="00764DCF">
        <w:rPr>
          <w:rFonts w:ascii="Times New Roman" w:hAnsi="Times New Roman"/>
          <w:szCs w:val="24"/>
          <w:lang w:val="ru-RU"/>
        </w:rPr>
        <w:t>лихорадочное состояние при г</w:t>
      </w:r>
      <w:r w:rsidR="00BD6815" w:rsidRPr="00764DCF">
        <w:rPr>
          <w:rFonts w:ascii="Times New Roman" w:hAnsi="Times New Roman"/>
          <w:szCs w:val="24"/>
          <w:lang w:val="ru-RU"/>
        </w:rPr>
        <w:t>риппе и простудных заболеваниях</w:t>
      </w:r>
    </w:p>
    <w:p w14:paraId="7E8ED86B" w14:textId="77777777" w:rsidR="00A15E62" w:rsidRPr="00764DCF" w:rsidRDefault="00A15E62" w:rsidP="00907FE0">
      <w:pPr>
        <w:jc w:val="both"/>
        <w:rPr>
          <w:rFonts w:ascii="Times New Roman" w:hAnsi="Times New Roman"/>
          <w:b/>
          <w:szCs w:val="24"/>
          <w:lang w:val="ru-RU"/>
        </w:rPr>
      </w:pPr>
    </w:p>
    <w:p w14:paraId="49118126" w14:textId="7540A930" w:rsidR="00F45A73" w:rsidRPr="00764DCF" w:rsidRDefault="00F45A73" w:rsidP="00907FE0">
      <w:pPr>
        <w:tabs>
          <w:tab w:val="left" w:pos="426"/>
        </w:tabs>
        <w:jc w:val="both"/>
        <w:rPr>
          <w:rFonts w:ascii="Times New Roman" w:hAnsi="Times New Roman"/>
          <w:b/>
          <w:szCs w:val="24"/>
          <w:lang w:val="ru-RU"/>
        </w:rPr>
      </w:pPr>
      <w:r w:rsidRPr="00764DCF">
        <w:rPr>
          <w:rFonts w:ascii="Times New Roman" w:hAnsi="Times New Roman"/>
          <w:b/>
          <w:szCs w:val="24"/>
          <w:lang w:val="ru-RU"/>
        </w:rPr>
        <w:t>4.2</w:t>
      </w:r>
      <w:r w:rsidRPr="00764DCF">
        <w:rPr>
          <w:rFonts w:ascii="Times New Roman" w:hAnsi="Times New Roman"/>
          <w:b/>
          <w:szCs w:val="24"/>
          <w:lang w:val="ru-RU"/>
        </w:rPr>
        <w:tab/>
        <w:t>Режим дозирования и способ применения</w:t>
      </w:r>
    </w:p>
    <w:p w14:paraId="7450548B" w14:textId="77777777" w:rsidR="00CE5801" w:rsidRPr="00764DCF" w:rsidRDefault="00CE5801" w:rsidP="00CE5801">
      <w:pPr>
        <w:overflowPunct/>
        <w:autoSpaceDE/>
        <w:autoSpaceDN/>
        <w:adjustRightInd/>
        <w:jc w:val="both"/>
        <w:textAlignment w:val="auto"/>
        <w:rPr>
          <w:rFonts w:ascii="Times New Roman" w:hAnsi="Times New Roman"/>
          <w:b/>
          <w:szCs w:val="24"/>
          <w:lang w:val="ru-RU"/>
        </w:rPr>
      </w:pPr>
      <w:r w:rsidRPr="00764DCF">
        <w:rPr>
          <w:rFonts w:ascii="Times New Roman" w:hAnsi="Times New Roman"/>
          <w:b/>
          <w:szCs w:val="24"/>
          <w:lang w:val="ru-RU"/>
        </w:rPr>
        <w:t xml:space="preserve">Режим дозирования </w:t>
      </w:r>
    </w:p>
    <w:p w14:paraId="3B43D091" w14:textId="61F56F64" w:rsidR="00C1182A" w:rsidRPr="00764DCF" w:rsidRDefault="006755B0" w:rsidP="00C1182A">
      <w:pPr>
        <w:pStyle w:val="aa"/>
        <w:contextualSpacing/>
        <w:jc w:val="both"/>
        <w:rPr>
          <w:rFonts w:ascii="Times New Roman" w:hAnsi="Times New Roman"/>
          <w:bCs/>
          <w:szCs w:val="24"/>
          <w:lang w:val="ru-RU"/>
        </w:rPr>
      </w:pPr>
      <w:r w:rsidRPr="00764DCF">
        <w:rPr>
          <w:rFonts w:ascii="Times New Roman" w:hAnsi="Times New Roman"/>
          <w:bCs/>
          <w:szCs w:val="24"/>
          <w:lang w:val="ru-RU"/>
        </w:rPr>
        <w:t>Только для кратко</w:t>
      </w:r>
      <w:r w:rsidR="00C54E34" w:rsidRPr="00764DCF">
        <w:rPr>
          <w:rFonts w:ascii="Times New Roman" w:hAnsi="Times New Roman"/>
          <w:bCs/>
          <w:szCs w:val="24"/>
          <w:lang w:val="ru-RU"/>
        </w:rPr>
        <w:t>временного</w:t>
      </w:r>
      <w:r w:rsidRPr="00764DCF">
        <w:rPr>
          <w:rFonts w:ascii="Times New Roman" w:hAnsi="Times New Roman"/>
          <w:bCs/>
          <w:szCs w:val="24"/>
          <w:lang w:val="ru-RU"/>
        </w:rPr>
        <w:t xml:space="preserve"> применения! </w:t>
      </w:r>
      <w:r w:rsidR="000E43BF" w:rsidRPr="00764DCF">
        <w:rPr>
          <w:rFonts w:ascii="Times New Roman" w:hAnsi="Times New Roman"/>
          <w:bCs/>
          <w:szCs w:val="24"/>
          <w:lang w:val="ru-RU"/>
        </w:rPr>
        <w:t>С целью минимизации рисков развития нежелательных реакций</w:t>
      </w:r>
      <w:r w:rsidR="00C1182A" w:rsidRPr="00764DCF">
        <w:rPr>
          <w:rFonts w:ascii="Times New Roman" w:hAnsi="Times New Roman"/>
          <w:bCs/>
          <w:szCs w:val="24"/>
          <w:lang w:val="ru-RU"/>
        </w:rPr>
        <w:t xml:space="preserve"> ибупрофен следует принимать в минимальной эффективной дозе и на протяжении максимально короткого периода, необходимого для </w:t>
      </w:r>
      <w:r w:rsidR="00C92446" w:rsidRPr="00764DCF">
        <w:rPr>
          <w:rFonts w:ascii="Times New Roman" w:hAnsi="Times New Roman"/>
          <w:bCs/>
          <w:szCs w:val="24"/>
          <w:lang w:val="ru-RU"/>
        </w:rPr>
        <w:t>облегчения симп</w:t>
      </w:r>
      <w:r w:rsidR="00CE64A7" w:rsidRPr="00764DCF">
        <w:rPr>
          <w:rFonts w:ascii="Times New Roman" w:hAnsi="Times New Roman"/>
          <w:bCs/>
          <w:szCs w:val="24"/>
          <w:lang w:val="ru-RU"/>
        </w:rPr>
        <w:t>томов (см. раздел 4.4).</w:t>
      </w:r>
    </w:p>
    <w:p w14:paraId="15309741" w14:textId="77777777" w:rsidR="009D7ADB" w:rsidRPr="005853EB" w:rsidRDefault="009D7ADB" w:rsidP="00907FE0">
      <w:pPr>
        <w:jc w:val="both"/>
        <w:rPr>
          <w:rFonts w:ascii="Times New Roman" w:hAnsi="Times New Roman"/>
          <w:i/>
          <w:szCs w:val="24"/>
          <w:lang w:val="ru-RU"/>
        </w:rPr>
      </w:pPr>
      <w:r w:rsidRPr="005853EB">
        <w:rPr>
          <w:rFonts w:ascii="Times New Roman" w:hAnsi="Times New Roman"/>
          <w:i/>
          <w:szCs w:val="24"/>
          <w:lang w:val="ru-RU"/>
        </w:rPr>
        <w:t>Взрослые и дети старше 12 лет</w:t>
      </w:r>
    </w:p>
    <w:p w14:paraId="048908A5" w14:textId="55E63EEE" w:rsidR="0063182B" w:rsidRPr="00764DCF" w:rsidRDefault="009D7ADB" w:rsidP="00907FE0">
      <w:pPr>
        <w:pStyle w:val="aa"/>
        <w:contextualSpacing/>
        <w:jc w:val="both"/>
        <w:rPr>
          <w:rFonts w:ascii="Times New Roman" w:hAnsi="Times New Roman"/>
          <w:szCs w:val="24"/>
          <w:lang w:val="ru-RU"/>
        </w:rPr>
      </w:pPr>
      <w:r w:rsidRPr="00764DCF">
        <w:rPr>
          <w:rFonts w:ascii="Times New Roman" w:hAnsi="Times New Roman"/>
          <w:bCs/>
          <w:szCs w:val="24"/>
          <w:lang w:val="ru-RU"/>
        </w:rPr>
        <w:t>П</w:t>
      </w:r>
      <w:r w:rsidR="001F26CB" w:rsidRPr="00764DCF">
        <w:rPr>
          <w:rFonts w:ascii="Times New Roman" w:hAnsi="Times New Roman"/>
          <w:bCs/>
          <w:szCs w:val="24"/>
          <w:lang w:val="ru-RU"/>
        </w:rPr>
        <w:t>о 1 таблетке до 3 раз в сутки. Для достижения более быстрого терапевтического эффекта у взрослых доза может быть у</w:t>
      </w:r>
      <w:r w:rsidR="00F5292F" w:rsidRPr="00764DCF">
        <w:rPr>
          <w:rFonts w:ascii="Times New Roman" w:hAnsi="Times New Roman"/>
          <w:bCs/>
          <w:szCs w:val="24"/>
          <w:lang w:val="ru-RU"/>
        </w:rPr>
        <w:t xml:space="preserve">величена до 2 таблеток </w:t>
      </w:r>
      <w:r w:rsidR="001F26CB" w:rsidRPr="00764DCF">
        <w:rPr>
          <w:rFonts w:ascii="Times New Roman" w:hAnsi="Times New Roman"/>
          <w:bCs/>
          <w:szCs w:val="24"/>
          <w:lang w:val="ru-RU"/>
        </w:rPr>
        <w:t>до 3 раз в сутки.</w:t>
      </w:r>
      <w:r w:rsidR="001F26CB" w:rsidRPr="00764DCF">
        <w:rPr>
          <w:rFonts w:ascii="Times New Roman" w:hAnsi="Times New Roman"/>
          <w:szCs w:val="24"/>
          <w:lang w:val="ru-RU"/>
        </w:rPr>
        <w:t xml:space="preserve"> Интервал между приемом таблеток должен составлять не менее 4 часов. Максимальная суточная доза: 1200 мг (6 таблеток). </w:t>
      </w:r>
    </w:p>
    <w:p w14:paraId="2783CFA6" w14:textId="77777777" w:rsidR="0063182B" w:rsidRPr="00764DCF" w:rsidRDefault="003D61E5" w:rsidP="00907FE0">
      <w:pPr>
        <w:pStyle w:val="aa"/>
        <w:contextualSpacing/>
        <w:jc w:val="both"/>
        <w:rPr>
          <w:rFonts w:ascii="Times New Roman" w:hAnsi="Times New Roman"/>
          <w:bCs/>
          <w:szCs w:val="24"/>
          <w:lang w:val="ru-RU"/>
        </w:rPr>
      </w:pPr>
      <w:r w:rsidRPr="00764DCF">
        <w:rPr>
          <w:rFonts w:ascii="Times New Roman" w:hAnsi="Times New Roman"/>
          <w:bCs/>
          <w:szCs w:val="24"/>
          <w:lang w:val="ru-RU"/>
        </w:rPr>
        <w:lastRenderedPageBreak/>
        <w:t xml:space="preserve">Если при приеме препарата в течение 2-3 дней симптомы сохраняются или усиливаются, необходимо прекратить лечение и обратиться к врачу. </w:t>
      </w:r>
    </w:p>
    <w:p w14:paraId="048EC38E" w14:textId="54B25EAB" w:rsidR="001F26CB" w:rsidRPr="00764DCF" w:rsidRDefault="002339EC" w:rsidP="00907FE0">
      <w:pPr>
        <w:pStyle w:val="aa"/>
        <w:contextualSpacing/>
        <w:jc w:val="both"/>
        <w:rPr>
          <w:rFonts w:ascii="Times New Roman" w:eastAsia="Calibri" w:hAnsi="Times New Roman"/>
          <w:color w:val="000000"/>
          <w:szCs w:val="24"/>
          <w:u w:val="single"/>
          <w:lang w:val="ru-RU"/>
        </w:rPr>
      </w:pPr>
      <w:r w:rsidRPr="00764DCF">
        <w:rPr>
          <w:rFonts w:ascii="Times New Roman" w:hAnsi="Times New Roman"/>
          <w:bCs/>
          <w:szCs w:val="24"/>
          <w:lang w:val="ru-RU"/>
        </w:rPr>
        <w:t xml:space="preserve">При необходимости длительного приема препарата (для детей </w:t>
      </w:r>
      <w:r w:rsidR="0063182B" w:rsidRPr="00764DCF">
        <w:rPr>
          <w:rFonts w:ascii="Times New Roman" w:hAnsi="Times New Roman"/>
          <w:bCs/>
          <w:szCs w:val="24"/>
          <w:lang w:val="ru-RU"/>
        </w:rPr>
        <w:t xml:space="preserve">и подростков </w:t>
      </w:r>
      <w:r w:rsidRPr="00764DCF">
        <w:rPr>
          <w:rFonts w:ascii="Times New Roman" w:hAnsi="Times New Roman"/>
          <w:bCs/>
          <w:szCs w:val="24"/>
          <w:lang w:val="ru-RU"/>
        </w:rPr>
        <w:t>от 12 до 18 лет - более 3 дней, а для взрослых - более 10 дней), необходимо обратиться к врачу.</w:t>
      </w:r>
    </w:p>
    <w:p w14:paraId="287B468B" w14:textId="77777777" w:rsidR="00AB224B" w:rsidRPr="00AB224B" w:rsidRDefault="00AB224B" w:rsidP="00AB224B">
      <w:pPr>
        <w:pStyle w:val="11"/>
        <w:shd w:val="clear" w:color="auto" w:fill="auto"/>
        <w:spacing w:before="180" w:after="60"/>
        <w:ind w:firstLine="0"/>
        <w:rPr>
          <w:rFonts w:ascii="Times New Roman" w:hAnsi="Times New Roman" w:cs="Times New Roman"/>
          <w:b/>
          <w:sz w:val="24"/>
          <w:szCs w:val="24"/>
          <w:lang w:bidi="ru-RU"/>
        </w:rPr>
      </w:pPr>
      <w:r w:rsidRPr="00AB224B">
        <w:rPr>
          <w:rFonts w:ascii="Times New Roman" w:hAnsi="Times New Roman" w:cs="Times New Roman"/>
          <w:b/>
          <w:sz w:val="24"/>
          <w:szCs w:val="24"/>
          <w:lang w:bidi="ru-RU"/>
        </w:rPr>
        <w:t xml:space="preserve">Особые группы пациентов </w:t>
      </w:r>
    </w:p>
    <w:p w14:paraId="47BB4A74" w14:textId="77240CBE" w:rsidR="00AB224B" w:rsidRPr="00DD58B3" w:rsidRDefault="00AB224B" w:rsidP="00AB224B">
      <w:pPr>
        <w:pStyle w:val="11"/>
        <w:shd w:val="clear" w:color="auto" w:fill="auto"/>
        <w:ind w:firstLine="0"/>
        <w:contextualSpacing/>
        <w:rPr>
          <w:rFonts w:ascii="Times New Roman" w:hAnsi="Times New Roman" w:cs="Times New Roman"/>
          <w:i/>
          <w:sz w:val="24"/>
          <w:szCs w:val="24"/>
          <w:lang w:bidi="ru-RU"/>
        </w:rPr>
      </w:pPr>
      <w:r w:rsidRPr="00DD58B3">
        <w:rPr>
          <w:rFonts w:ascii="Times New Roman" w:hAnsi="Times New Roman" w:cs="Times New Roman"/>
          <w:i/>
          <w:sz w:val="24"/>
          <w:szCs w:val="24"/>
          <w:lang w:bidi="ru-RU"/>
        </w:rPr>
        <w:t>Дети</w:t>
      </w:r>
    </w:p>
    <w:p w14:paraId="0F828AA9" w14:textId="091BF491" w:rsidR="00AB224B" w:rsidRPr="00764DCF" w:rsidRDefault="00AB224B" w:rsidP="00AB224B">
      <w:pPr>
        <w:pStyle w:val="11"/>
        <w:shd w:val="clear" w:color="auto" w:fill="auto"/>
        <w:ind w:firstLine="0"/>
        <w:contextualSpacing/>
        <w:rPr>
          <w:rFonts w:ascii="Times New Roman" w:hAnsi="Times New Roman" w:cs="Times New Roman"/>
          <w:sz w:val="24"/>
          <w:szCs w:val="24"/>
          <w:lang w:bidi="ru-RU"/>
        </w:rPr>
      </w:pPr>
      <w:r w:rsidRPr="00764DCF">
        <w:rPr>
          <w:rFonts w:ascii="Times New Roman" w:hAnsi="Times New Roman" w:cs="Times New Roman"/>
          <w:sz w:val="24"/>
          <w:szCs w:val="24"/>
          <w:lang w:bidi="ru-RU"/>
        </w:rPr>
        <w:t>Препарат противопоказан в детском возрасте до 12 лет.</w:t>
      </w:r>
    </w:p>
    <w:p w14:paraId="108221D1" w14:textId="0FCDFD12" w:rsidR="00E23481" w:rsidRPr="00764DCF" w:rsidRDefault="00E23481" w:rsidP="00AB224B">
      <w:pPr>
        <w:pStyle w:val="11"/>
        <w:shd w:val="clear" w:color="auto" w:fill="auto"/>
        <w:ind w:firstLine="0"/>
        <w:contextualSpacing/>
        <w:rPr>
          <w:rFonts w:ascii="Times New Roman" w:hAnsi="Times New Roman" w:cs="Times New Roman"/>
          <w:i/>
          <w:sz w:val="24"/>
          <w:szCs w:val="24"/>
          <w:lang w:bidi="ru-RU"/>
        </w:rPr>
      </w:pPr>
      <w:r w:rsidRPr="00764DCF">
        <w:rPr>
          <w:rFonts w:ascii="Times New Roman" w:hAnsi="Times New Roman" w:cs="Times New Roman"/>
          <w:i/>
          <w:sz w:val="24"/>
          <w:szCs w:val="24"/>
          <w:lang w:bidi="ru-RU"/>
        </w:rPr>
        <w:t>Пациенты пожилого возраста</w:t>
      </w:r>
    </w:p>
    <w:p w14:paraId="79E92BA1" w14:textId="6E422D5A" w:rsidR="00E23481" w:rsidRPr="00764DCF" w:rsidRDefault="00E23481" w:rsidP="00E23481">
      <w:pPr>
        <w:jc w:val="both"/>
        <w:rPr>
          <w:rFonts w:ascii="Times New Roman" w:hAnsi="Times New Roman"/>
          <w:szCs w:val="24"/>
          <w:lang w:val="ru-RU"/>
        </w:rPr>
      </w:pPr>
      <w:r w:rsidRPr="00764DCF">
        <w:rPr>
          <w:rFonts w:ascii="Times New Roman" w:hAnsi="Times New Roman"/>
          <w:szCs w:val="24"/>
          <w:lang w:val="ru-RU"/>
        </w:rPr>
        <w:t xml:space="preserve">Применять с осторожностью у </w:t>
      </w:r>
      <w:r w:rsidR="00036D28" w:rsidRPr="00764DCF">
        <w:rPr>
          <w:rFonts w:ascii="Times New Roman" w:hAnsi="Times New Roman"/>
          <w:szCs w:val="24"/>
          <w:lang w:val="ru-RU"/>
        </w:rPr>
        <w:t>пациентов пожилого возраста</w:t>
      </w:r>
      <w:r w:rsidRPr="00764DCF">
        <w:rPr>
          <w:rFonts w:ascii="Times New Roman" w:hAnsi="Times New Roman"/>
          <w:szCs w:val="24"/>
          <w:lang w:val="ru-RU"/>
        </w:rPr>
        <w:t xml:space="preserve"> (см. раздел 4.4). </w:t>
      </w:r>
    </w:p>
    <w:p w14:paraId="32DFD2DE" w14:textId="77777777" w:rsidR="0043609F" w:rsidRPr="00764DCF" w:rsidRDefault="0043609F" w:rsidP="0043609F">
      <w:pPr>
        <w:jc w:val="both"/>
        <w:rPr>
          <w:rFonts w:ascii="Times New Roman" w:hAnsi="Times New Roman"/>
          <w:i/>
          <w:szCs w:val="24"/>
          <w:lang w:val="ru-RU"/>
        </w:rPr>
      </w:pPr>
      <w:r w:rsidRPr="00764DCF">
        <w:rPr>
          <w:rFonts w:ascii="Times New Roman" w:hAnsi="Times New Roman"/>
          <w:i/>
          <w:szCs w:val="24"/>
          <w:lang w:val="ru-RU"/>
        </w:rPr>
        <w:t>Пациенты с почечной недостаточностью</w:t>
      </w:r>
    </w:p>
    <w:p w14:paraId="4FA96A96" w14:textId="0EF1C83E" w:rsidR="0043609F" w:rsidRPr="00764DCF" w:rsidRDefault="0043609F" w:rsidP="0043609F">
      <w:pPr>
        <w:jc w:val="both"/>
        <w:rPr>
          <w:rFonts w:ascii="Times New Roman" w:hAnsi="Times New Roman"/>
          <w:szCs w:val="24"/>
          <w:lang w:val="ru-RU"/>
        </w:rPr>
      </w:pPr>
      <w:r w:rsidRPr="00764DCF">
        <w:rPr>
          <w:rFonts w:ascii="Times New Roman" w:hAnsi="Times New Roman"/>
          <w:szCs w:val="24"/>
          <w:lang w:val="ru-RU"/>
        </w:rPr>
        <w:t>Применять с осторожностью у пациентов с нарушениями функции почек (см. раздел 4.3).</w:t>
      </w:r>
    </w:p>
    <w:p w14:paraId="316AD176" w14:textId="77777777" w:rsidR="0043609F" w:rsidRPr="00764DCF" w:rsidRDefault="0043609F" w:rsidP="0043609F">
      <w:pPr>
        <w:jc w:val="both"/>
        <w:rPr>
          <w:rFonts w:ascii="Times New Roman" w:hAnsi="Times New Roman"/>
          <w:i/>
          <w:szCs w:val="24"/>
          <w:lang w:val="ru-RU"/>
        </w:rPr>
      </w:pPr>
      <w:r w:rsidRPr="00764DCF">
        <w:rPr>
          <w:rFonts w:ascii="Times New Roman" w:hAnsi="Times New Roman"/>
          <w:i/>
          <w:szCs w:val="24"/>
          <w:lang w:val="ru-RU"/>
        </w:rPr>
        <w:t>Пациенты с печеночной недостаточностью</w:t>
      </w:r>
    </w:p>
    <w:p w14:paraId="69F274F4" w14:textId="1D0CCBC3" w:rsidR="0043609F" w:rsidRPr="00764DCF" w:rsidRDefault="0043609F" w:rsidP="0043609F">
      <w:pPr>
        <w:jc w:val="both"/>
        <w:rPr>
          <w:rFonts w:ascii="Times New Roman" w:hAnsi="Times New Roman"/>
          <w:szCs w:val="24"/>
          <w:lang w:val="ru-RU"/>
        </w:rPr>
      </w:pPr>
      <w:r w:rsidRPr="00764DCF">
        <w:rPr>
          <w:rFonts w:ascii="Times New Roman" w:hAnsi="Times New Roman"/>
          <w:szCs w:val="24"/>
          <w:lang w:val="ru-RU"/>
        </w:rPr>
        <w:t>Применять с осторожностью у пациентов с нарушениями функции печени (см. раздел 4.3).</w:t>
      </w:r>
    </w:p>
    <w:p w14:paraId="602B48B6" w14:textId="77777777" w:rsidR="00AB224B" w:rsidRPr="00764DCF" w:rsidRDefault="00AB224B" w:rsidP="00AB224B">
      <w:pPr>
        <w:overflowPunct/>
        <w:autoSpaceDE/>
        <w:autoSpaceDN/>
        <w:adjustRightInd/>
        <w:contextualSpacing/>
        <w:jc w:val="both"/>
        <w:textAlignment w:val="auto"/>
        <w:rPr>
          <w:rFonts w:ascii="Times New Roman" w:eastAsia="Calibri" w:hAnsi="Times New Roman"/>
          <w:b/>
          <w:szCs w:val="24"/>
          <w:lang w:val="ru-RU" w:eastAsia="en-US" w:bidi="ru-RU"/>
        </w:rPr>
      </w:pPr>
    </w:p>
    <w:p w14:paraId="38573D6A" w14:textId="77777777" w:rsidR="00CE5801" w:rsidRPr="00764DCF" w:rsidRDefault="00CE5801" w:rsidP="00AB224B">
      <w:pPr>
        <w:overflowPunct/>
        <w:autoSpaceDE/>
        <w:autoSpaceDN/>
        <w:adjustRightInd/>
        <w:contextualSpacing/>
        <w:jc w:val="both"/>
        <w:textAlignment w:val="auto"/>
        <w:rPr>
          <w:rFonts w:ascii="Times New Roman" w:eastAsia="Calibri" w:hAnsi="Times New Roman"/>
          <w:b/>
          <w:szCs w:val="24"/>
          <w:lang w:val="ru-RU" w:eastAsia="en-US"/>
        </w:rPr>
      </w:pPr>
      <w:r w:rsidRPr="00764DCF">
        <w:rPr>
          <w:rFonts w:ascii="Times New Roman" w:eastAsia="Calibri" w:hAnsi="Times New Roman"/>
          <w:b/>
          <w:szCs w:val="24"/>
          <w:lang w:val="ru-RU" w:eastAsia="en-US" w:bidi="ru-RU"/>
        </w:rPr>
        <w:t xml:space="preserve">Способ применения </w:t>
      </w:r>
    </w:p>
    <w:p w14:paraId="73F0D488" w14:textId="77777777" w:rsidR="001F26CB" w:rsidRPr="00764DCF" w:rsidRDefault="001F26CB" w:rsidP="00907FE0">
      <w:pPr>
        <w:contextualSpacing/>
        <w:jc w:val="both"/>
        <w:rPr>
          <w:rFonts w:ascii="Times New Roman" w:eastAsia="Calibri" w:hAnsi="Times New Roman"/>
          <w:color w:val="000000"/>
          <w:szCs w:val="24"/>
          <w:lang w:val="ru-RU"/>
        </w:rPr>
      </w:pPr>
      <w:r w:rsidRPr="00764DCF">
        <w:rPr>
          <w:rFonts w:ascii="Times New Roman" w:eastAsia="Calibri" w:hAnsi="Times New Roman"/>
          <w:color w:val="000000"/>
          <w:szCs w:val="24"/>
          <w:lang w:val="ru-RU"/>
        </w:rPr>
        <w:t xml:space="preserve">Для приема внутрь. Таблетки следует запивать водой. </w:t>
      </w:r>
    </w:p>
    <w:p w14:paraId="361287B5" w14:textId="77777777" w:rsidR="00A91FBA" w:rsidRPr="00764DCF" w:rsidRDefault="00A91FBA" w:rsidP="00907FE0">
      <w:pPr>
        <w:contextualSpacing/>
        <w:jc w:val="both"/>
        <w:rPr>
          <w:rFonts w:ascii="Times New Roman" w:eastAsia="Calibri" w:hAnsi="Times New Roman"/>
          <w:color w:val="000000"/>
          <w:szCs w:val="24"/>
          <w:lang w:val="ru-RU"/>
        </w:rPr>
      </w:pPr>
    </w:p>
    <w:p w14:paraId="51D19DB6" w14:textId="4A092F2B" w:rsidR="00F45A73" w:rsidRPr="00764DCF" w:rsidRDefault="00907FE0" w:rsidP="00CE5801">
      <w:pPr>
        <w:pStyle w:val="ac"/>
        <w:numPr>
          <w:ilvl w:val="1"/>
          <w:numId w:val="7"/>
        </w:numPr>
        <w:spacing w:after="0" w:line="240" w:lineRule="auto"/>
        <w:jc w:val="both"/>
        <w:rPr>
          <w:rFonts w:ascii="Times New Roman" w:hAnsi="Times New Roman"/>
          <w:b/>
          <w:sz w:val="24"/>
          <w:szCs w:val="24"/>
        </w:rPr>
      </w:pPr>
      <w:r w:rsidRPr="00764DCF">
        <w:rPr>
          <w:rFonts w:ascii="Times New Roman" w:hAnsi="Times New Roman"/>
          <w:b/>
          <w:sz w:val="24"/>
          <w:szCs w:val="24"/>
        </w:rPr>
        <w:t xml:space="preserve"> </w:t>
      </w:r>
      <w:r w:rsidR="00F45A73" w:rsidRPr="00764DCF">
        <w:rPr>
          <w:rFonts w:ascii="Times New Roman" w:hAnsi="Times New Roman"/>
          <w:b/>
          <w:sz w:val="24"/>
          <w:szCs w:val="24"/>
        </w:rPr>
        <w:t>Противопоказания</w:t>
      </w:r>
    </w:p>
    <w:p w14:paraId="0797AC00" w14:textId="0CF90FC7" w:rsidR="00FE309E" w:rsidRPr="00263165" w:rsidRDefault="00FE309E"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гиперчувствительность к ибупрофену</w:t>
      </w:r>
      <w:r w:rsidR="00263165" w:rsidRPr="00263165">
        <w:rPr>
          <w:rFonts w:ascii="Times New Roman" w:hAnsi="Times New Roman"/>
          <w:sz w:val="24"/>
          <w:szCs w:val="24"/>
        </w:rPr>
        <w:t xml:space="preserve"> </w:t>
      </w:r>
      <w:r w:rsidRPr="00263165">
        <w:rPr>
          <w:rFonts w:ascii="Times New Roman" w:hAnsi="Times New Roman"/>
          <w:sz w:val="24"/>
          <w:szCs w:val="24"/>
        </w:rPr>
        <w:t>или к любому из вспомогательных веществ, перечисленных в разделе 6.1</w:t>
      </w:r>
    </w:p>
    <w:p w14:paraId="2ED26B22" w14:textId="52D880EF" w:rsidR="00722AC1" w:rsidRPr="00263165" w:rsidRDefault="00BB4F5A"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 xml:space="preserve">наличие в анамнезе реакций гиперчувствительности (бронхиальная астма, </w:t>
      </w:r>
      <w:proofErr w:type="spellStart"/>
      <w:r w:rsidRPr="00263165">
        <w:rPr>
          <w:rFonts w:ascii="Times New Roman" w:hAnsi="Times New Roman"/>
          <w:sz w:val="24"/>
          <w:szCs w:val="24"/>
        </w:rPr>
        <w:t>бронхоспазм</w:t>
      </w:r>
      <w:proofErr w:type="spellEnd"/>
      <w:r w:rsidRPr="00263165">
        <w:rPr>
          <w:rFonts w:ascii="Times New Roman" w:hAnsi="Times New Roman"/>
          <w:sz w:val="24"/>
          <w:szCs w:val="24"/>
        </w:rPr>
        <w:t xml:space="preserve">, ринит, </w:t>
      </w:r>
      <w:proofErr w:type="spellStart"/>
      <w:r w:rsidRPr="00263165">
        <w:rPr>
          <w:rFonts w:ascii="Times New Roman" w:hAnsi="Times New Roman"/>
          <w:sz w:val="24"/>
          <w:szCs w:val="24"/>
        </w:rPr>
        <w:t>риносинусит</w:t>
      </w:r>
      <w:proofErr w:type="spellEnd"/>
      <w:r w:rsidRPr="00263165">
        <w:rPr>
          <w:rFonts w:ascii="Times New Roman" w:hAnsi="Times New Roman"/>
          <w:sz w:val="24"/>
          <w:szCs w:val="24"/>
        </w:rPr>
        <w:t xml:space="preserve">, рецидивирующий </w:t>
      </w:r>
      <w:proofErr w:type="spellStart"/>
      <w:r w:rsidRPr="00263165">
        <w:rPr>
          <w:rFonts w:ascii="Times New Roman" w:hAnsi="Times New Roman"/>
          <w:sz w:val="24"/>
          <w:szCs w:val="24"/>
        </w:rPr>
        <w:t>полипоз</w:t>
      </w:r>
      <w:proofErr w:type="spellEnd"/>
      <w:r w:rsidRPr="00263165">
        <w:rPr>
          <w:rFonts w:ascii="Times New Roman" w:hAnsi="Times New Roman"/>
          <w:sz w:val="24"/>
          <w:szCs w:val="24"/>
        </w:rPr>
        <w:t xml:space="preserve"> носа или околоносовых пазух, отек Квинке, крапивница), связанных с применением ацетилсалициловой кислоты (салицилатов) или других НПВП</w:t>
      </w:r>
    </w:p>
    <w:p w14:paraId="79362956" w14:textId="1B5541D9" w:rsidR="00722AC1" w:rsidRPr="00263165" w:rsidRDefault="00263165"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Pr>
          <w:rFonts w:ascii="Times New Roman" w:hAnsi="Times New Roman"/>
          <w:bCs/>
          <w:sz w:val="24"/>
          <w:szCs w:val="24"/>
        </w:rPr>
        <w:t>пациенты</w:t>
      </w:r>
      <w:r w:rsidR="00722AC1" w:rsidRPr="00263165">
        <w:rPr>
          <w:rFonts w:ascii="Times New Roman" w:hAnsi="Times New Roman"/>
          <w:bCs/>
          <w:sz w:val="24"/>
          <w:szCs w:val="24"/>
        </w:rPr>
        <w:t xml:space="preserve"> с активной рецидивирующей язвенной болезнью/кровотечением или рецидивирующей язвенной болезнью/кровотечением в анамнезе (два или более отдельных эпизода подтве</w:t>
      </w:r>
      <w:r>
        <w:rPr>
          <w:rFonts w:ascii="Times New Roman" w:hAnsi="Times New Roman"/>
          <w:bCs/>
          <w:sz w:val="24"/>
          <w:szCs w:val="24"/>
        </w:rPr>
        <w:t>ржденной язвы или кровотечения)</w:t>
      </w:r>
    </w:p>
    <w:p w14:paraId="3463538A" w14:textId="30CBF381" w:rsidR="000C1899" w:rsidRPr="00263165" w:rsidRDefault="00BB4F5A"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кровотечение или перфорация язвы ЖКТ в анамнезе, спровоцированные применением НПВП</w:t>
      </w:r>
    </w:p>
    <w:p w14:paraId="347DCE81" w14:textId="1C506251" w:rsidR="000C1899" w:rsidRPr="00263165" w:rsidRDefault="00263165"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Pr>
          <w:rFonts w:ascii="Times New Roman" w:hAnsi="Times New Roman"/>
          <w:bCs/>
          <w:sz w:val="24"/>
          <w:szCs w:val="24"/>
        </w:rPr>
        <w:t>пациенты</w:t>
      </w:r>
      <w:r w:rsidR="000C1899" w:rsidRPr="00263165">
        <w:rPr>
          <w:rFonts w:ascii="Times New Roman" w:hAnsi="Times New Roman"/>
          <w:bCs/>
          <w:sz w:val="24"/>
          <w:szCs w:val="24"/>
        </w:rPr>
        <w:t xml:space="preserve"> с тяжелой сердечной недостаточностью (класс IV по NYHA), тяжелой печеночной/почечной недостаточностью (см. раздел 4.4);</w:t>
      </w:r>
    </w:p>
    <w:p w14:paraId="7DFC5741" w14:textId="6B5D3421" w:rsidR="00BB4F5A" w:rsidRPr="00263165" w:rsidRDefault="00BB4F5A"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 xml:space="preserve">гемофилия и другие нарушения свертываемости крови (в том числе </w:t>
      </w:r>
      <w:proofErr w:type="spellStart"/>
      <w:r w:rsidRPr="00263165">
        <w:rPr>
          <w:rFonts w:ascii="Times New Roman" w:hAnsi="Times New Roman"/>
          <w:sz w:val="24"/>
          <w:szCs w:val="24"/>
        </w:rPr>
        <w:t>гипокоагуляция</w:t>
      </w:r>
      <w:proofErr w:type="spellEnd"/>
      <w:r w:rsidRPr="00263165">
        <w:rPr>
          <w:rFonts w:ascii="Times New Roman" w:hAnsi="Times New Roman"/>
          <w:sz w:val="24"/>
          <w:szCs w:val="24"/>
        </w:rPr>
        <w:t>), геморрагические диатезы</w:t>
      </w:r>
      <w:r w:rsidR="009B3F82" w:rsidRPr="00263165">
        <w:rPr>
          <w:rFonts w:ascii="Times New Roman" w:hAnsi="Times New Roman"/>
          <w:sz w:val="24"/>
          <w:szCs w:val="24"/>
        </w:rPr>
        <w:t>;</w:t>
      </w:r>
    </w:p>
    <w:p w14:paraId="54AC5525" w14:textId="71A5D2BE" w:rsidR="00BB4F5A" w:rsidRPr="00263165" w:rsidRDefault="002945EA"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 xml:space="preserve">наследственная </w:t>
      </w:r>
      <w:r w:rsidR="00BB4F5A" w:rsidRPr="00263165">
        <w:rPr>
          <w:rFonts w:ascii="Times New Roman" w:hAnsi="Times New Roman"/>
          <w:sz w:val="24"/>
          <w:szCs w:val="24"/>
        </w:rPr>
        <w:t>непереносимость фруктозы</w:t>
      </w:r>
      <w:r w:rsidRPr="00263165">
        <w:rPr>
          <w:rFonts w:ascii="Times New Roman" w:hAnsi="Times New Roman"/>
          <w:sz w:val="24"/>
          <w:szCs w:val="24"/>
        </w:rPr>
        <w:t xml:space="preserve"> или </w:t>
      </w:r>
      <w:proofErr w:type="spellStart"/>
      <w:r w:rsidRPr="00263165">
        <w:rPr>
          <w:rFonts w:ascii="Times New Roman" w:hAnsi="Times New Roman"/>
          <w:sz w:val="24"/>
          <w:szCs w:val="24"/>
        </w:rPr>
        <w:t>мальабсорбция</w:t>
      </w:r>
      <w:proofErr w:type="spellEnd"/>
      <w:r w:rsidRPr="00263165">
        <w:rPr>
          <w:rFonts w:ascii="Times New Roman" w:hAnsi="Times New Roman"/>
          <w:sz w:val="24"/>
          <w:szCs w:val="24"/>
        </w:rPr>
        <w:t xml:space="preserve"> глюкозы-галактозы</w:t>
      </w:r>
      <w:r w:rsidR="00EC18E0" w:rsidRPr="00263165">
        <w:rPr>
          <w:rFonts w:ascii="Times New Roman" w:hAnsi="Times New Roman"/>
          <w:sz w:val="24"/>
          <w:szCs w:val="24"/>
        </w:rPr>
        <w:t xml:space="preserve">, </w:t>
      </w:r>
      <w:r w:rsidR="00EC18E0" w:rsidRPr="00263165">
        <w:rPr>
          <w:rFonts w:ascii="Times New Roman" w:hAnsi="Times New Roman"/>
          <w:color w:val="000000"/>
          <w:sz w:val="24"/>
          <w:szCs w:val="24"/>
        </w:rPr>
        <w:t>недостаточность сахарозы-</w:t>
      </w:r>
      <w:proofErr w:type="spellStart"/>
      <w:r w:rsidR="00EC18E0" w:rsidRPr="00263165">
        <w:rPr>
          <w:rFonts w:ascii="Times New Roman" w:hAnsi="Times New Roman"/>
          <w:color w:val="000000"/>
          <w:sz w:val="24"/>
          <w:szCs w:val="24"/>
        </w:rPr>
        <w:t>изомальтазы</w:t>
      </w:r>
      <w:proofErr w:type="spellEnd"/>
      <w:r w:rsidR="009B3F82" w:rsidRPr="00263165">
        <w:rPr>
          <w:rFonts w:ascii="Times New Roman" w:hAnsi="Times New Roman"/>
          <w:color w:val="000000"/>
          <w:sz w:val="24"/>
          <w:szCs w:val="24"/>
        </w:rPr>
        <w:t>;</w:t>
      </w:r>
    </w:p>
    <w:p w14:paraId="4C331112" w14:textId="005AA1C1" w:rsidR="00BB4F5A" w:rsidRPr="00263165" w:rsidRDefault="00BB4F5A"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sidRPr="00263165">
        <w:rPr>
          <w:rFonts w:ascii="Times New Roman" w:hAnsi="Times New Roman"/>
          <w:sz w:val="24"/>
          <w:szCs w:val="24"/>
        </w:rPr>
        <w:t>беременность (III триместр)</w:t>
      </w:r>
    </w:p>
    <w:p w14:paraId="5E22B9AD" w14:textId="75AB00FC" w:rsidR="00B85528" w:rsidRPr="00263165" w:rsidRDefault="00263165" w:rsidP="00263165">
      <w:pPr>
        <w:pStyle w:val="ac"/>
        <w:numPr>
          <w:ilvl w:val="0"/>
          <w:numId w:val="15"/>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детский возраст до 12 лет</w:t>
      </w:r>
    </w:p>
    <w:p w14:paraId="753A0F64" w14:textId="77777777" w:rsidR="00BB4F5A" w:rsidRPr="00764DCF" w:rsidRDefault="00BB4F5A" w:rsidP="00907FE0">
      <w:pPr>
        <w:ind w:right="-2"/>
        <w:jc w:val="both"/>
        <w:rPr>
          <w:rFonts w:ascii="Times New Roman" w:hAnsi="Times New Roman"/>
          <w:szCs w:val="24"/>
          <w:lang w:val="ru-RU"/>
        </w:rPr>
      </w:pPr>
    </w:p>
    <w:p w14:paraId="4F6D5E99" w14:textId="6354791F" w:rsidR="00F45A73" w:rsidRPr="00764DCF" w:rsidRDefault="00F45A73" w:rsidP="00907FE0">
      <w:pPr>
        <w:tabs>
          <w:tab w:val="left" w:pos="426"/>
        </w:tabs>
        <w:ind w:right="-2"/>
        <w:jc w:val="both"/>
        <w:rPr>
          <w:rFonts w:ascii="Times New Roman" w:hAnsi="Times New Roman"/>
          <w:b/>
          <w:szCs w:val="24"/>
          <w:lang w:val="ru-RU"/>
        </w:rPr>
      </w:pPr>
      <w:r w:rsidRPr="00764DCF">
        <w:rPr>
          <w:rFonts w:ascii="Times New Roman" w:hAnsi="Times New Roman"/>
          <w:b/>
          <w:szCs w:val="24"/>
          <w:lang w:val="ru-RU"/>
        </w:rPr>
        <w:t>4.4</w:t>
      </w:r>
      <w:r w:rsidRPr="00764DCF">
        <w:rPr>
          <w:rFonts w:ascii="Times New Roman" w:hAnsi="Times New Roman"/>
          <w:b/>
          <w:szCs w:val="24"/>
          <w:lang w:val="ru-RU"/>
        </w:rPr>
        <w:tab/>
        <w:t>Особые указания и меры предосторожности при применении</w:t>
      </w:r>
    </w:p>
    <w:p w14:paraId="31D2E362" w14:textId="77777777" w:rsidR="00BB4F5A" w:rsidRPr="00764DCF" w:rsidRDefault="00BB4F5A" w:rsidP="00907FE0">
      <w:pPr>
        <w:pStyle w:val="aa"/>
        <w:tabs>
          <w:tab w:val="num" w:pos="0"/>
        </w:tabs>
        <w:spacing w:after="0"/>
        <w:jc w:val="both"/>
        <w:rPr>
          <w:rFonts w:ascii="Times New Roman" w:hAnsi="Times New Roman"/>
          <w:szCs w:val="24"/>
          <w:lang w:val="ru-RU"/>
        </w:rPr>
      </w:pPr>
      <w:r w:rsidRPr="00764DCF">
        <w:rPr>
          <w:rFonts w:ascii="Times New Roman" w:hAnsi="Times New Roman"/>
          <w:szCs w:val="24"/>
          <w:lang w:val="ru-RU"/>
        </w:rPr>
        <w:t xml:space="preserve">Рекомендуется принимать препарат максимально возможным коротким курсом и в минимальной эффективной дозе, необходимой для устранения симптомов. </w:t>
      </w:r>
    </w:p>
    <w:p w14:paraId="72A2BFC5" w14:textId="77777777" w:rsidR="000424A4" w:rsidRPr="00764DCF" w:rsidRDefault="000424A4" w:rsidP="000424A4">
      <w:pPr>
        <w:tabs>
          <w:tab w:val="num" w:pos="0"/>
        </w:tabs>
        <w:jc w:val="both"/>
        <w:rPr>
          <w:rFonts w:ascii="Times New Roman" w:hAnsi="Times New Roman"/>
          <w:szCs w:val="24"/>
          <w:lang w:val="ru-RU" w:bidi="ru-RU"/>
        </w:rPr>
      </w:pPr>
      <w:r w:rsidRPr="00764DCF">
        <w:rPr>
          <w:rFonts w:ascii="Times New Roman" w:hAnsi="Times New Roman"/>
          <w:szCs w:val="24"/>
          <w:lang w:val="ru-RU" w:bidi="ru-RU"/>
        </w:rPr>
        <w:t>Частота нежелательных реакций после приема НПВП повышена у пожилых людей, в особенности таких реакций, как кровотечение или перфорация язвы желудочно-кишечного тракта, которые могут иметь смертельный исход.</w:t>
      </w:r>
    </w:p>
    <w:p w14:paraId="215C08A4" w14:textId="3C6A80C5" w:rsidR="00E23481" w:rsidRPr="00764DCF" w:rsidRDefault="00182418" w:rsidP="00F81BD9">
      <w:pPr>
        <w:tabs>
          <w:tab w:val="num" w:pos="0"/>
        </w:tabs>
        <w:jc w:val="both"/>
        <w:rPr>
          <w:rFonts w:ascii="Times New Roman" w:hAnsi="Times New Roman"/>
          <w:spacing w:val="-4"/>
          <w:szCs w:val="24"/>
          <w:lang w:val="ru-RU"/>
        </w:rPr>
      </w:pPr>
      <w:r w:rsidRPr="00764DCF">
        <w:rPr>
          <w:rFonts w:ascii="Times New Roman" w:hAnsi="Times New Roman"/>
          <w:i/>
          <w:iCs/>
          <w:szCs w:val="24"/>
          <w:lang w:val="ru-RU"/>
        </w:rPr>
        <w:t>Органы дыхания</w:t>
      </w:r>
    </w:p>
    <w:p w14:paraId="62C42ED4" w14:textId="3AC744B3" w:rsidR="00E23481" w:rsidRPr="00764DCF" w:rsidRDefault="00E23481" w:rsidP="00F81BD9">
      <w:pPr>
        <w:tabs>
          <w:tab w:val="num" w:pos="0"/>
        </w:tabs>
        <w:jc w:val="both"/>
        <w:rPr>
          <w:rFonts w:ascii="Times New Roman" w:hAnsi="Times New Roman"/>
          <w:spacing w:val="-4"/>
          <w:szCs w:val="24"/>
          <w:lang w:val="ru-RU"/>
        </w:rPr>
      </w:pPr>
      <w:bookmarkStart w:id="0" w:name="_Hlk531167439"/>
      <w:r w:rsidRPr="00764DCF">
        <w:rPr>
          <w:rFonts w:ascii="Times New Roman" w:hAnsi="Times New Roman"/>
          <w:spacing w:val="-4"/>
          <w:szCs w:val="24"/>
          <w:lang w:val="ru-RU"/>
        </w:rPr>
        <w:lastRenderedPageBreak/>
        <w:t>На фоне приема НПВП возможно развитие бронхоспазма у пациентов c бронхиальной астмой или аллергическими заболеваниями в стадии обострения или в анамнезе.</w:t>
      </w:r>
    </w:p>
    <w:p w14:paraId="1DAFC5E6" w14:textId="77777777" w:rsidR="00CD180D" w:rsidRPr="00764DCF" w:rsidRDefault="00CD180D" w:rsidP="00F81BD9">
      <w:pPr>
        <w:shd w:val="clear" w:color="auto" w:fill="FFFFFF"/>
        <w:overflowPunct/>
        <w:autoSpaceDE/>
        <w:autoSpaceDN/>
        <w:adjustRightInd/>
        <w:textAlignment w:val="auto"/>
        <w:rPr>
          <w:rFonts w:ascii="Times New Roman" w:hAnsi="Times New Roman"/>
          <w:i/>
          <w:color w:val="000000"/>
          <w:szCs w:val="24"/>
          <w:lang w:val="ru-RU"/>
        </w:rPr>
      </w:pPr>
      <w:r w:rsidRPr="00764DCF">
        <w:rPr>
          <w:rFonts w:ascii="Times New Roman" w:hAnsi="Times New Roman"/>
          <w:bCs/>
          <w:i/>
          <w:color w:val="000000"/>
          <w:szCs w:val="24"/>
          <w:lang w:val="ru-RU"/>
        </w:rPr>
        <w:t>Другие НПВП</w:t>
      </w:r>
    </w:p>
    <w:p w14:paraId="09A35B2D" w14:textId="1DC28D41" w:rsidR="00CD180D" w:rsidRPr="00764DCF" w:rsidRDefault="000424A4" w:rsidP="00F81BD9">
      <w:pPr>
        <w:ind w:right="-1"/>
        <w:jc w:val="both"/>
        <w:rPr>
          <w:rFonts w:ascii="Times New Roman" w:hAnsi="Times New Roman"/>
          <w:spacing w:val="-4"/>
          <w:szCs w:val="24"/>
          <w:lang w:val="ru-RU"/>
        </w:rPr>
      </w:pPr>
      <w:r w:rsidRPr="00764DCF">
        <w:rPr>
          <w:rFonts w:ascii="Times New Roman" w:hAnsi="Times New Roman"/>
          <w:color w:val="000000"/>
          <w:szCs w:val="24"/>
          <w:lang w:val="ru-RU"/>
        </w:rPr>
        <w:t>Следует избегать одновременного применения</w:t>
      </w:r>
      <w:r w:rsidR="00CD180D" w:rsidRPr="00764DCF">
        <w:rPr>
          <w:rFonts w:ascii="Times New Roman" w:hAnsi="Times New Roman"/>
          <w:color w:val="000000"/>
          <w:szCs w:val="24"/>
          <w:lang w:val="ru-RU"/>
        </w:rPr>
        <w:t xml:space="preserve"> ибупрофена с сопутствующими НПВП, включая селективные ингибиторы циклооксигеназы-2</w:t>
      </w:r>
      <w:r w:rsidR="009C296E" w:rsidRPr="00764DCF">
        <w:rPr>
          <w:rFonts w:ascii="Times New Roman" w:hAnsi="Times New Roman"/>
          <w:color w:val="000000"/>
          <w:szCs w:val="24"/>
          <w:lang w:val="ru-RU"/>
        </w:rPr>
        <w:t xml:space="preserve"> (см. раздел 4.5).</w:t>
      </w:r>
    </w:p>
    <w:bookmarkEnd w:id="0"/>
    <w:p w14:paraId="4507F145" w14:textId="77777777" w:rsidR="006B3376" w:rsidRPr="00764DCF" w:rsidRDefault="006B3376" w:rsidP="00F81BD9">
      <w:pPr>
        <w:tabs>
          <w:tab w:val="num" w:pos="0"/>
        </w:tabs>
        <w:jc w:val="both"/>
        <w:rPr>
          <w:rFonts w:ascii="Times New Roman" w:hAnsi="Times New Roman"/>
          <w:strike/>
          <w:color w:val="FF0000"/>
          <w:spacing w:val="-4"/>
          <w:szCs w:val="24"/>
          <w:lang w:val="ru-RU"/>
        </w:rPr>
      </w:pPr>
      <w:r w:rsidRPr="00764DCF">
        <w:rPr>
          <w:rFonts w:ascii="Times New Roman" w:hAnsi="Times New Roman"/>
          <w:i/>
          <w:spacing w:val="-4"/>
          <w:szCs w:val="24"/>
          <w:lang w:val="ru-RU"/>
        </w:rPr>
        <w:t>Системная красная волчанка или смешанное заболевание соединительной ткани</w:t>
      </w:r>
    </w:p>
    <w:p w14:paraId="4DA4D072" w14:textId="205D4C14" w:rsidR="006B3376" w:rsidRPr="00764DCF" w:rsidRDefault="006B3376" w:rsidP="00F81BD9">
      <w:pPr>
        <w:tabs>
          <w:tab w:val="num" w:pos="0"/>
        </w:tabs>
        <w:jc w:val="both"/>
        <w:rPr>
          <w:rFonts w:ascii="Times New Roman" w:hAnsi="Times New Roman"/>
          <w:spacing w:val="-4"/>
          <w:szCs w:val="24"/>
          <w:lang w:val="ru-RU"/>
        </w:rPr>
      </w:pPr>
      <w:r w:rsidRPr="00764DCF">
        <w:rPr>
          <w:rFonts w:ascii="Times New Roman" w:hAnsi="Times New Roman"/>
          <w:spacing w:val="-4"/>
          <w:szCs w:val="24"/>
          <w:lang w:val="ru-RU"/>
        </w:rPr>
        <w:t>Повышен риск асептического менингита (см. раздел 4.8).</w:t>
      </w:r>
    </w:p>
    <w:p w14:paraId="4092FB10" w14:textId="77777777" w:rsidR="006B3376" w:rsidRPr="00764DCF" w:rsidRDefault="006B3376" w:rsidP="00F81BD9">
      <w:pPr>
        <w:jc w:val="both"/>
        <w:rPr>
          <w:rFonts w:ascii="Times New Roman" w:hAnsi="Times New Roman"/>
          <w:strike/>
          <w:color w:val="FF0000"/>
          <w:szCs w:val="24"/>
          <w:lang w:val="ru-RU"/>
        </w:rPr>
      </w:pPr>
      <w:r w:rsidRPr="00764DCF">
        <w:rPr>
          <w:rFonts w:ascii="Times New Roman" w:hAnsi="Times New Roman"/>
          <w:i/>
          <w:iCs/>
          <w:szCs w:val="24"/>
          <w:lang w:val="ru-RU"/>
        </w:rPr>
        <w:t>Органы мочевыделительной системы</w:t>
      </w:r>
    </w:p>
    <w:p w14:paraId="496D9732" w14:textId="77777777" w:rsidR="00F81BD9" w:rsidRPr="00764DCF" w:rsidRDefault="00F81BD9" w:rsidP="00263165">
      <w:pPr>
        <w:pStyle w:val="11"/>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Почечная недостаточность, поскольку может продолжиться снижение функции почек (см. разделы 4.3 и 4.8). Существует риск нарушения функции почек у детей и подростков с дегидратацией.</w:t>
      </w:r>
    </w:p>
    <w:p w14:paraId="2E557320" w14:textId="77777777" w:rsidR="006B3376" w:rsidRPr="00764DCF" w:rsidRDefault="006B3376" w:rsidP="00F81BD9">
      <w:pPr>
        <w:jc w:val="both"/>
        <w:rPr>
          <w:rFonts w:ascii="Times New Roman" w:hAnsi="Times New Roman"/>
          <w:i/>
          <w:szCs w:val="24"/>
          <w:lang w:val="ru-RU"/>
        </w:rPr>
      </w:pPr>
      <w:r w:rsidRPr="00764DCF">
        <w:rPr>
          <w:rFonts w:ascii="Times New Roman" w:hAnsi="Times New Roman"/>
          <w:i/>
          <w:iCs/>
          <w:szCs w:val="24"/>
          <w:lang w:val="ru-RU"/>
        </w:rPr>
        <w:t>Гепатобилиарная система</w:t>
      </w:r>
      <w:r w:rsidRPr="00764DCF">
        <w:rPr>
          <w:rFonts w:ascii="Times New Roman" w:hAnsi="Times New Roman"/>
          <w:i/>
          <w:szCs w:val="24"/>
          <w:lang w:val="ru-RU"/>
        </w:rPr>
        <w:t xml:space="preserve"> </w:t>
      </w:r>
    </w:p>
    <w:p w14:paraId="1F2E6B0B" w14:textId="0BBFB80B" w:rsidR="006B3376" w:rsidRPr="00764DCF" w:rsidRDefault="00F81BD9" w:rsidP="00F81BD9">
      <w:pPr>
        <w:tabs>
          <w:tab w:val="num" w:pos="0"/>
        </w:tabs>
        <w:jc w:val="both"/>
        <w:rPr>
          <w:rFonts w:ascii="Times New Roman" w:hAnsi="Times New Roman"/>
          <w:spacing w:val="-4"/>
          <w:szCs w:val="24"/>
          <w:lang w:val="ru-RU"/>
        </w:rPr>
      </w:pPr>
      <w:r w:rsidRPr="00764DCF">
        <w:rPr>
          <w:rFonts w:ascii="Times New Roman" w:hAnsi="Times New Roman"/>
          <w:spacing w:val="-4"/>
          <w:szCs w:val="24"/>
          <w:lang w:val="ru-RU"/>
        </w:rPr>
        <w:t>Печеночная дисфункция (см. разделы 4.3 и 4.8).</w:t>
      </w:r>
    </w:p>
    <w:p w14:paraId="0269EB3D" w14:textId="3AB787E2" w:rsidR="00BB4F5A" w:rsidRPr="00764DCF" w:rsidRDefault="00BB4F5A" w:rsidP="00907FE0">
      <w:pPr>
        <w:jc w:val="both"/>
        <w:rPr>
          <w:rFonts w:ascii="Times New Roman" w:hAnsi="Times New Roman"/>
          <w:szCs w:val="24"/>
          <w:lang w:val="ru-RU"/>
        </w:rPr>
      </w:pPr>
      <w:r w:rsidRPr="00764DCF">
        <w:rPr>
          <w:rFonts w:ascii="Times New Roman" w:hAnsi="Times New Roman"/>
          <w:i/>
          <w:iCs/>
          <w:szCs w:val="24"/>
          <w:lang w:val="ru-RU"/>
        </w:rPr>
        <w:t>Сердечно-сосудистая система</w:t>
      </w:r>
    </w:p>
    <w:p w14:paraId="27B86232" w14:textId="0014ADD9" w:rsidR="003F63A9" w:rsidRPr="00764DCF" w:rsidRDefault="003F63A9" w:rsidP="00DA3E2C">
      <w:pPr>
        <w:pStyle w:val="11"/>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Пациентам с артериальной гипертензией и/или сердечной недостаточностью в анамнезе следует начинать прием препарата с осторожностью (необходима консультация с врачом), поскольку сообщалось о задержке жидкости, артериальной гипертензии и отеках, связанных с приемом НПВП.</w:t>
      </w:r>
    </w:p>
    <w:p w14:paraId="34724553" w14:textId="66EAA836" w:rsidR="00BB4F5A" w:rsidRPr="00764DCF" w:rsidRDefault="00BB4F5A" w:rsidP="00DA3E2C">
      <w:pPr>
        <w:tabs>
          <w:tab w:val="num" w:pos="0"/>
        </w:tabs>
        <w:jc w:val="both"/>
        <w:rPr>
          <w:rFonts w:ascii="Times New Roman" w:hAnsi="Times New Roman"/>
          <w:szCs w:val="24"/>
          <w:lang w:val="ru-RU"/>
        </w:rPr>
      </w:pPr>
      <w:r w:rsidRPr="00764DCF">
        <w:rPr>
          <w:rFonts w:ascii="Times New Roman" w:hAnsi="Times New Roman"/>
          <w:szCs w:val="24"/>
          <w:lang w:val="ru-RU"/>
        </w:rPr>
        <w:t xml:space="preserve">Длительное применение ибупрофена, особенно в высоких дозах (2400 мг в сутки), может быть связано с незначительным повышением риска развития тромботических </w:t>
      </w:r>
      <w:r w:rsidR="00B478AD" w:rsidRPr="00764DCF">
        <w:rPr>
          <w:rFonts w:ascii="Times New Roman" w:hAnsi="Times New Roman"/>
          <w:szCs w:val="24"/>
          <w:lang w:val="ru-RU"/>
        </w:rPr>
        <w:t xml:space="preserve">осложнений </w:t>
      </w:r>
      <w:r w:rsidRPr="00764DCF">
        <w:rPr>
          <w:rFonts w:ascii="Times New Roman" w:hAnsi="Times New Roman"/>
          <w:szCs w:val="24"/>
          <w:lang w:val="ru-RU"/>
        </w:rPr>
        <w:t xml:space="preserve">(например, инфаркта миокарда или инсульта). </w:t>
      </w:r>
      <w:bookmarkStart w:id="1" w:name="_Hlk531166788"/>
      <w:r w:rsidR="00966DA9" w:rsidRPr="00966DA9">
        <w:rPr>
          <w:rFonts w:ascii="Times New Roman" w:hAnsi="Times New Roman" w:hint="eastAsia"/>
          <w:szCs w:val="24"/>
          <w:lang w:val="ru-RU"/>
        </w:rPr>
        <w:t>В</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целом</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в</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эпидемиологических</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исследованиях</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не</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было</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показано</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что</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прием</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низких</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доз</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ибупрофена</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например</w:t>
      </w:r>
      <w:r w:rsidR="00966DA9">
        <w:rPr>
          <w:rFonts w:ascii="Times New Roman" w:hAnsi="Times New Roman"/>
          <w:szCs w:val="24"/>
          <w:lang w:val="ru-RU"/>
        </w:rPr>
        <w:t xml:space="preserve">, </w:t>
      </w:r>
      <w:r w:rsidR="00966DA9" w:rsidRPr="00966DA9">
        <w:rPr>
          <w:rFonts w:ascii="Times New Roman" w:hAnsi="Times New Roman"/>
          <w:szCs w:val="24"/>
          <w:lang w:val="ru-RU"/>
        </w:rPr>
        <w:t xml:space="preserve">1200 </w:t>
      </w:r>
      <w:r w:rsidR="00966DA9" w:rsidRPr="00966DA9">
        <w:rPr>
          <w:rFonts w:ascii="Times New Roman" w:hAnsi="Times New Roman" w:hint="eastAsia"/>
          <w:szCs w:val="24"/>
          <w:lang w:val="ru-RU"/>
        </w:rPr>
        <w:t>мг</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в</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сутки</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связан</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с</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повышенным</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риском</w:t>
      </w:r>
      <w:r w:rsidR="00966DA9" w:rsidRPr="00966DA9">
        <w:rPr>
          <w:rFonts w:ascii="Times New Roman" w:hAnsi="Times New Roman"/>
          <w:szCs w:val="24"/>
          <w:lang w:val="ru-RU"/>
        </w:rPr>
        <w:t xml:space="preserve"> </w:t>
      </w:r>
      <w:r w:rsidR="00966DA9" w:rsidRPr="00966DA9">
        <w:rPr>
          <w:rFonts w:ascii="Times New Roman" w:hAnsi="Times New Roman" w:hint="eastAsia"/>
          <w:szCs w:val="24"/>
          <w:lang w:val="ru-RU"/>
        </w:rPr>
        <w:t>развития</w:t>
      </w:r>
      <w:r w:rsidR="00966DA9" w:rsidRPr="00966DA9">
        <w:rPr>
          <w:rFonts w:ascii="Times New Roman" w:hAnsi="Times New Roman"/>
          <w:szCs w:val="24"/>
          <w:lang w:val="ru-RU"/>
        </w:rPr>
        <w:t xml:space="preserve"> </w:t>
      </w:r>
      <w:r w:rsidRPr="00764DCF">
        <w:rPr>
          <w:rFonts w:ascii="Times New Roman" w:hAnsi="Times New Roman"/>
          <w:szCs w:val="24"/>
          <w:lang w:val="ru-RU"/>
        </w:rPr>
        <w:t xml:space="preserve">осложнений со стороны сердечно-сосудистой системы. </w:t>
      </w:r>
    </w:p>
    <w:bookmarkEnd w:id="1"/>
    <w:p w14:paraId="1EDA438B" w14:textId="797C7199" w:rsidR="00BB4F5A" w:rsidRPr="00764DCF" w:rsidRDefault="00BB4F5A" w:rsidP="00DA3E2C">
      <w:pPr>
        <w:tabs>
          <w:tab w:val="num" w:pos="0"/>
        </w:tabs>
        <w:jc w:val="both"/>
        <w:rPr>
          <w:rFonts w:ascii="Times New Roman" w:hAnsi="Times New Roman"/>
          <w:szCs w:val="24"/>
          <w:lang w:val="ru-RU"/>
        </w:rPr>
      </w:pPr>
      <w:r w:rsidRPr="00764DCF">
        <w:rPr>
          <w:rFonts w:ascii="Times New Roman" w:hAnsi="Times New Roman"/>
          <w:spacing w:val="-4"/>
          <w:szCs w:val="24"/>
          <w:lang w:val="ru-RU"/>
        </w:rPr>
        <w:t xml:space="preserve">Пациентам с неконтролируемой артериальной гипертензией, застойной сердечной недостаточностью по классификации NYHA II-III класса, установленной ишемической болезнью сердца, заболеваниями периферических артерий и/или цереброваскулярными заболеваниями следует избегать применения высоких доз ибупрофена (2400 мг/сутки). До начала длительной терапии ибупрофеном, особенно высокими дозами (≥ 2400 мг в сутки), у пациентов с факторами риска развития сердечно-сосудистых осложнений (например, </w:t>
      </w:r>
      <w:r w:rsidR="001509CC">
        <w:rPr>
          <w:rFonts w:ascii="Times New Roman" w:hAnsi="Times New Roman"/>
          <w:spacing w:val="-4"/>
          <w:szCs w:val="24"/>
          <w:lang w:val="ru-RU"/>
        </w:rPr>
        <w:t>артериальная гипертензи</w:t>
      </w:r>
      <w:r w:rsidRPr="00764DCF">
        <w:rPr>
          <w:rFonts w:ascii="Times New Roman" w:hAnsi="Times New Roman"/>
          <w:spacing w:val="-4"/>
          <w:szCs w:val="24"/>
          <w:lang w:val="ru-RU"/>
        </w:rPr>
        <w:t xml:space="preserve">я, </w:t>
      </w:r>
      <w:proofErr w:type="spellStart"/>
      <w:r w:rsidRPr="00764DCF">
        <w:rPr>
          <w:rFonts w:ascii="Times New Roman" w:hAnsi="Times New Roman"/>
          <w:spacing w:val="-4"/>
          <w:szCs w:val="24"/>
          <w:lang w:val="ru-RU"/>
        </w:rPr>
        <w:t>гиперлипидемия</w:t>
      </w:r>
      <w:proofErr w:type="spellEnd"/>
      <w:r w:rsidRPr="00764DCF">
        <w:rPr>
          <w:rFonts w:ascii="Times New Roman" w:hAnsi="Times New Roman"/>
          <w:spacing w:val="-4"/>
          <w:szCs w:val="24"/>
          <w:lang w:val="ru-RU"/>
        </w:rPr>
        <w:t>, сахарный диабет, курение) необходимо провести тщательную оценку соотношения польза-риск.</w:t>
      </w:r>
    </w:p>
    <w:p w14:paraId="30A9B6D7" w14:textId="63358ACD" w:rsidR="00BB4F5A" w:rsidRPr="00764DCF" w:rsidRDefault="00BB4F5A" w:rsidP="0025071B">
      <w:pPr>
        <w:jc w:val="both"/>
        <w:rPr>
          <w:rFonts w:ascii="Times New Roman" w:hAnsi="Times New Roman"/>
          <w:i/>
          <w:lang w:val="ru-RU"/>
        </w:rPr>
      </w:pPr>
      <w:r w:rsidRPr="00764DCF">
        <w:rPr>
          <w:rFonts w:ascii="Times New Roman" w:hAnsi="Times New Roman"/>
          <w:i/>
          <w:lang w:val="ru-RU"/>
        </w:rPr>
        <w:t xml:space="preserve">Желудочно-кишечный тракт (ЖКТ) </w:t>
      </w:r>
    </w:p>
    <w:p w14:paraId="79D825D3" w14:textId="530A9B3B" w:rsidR="00BB4F5A" w:rsidRPr="00764DCF" w:rsidRDefault="00BB4F5A" w:rsidP="0025071B">
      <w:pPr>
        <w:jc w:val="both"/>
        <w:rPr>
          <w:rFonts w:ascii="Times New Roman" w:hAnsi="Times New Roman"/>
          <w:lang w:val="ru-RU"/>
        </w:rPr>
      </w:pPr>
      <w:r w:rsidRPr="00764DCF">
        <w:rPr>
          <w:rFonts w:ascii="Times New Roman" w:hAnsi="Times New Roman"/>
          <w:lang w:val="ru-RU"/>
        </w:rPr>
        <w:t xml:space="preserve">НПВП следует назначать с осторожностью пациентам с желудочно-кишечными заболеваниями в анамнезе (неспецифический язвенный колит, болезнь Крона), </w:t>
      </w:r>
      <w:r w:rsidR="0025071B" w:rsidRPr="00764DCF">
        <w:rPr>
          <w:rFonts w:ascii="Times New Roman" w:hAnsi="Times New Roman"/>
          <w:lang w:val="ru-RU"/>
        </w:rPr>
        <w:t xml:space="preserve">в связи с возможным обострением указанных заболеваний </w:t>
      </w:r>
      <w:r w:rsidR="003F63A9" w:rsidRPr="00764DCF">
        <w:rPr>
          <w:rFonts w:ascii="Times New Roman" w:hAnsi="Times New Roman"/>
          <w:lang w:val="ru-RU"/>
        </w:rPr>
        <w:t>(см. раздел 4.8).</w:t>
      </w:r>
    </w:p>
    <w:p w14:paraId="751B2572" w14:textId="7062FE5F" w:rsidR="0025071B" w:rsidRPr="00764DCF" w:rsidRDefault="0025071B" w:rsidP="0025071B">
      <w:pPr>
        <w:jc w:val="both"/>
        <w:rPr>
          <w:rFonts w:ascii="Times New Roman" w:hAnsi="Times New Roman"/>
          <w:lang w:val="ru-RU"/>
        </w:rPr>
      </w:pPr>
      <w:r w:rsidRPr="00764DCF">
        <w:rPr>
          <w:rFonts w:ascii="Times New Roman" w:hAnsi="Times New Roman"/>
          <w:lang w:val="ru-RU"/>
        </w:rPr>
        <w:t>Прием НПВП на любом этапе лечения может привести к желудочно-кишечному кровотечению, изъязвлению или перфорации, иногда со смертельным исходом, независимо от предупреждающих симптомов или наличия нежелательных реакций со стороны желудочно-кишечного тракта в анамнезе.</w:t>
      </w:r>
    </w:p>
    <w:p w14:paraId="2D78704A" w14:textId="27641D18" w:rsidR="0025071B" w:rsidRPr="00764DCF" w:rsidRDefault="0025071B" w:rsidP="0025071B">
      <w:pPr>
        <w:jc w:val="both"/>
        <w:rPr>
          <w:rFonts w:ascii="Times New Roman" w:hAnsi="Times New Roman"/>
          <w:lang w:val="ru-RU"/>
        </w:rPr>
      </w:pPr>
      <w:r w:rsidRPr="00764DCF">
        <w:rPr>
          <w:rFonts w:ascii="Times New Roman" w:hAnsi="Times New Roman"/>
          <w:lang w:val="ru-RU"/>
        </w:rPr>
        <w:t>У пациентов с язвой в анамнезе, в особенности с язвой, осложненной кровотечением или перфорацией, и у пациентов пожилого возраста риск желудочно-кишечных кровотечений, язв или перфорации при увеличении дозы НПВП повышается (см. раздел 4.3). Таким пациентам следует начинать прием препарата с наименьшей возможной дозы.</w:t>
      </w:r>
    </w:p>
    <w:p w14:paraId="007893B0" w14:textId="77777777" w:rsidR="0025071B" w:rsidRPr="00764DCF" w:rsidRDefault="0025071B" w:rsidP="0025071B">
      <w:pPr>
        <w:jc w:val="both"/>
        <w:rPr>
          <w:rFonts w:ascii="Times New Roman" w:hAnsi="Times New Roman"/>
          <w:lang w:val="ru-RU"/>
        </w:rPr>
      </w:pPr>
      <w:r w:rsidRPr="00764DCF">
        <w:rPr>
          <w:rFonts w:ascii="Times New Roman" w:hAnsi="Times New Roman"/>
          <w:lang w:val="ru-RU"/>
        </w:rPr>
        <w:t>Пациентам с желудочно-кишечной токсичностью в анамнезе, в особенности пациентам пожилого возраста, следует сообщать о любых необычных симптомах со стороны органов брюшной полости (особенно о желудочно-кишечном кровотечении), в особенности на начальном этапе лечения.</w:t>
      </w:r>
    </w:p>
    <w:p w14:paraId="7D7FFE4E" w14:textId="47230967" w:rsidR="0098239A" w:rsidRDefault="0025071B" w:rsidP="0025071B">
      <w:pPr>
        <w:jc w:val="both"/>
        <w:rPr>
          <w:rFonts w:ascii="Times New Roman" w:hAnsi="Times New Roman"/>
          <w:lang w:val="ru-RU"/>
        </w:rPr>
      </w:pPr>
      <w:r w:rsidRPr="00764DCF">
        <w:rPr>
          <w:rFonts w:ascii="Times New Roman" w:hAnsi="Times New Roman"/>
          <w:lang w:val="ru-RU"/>
        </w:rPr>
        <w:t xml:space="preserve">Следует с осторожностью рекомендовать препарат пациентам, </w:t>
      </w:r>
      <w:r w:rsidR="001509CC" w:rsidRPr="001509CC">
        <w:rPr>
          <w:rFonts w:ascii="Times New Roman" w:hAnsi="Times New Roman" w:hint="eastAsia"/>
          <w:lang w:val="ru-RU"/>
        </w:rPr>
        <w:t>принимающим</w:t>
      </w:r>
      <w:r w:rsidR="001509CC" w:rsidRPr="001509CC">
        <w:rPr>
          <w:rFonts w:ascii="Times New Roman" w:hAnsi="Times New Roman"/>
          <w:lang w:val="ru-RU"/>
        </w:rPr>
        <w:t xml:space="preserve"> </w:t>
      </w:r>
      <w:r w:rsidRPr="00764DCF">
        <w:rPr>
          <w:rFonts w:ascii="Times New Roman" w:hAnsi="Times New Roman"/>
          <w:lang w:val="ru-RU"/>
        </w:rPr>
        <w:t xml:space="preserve">лекарственные препараты, которые могут увеличить риск изъязвления или </w:t>
      </w:r>
      <w:r w:rsidRPr="00764DCF">
        <w:rPr>
          <w:rFonts w:ascii="Times New Roman" w:hAnsi="Times New Roman"/>
          <w:lang w:val="ru-RU"/>
        </w:rPr>
        <w:lastRenderedPageBreak/>
        <w:t xml:space="preserve">кровотечения, например, пероральные кортикостероиды, антикоагулянты (например, </w:t>
      </w:r>
      <w:proofErr w:type="spellStart"/>
      <w:r w:rsidRPr="00764DCF">
        <w:rPr>
          <w:rFonts w:ascii="Times New Roman" w:hAnsi="Times New Roman"/>
          <w:lang w:val="ru-RU"/>
        </w:rPr>
        <w:t>варфарин</w:t>
      </w:r>
      <w:proofErr w:type="spellEnd"/>
      <w:r w:rsidRPr="00764DCF">
        <w:rPr>
          <w:rFonts w:ascii="Times New Roman" w:hAnsi="Times New Roman"/>
          <w:lang w:val="ru-RU"/>
        </w:rPr>
        <w:t xml:space="preserve">), селективные </w:t>
      </w:r>
      <w:r w:rsidR="0098239A">
        <w:rPr>
          <w:rFonts w:ascii="Times New Roman" w:hAnsi="Times New Roman"/>
          <w:lang w:val="ru-RU"/>
        </w:rPr>
        <w:t xml:space="preserve">    </w:t>
      </w:r>
      <w:r w:rsidRPr="00764DCF">
        <w:rPr>
          <w:rFonts w:ascii="Times New Roman" w:hAnsi="Times New Roman"/>
          <w:lang w:val="ru-RU"/>
        </w:rPr>
        <w:t xml:space="preserve">ингибиторы </w:t>
      </w:r>
      <w:r w:rsidR="0098239A">
        <w:rPr>
          <w:rFonts w:ascii="Times New Roman" w:hAnsi="Times New Roman"/>
          <w:lang w:val="ru-RU"/>
        </w:rPr>
        <w:t xml:space="preserve">    </w:t>
      </w:r>
      <w:r w:rsidRPr="00764DCF">
        <w:rPr>
          <w:rFonts w:ascii="Times New Roman" w:hAnsi="Times New Roman"/>
          <w:lang w:val="ru-RU"/>
        </w:rPr>
        <w:t xml:space="preserve">обратного </w:t>
      </w:r>
      <w:r w:rsidR="0098239A">
        <w:rPr>
          <w:rFonts w:ascii="Times New Roman" w:hAnsi="Times New Roman"/>
          <w:lang w:val="ru-RU"/>
        </w:rPr>
        <w:t xml:space="preserve">    </w:t>
      </w:r>
      <w:r w:rsidRPr="00764DCF">
        <w:rPr>
          <w:rFonts w:ascii="Times New Roman" w:hAnsi="Times New Roman"/>
          <w:lang w:val="ru-RU"/>
        </w:rPr>
        <w:t xml:space="preserve">захвата </w:t>
      </w:r>
      <w:r w:rsidR="0098239A">
        <w:rPr>
          <w:rFonts w:ascii="Times New Roman" w:hAnsi="Times New Roman"/>
          <w:lang w:val="ru-RU"/>
        </w:rPr>
        <w:t xml:space="preserve">     </w:t>
      </w:r>
      <w:r w:rsidRPr="00764DCF">
        <w:rPr>
          <w:rFonts w:ascii="Times New Roman" w:hAnsi="Times New Roman"/>
          <w:lang w:val="ru-RU"/>
        </w:rPr>
        <w:t xml:space="preserve">серотонина </w:t>
      </w:r>
      <w:r w:rsidR="0098239A">
        <w:rPr>
          <w:rFonts w:ascii="Times New Roman" w:hAnsi="Times New Roman"/>
          <w:lang w:val="ru-RU"/>
        </w:rPr>
        <w:t xml:space="preserve">     </w:t>
      </w:r>
      <w:r w:rsidRPr="00764DCF">
        <w:rPr>
          <w:rFonts w:ascii="Times New Roman" w:hAnsi="Times New Roman"/>
          <w:lang w:val="ru-RU"/>
        </w:rPr>
        <w:t xml:space="preserve">или </w:t>
      </w:r>
    </w:p>
    <w:p w14:paraId="2CC68162" w14:textId="324BEF7F" w:rsidR="0025071B" w:rsidRPr="00764DCF" w:rsidRDefault="0025071B" w:rsidP="0025071B">
      <w:pPr>
        <w:jc w:val="both"/>
        <w:rPr>
          <w:rFonts w:ascii="Times New Roman" w:hAnsi="Times New Roman"/>
          <w:lang w:val="ru-RU"/>
        </w:rPr>
      </w:pPr>
      <w:proofErr w:type="spellStart"/>
      <w:r w:rsidRPr="00764DCF">
        <w:rPr>
          <w:rFonts w:ascii="Times New Roman" w:hAnsi="Times New Roman"/>
          <w:lang w:val="ru-RU"/>
        </w:rPr>
        <w:t>антитромбоцитарные</w:t>
      </w:r>
      <w:proofErr w:type="spellEnd"/>
      <w:r w:rsidRPr="00764DCF">
        <w:rPr>
          <w:rFonts w:ascii="Times New Roman" w:hAnsi="Times New Roman"/>
          <w:lang w:val="ru-RU"/>
        </w:rPr>
        <w:t xml:space="preserve"> препараты (например, аспирин) (см. раздел 4.5).</w:t>
      </w:r>
    </w:p>
    <w:p w14:paraId="565E5A27" w14:textId="77777777" w:rsidR="0025071B" w:rsidRPr="00764DCF" w:rsidRDefault="0025071B" w:rsidP="0025071B">
      <w:pPr>
        <w:jc w:val="both"/>
        <w:rPr>
          <w:rFonts w:ascii="Times New Roman" w:hAnsi="Times New Roman"/>
          <w:lang w:val="ru-RU"/>
        </w:rPr>
      </w:pPr>
      <w:r w:rsidRPr="00764DCF">
        <w:rPr>
          <w:rFonts w:ascii="Times New Roman" w:hAnsi="Times New Roman"/>
          <w:lang w:val="ru-RU"/>
        </w:rPr>
        <w:t>Если у пациентов, получающих ибупрофен, развивается желудочно-кишечное кровотечение или язва, лечение следует прекратить.</w:t>
      </w:r>
    </w:p>
    <w:p w14:paraId="39DA61A4" w14:textId="3A8B4E0A" w:rsidR="00BB4F5A"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Кожа и слизистые оболочки </w:t>
      </w:r>
    </w:p>
    <w:p w14:paraId="33070097" w14:textId="77777777" w:rsidR="00CE1B70" w:rsidRDefault="00B73F24" w:rsidP="00907FE0">
      <w:pPr>
        <w:jc w:val="both"/>
        <w:rPr>
          <w:rFonts w:ascii="Times New Roman" w:hAnsi="Times New Roman"/>
          <w:szCs w:val="24"/>
          <w:lang w:val="ru-RU" w:bidi="ru-RU"/>
        </w:rPr>
      </w:pPr>
      <w:r w:rsidRPr="00764DCF">
        <w:rPr>
          <w:rFonts w:ascii="Times New Roman" w:hAnsi="Times New Roman"/>
          <w:szCs w:val="24"/>
          <w:lang w:val="ru-RU" w:bidi="ru-RU"/>
        </w:rPr>
        <w:t xml:space="preserve">Имеются редкие сообщения о развитии серьезных кожных реакций после применения НПВП, включая </w:t>
      </w:r>
      <w:proofErr w:type="spellStart"/>
      <w:r w:rsidRPr="00764DCF">
        <w:rPr>
          <w:rFonts w:ascii="Times New Roman" w:hAnsi="Times New Roman"/>
          <w:szCs w:val="24"/>
          <w:lang w:val="ru-RU" w:bidi="ru-RU"/>
        </w:rPr>
        <w:t>эксфолиативный</w:t>
      </w:r>
      <w:proofErr w:type="spellEnd"/>
      <w:r w:rsidRPr="00764DCF">
        <w:rPr>
          <w:rFonts w:ascii="Times New Roman" w:hAnsi="Times New Roman"/>
          <w:szCs w:val="24"/>
          <w:lang w:val="ru-RU" w:bidi="ru-RU"/>
        </w:rPr>
        <w:t xml:space="preserve"> дерматит, синдром </w:t>
      </w:r>
      <w:proofErr w:type="spellStart"/>
      <w:r w:rsidRPr="00764DCF">
        <w:rPr>
          <w:rFonts w:ascii="Times New Roman" w:hAnsi="Times New Roman"/>
          <w:szCs w:val="24"/>
          <w:lang w:val="ru-RU" w:bidi="ru-RU"/>
        </w:rPr>
        <w:t>Стивенса</w:t>
      </w:r>
      <w:proofErr w:type="spellEnd"/>
      <w:r w:rsidRPr="00764DCF">
        <w:rPr>
          <w:rFonts w:ascii="Times New Roman" w:hAnsi="Times New Roman"/>
          <w:szCs w:val="24"/>
          <w:lang w:val="ru-RU" w:bidi="ru-RU"/>
        </w:rPr>
        <w:t xml:space="preserve">-Джонсона и токсический </w:t>
      </w:r>
      <w:proofErr w:type="spellStart"/>
      <w:r w:rsidRPr="00764DCF">
        <w:rPr>
          <w:rFonts w:ascii="Times New Roman" w:hAnsi="Times New Roman"/>
          <w:szCs w:val="24"/>
          <w:lang w:val="ru-RU" w:bidi="ru-RU"/>
        </w:rPr>
        <w:t>эпидермальный</w:t>
      </w:r>
      <w:proofErr w:type="spellEnd"/>
      <w:r w:rsidRPr="00764DCF">
        <w:rPr>
          <w:rFonts w:ascii="Times New Roman" w:hAnsi="Times New Roman"/>
          <w:szCs w:val="24"/>
          <w:lang w:val="ru-RU" w:bidi="ru-RU"/>
        </w:rPr>
        <w:t xml:space="preserve"> </w:t>
      </w:r>
      <w:proofErr w:type="spellStart"/>
      <w:r w:rsidRPr="00764DCF">
        <w:rPr>
          <w:rFonts w:ascii="Times New Roman" w:hAnsi="Times New Roman"/>
          <w:szCs w:val="24"/>
          <w:lang w:val="ru-RU" w:bidi="ru-RU"/>
        </w:rPr>
        <w:t>некролиз</w:t>
      </w:r>
      <w:proofErr w:type="spellEnd"/>
      <w:r w:rsidRPr="00764DCF">
        <w:rPr>
          <w:rFonts w:ascii="Times New Roman" w:hAnsi="Times New Roman"/>
          <w:szCs w:val="24"/>
          <w:lang w:val="ru-RU" w:bidi="ru-RU"/>
        </w:rPr>
        <w:t xml:space="preserve"> (вплоть до летального исхода). </w:t>
      </w:r>
      <w:r w:rsidR="00CE1B70" w:rsidRPr="00CE1B70">
        <w:rPr>
          <w:rFonts w:ascii="Times New Roman" w:hAnsi="Times New Roman" w:hint="eastAsia"/>
          <w:szCs w:val="24"/>
          <w:lang w:val="ru-RU" w:bidi="ru-RU"/>
        </w:rPr>
        <w:t>Предполагается</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что</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пациенты</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наиболее</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подвержены</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развитию</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этих</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реакций</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на</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раннем</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этапе</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терапии</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начало</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реакции</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в</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подавляющем</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большинстве</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случаев</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происходит</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в</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течение</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первого</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месяца</w:t>
      </w:r>
      <w:r w:rsidR="00CE1B70" w:rsidRPr="00CE1B70">
        <w:rPr>
          <w:rFonts w:ascii="Times New Roman" w:hAnsi="Times New Roman"/>
          <w:szCs w:val="24"/>
          <w:lang w:val="ru-RU" w:bidi="ru-RU"/>
        </w:rPr>
        <w:t xml:space="preserve"> </w:t>
      </w:r>
      <w:r w:rsidR="00CE1B70" w:rsidRPr="00CE1B70">
        <w:rPr>
          <w:rFonts w:ascii="Times New Roman" w:hAnsi="Times New Roman" w:hint="eastAsia"/>
          <w:szCs w:val="24"/>
          <w:lang w:val="ru-RU" w:bidi="ru-RU"/>
        </w:rPr>
        <w:t>лечения</w:t>
      </w:r>
      <w:r w:rsidR="00CE1B70" w:rsidRPr="00CE1B70">
        <w:rPr>
          <w:rFonts w:ascii="Times New Roman" w:hAnsi="Times New Roman"/>
          <w:szCs w:val="24"/>
          <w:lang w:val="ru-RU" w:bidi="ru-RU"/>
        </w:rPr>
        <w:t xml:space="preserve">. </w:t>
      </w:r>
    </w:p>
    <w:p w14:paraId="7CF0DB0E" w14:textId="2EAE772D" w:rsidR="00B73F24" w:rsidRPr="00764DCF" w:rsidRDefault="00B73F24" w:rsidP="00907FE0">
      <w:pPr>
        <w:jc w:val="both"/>
        <w:rPr>
          <w:rFonts w:ascii="Times New Roman" w:hAnsi="Times New Roman"/>
          <w:szCs w:val="24"/>
          <w:lang w:val="ru-RU" w:bidi="ru-RU"/>
        </w:rPr>
      </w:pPr>
      <w:r w:rsidRPr="00764DCF">
        <w:rPr>
          <w:rFonts w:ascii="Times New Roman" w:hAnsi="Times New Roman"/>
          <w:szCs w:val="24"/>
          <w:lang w:val="ru-RU" w:bidi="ru-RU"/>
        </w:rPr>
        <w:t xml:space="preserve">Сообщалось о развитии острого </w:t>
      </w:r>
      <w:proofErr w:type="spellStart"/>
      <w:r w:rsidRPr="00764DCF">
        <w:rPr>
          <w:rFonts w:ascii="Times New Roman" w:hAnsi="Times New Roman"/>
          <w:szCs w:val="24"/>
          <w:lang w:val="ru-RU" w:bidi="ru-RU"/>
        </w:rPr>
        <w:t>генерализованного</w:t>
      </w:r>
      <w:proofErr w:type="spellEnd"/>
      <w:r w:rsidRPr="00764DCF">
        <w:rPr>
          <w:rFonts w:ascii="Times New Roman" w:hAnsi="Times New Roman"/>
          <w:szCs w:val="24"/>
          <w:lang w:val="ru-RU" w:bidi="ru-RU"/>
        </w:rPr>
        <w:t xml:space="preserve"> </w:t>
      </w:r>
      <w:proofErr w:type="spellStart"/>
      <w:r w:rsidRPr="00764DCF">
        <w:rPr>
          <w:rFonts w:ascii="Times New Roman" w:hAnsi="Times New Roman"/>
          <w:szCs w:val="24"/>
          <w:lang w:val="ru-RU" w:bidi="ru-RU"/>
        </w:rPr>
        <w:t>экзантематозного</w:t>
      </w:r>
      <w:proofErr w:type="spellEnd"/>
      <w:r w:rsidRPr="00764DCF">
        <w:rPr>
          <w:rFonts w:ascii="Times New Roman" w:hAnsi="Times New Roman"/>
          <w:szCs w:val="24"/>
          <w:lang w:val="ru-RU" w:bidi="ru-RU"/>
        </w:rPr>
        <w:t xml:space="preserve"> </w:t>
      </w:r>
      <w:proofErr w:type="spellStart"/>
      <w:r w:rsidRPr="00764DCF">
        <w:rPr>
          <w:rFonts w:ascii="Times New Roman" w:hAnsi="Times New Roman"/>
          <w:szCs w:val="24"/>
          <w:lang w:val="ru-RU" w:bidi="ru-RU"/>
        </w:rPr>
        <w:t>пустулеза</w:t>
      </w:r>
      <w:proofErr w:type="spellEnd"/>
      <w:r w:rsidRPr="00764DCF">
        <w:rPr>
          <w:rFonts w:ascii="Times New Roman" w:hAnsi="Times New Roman"/>
          <w:szCs w:val="24"/>
          <w:lang w:val="ru-RU" w:bidi="ru-RU"/>
        </w:rPr>
        <w:t xml:space="preserve"> (AGEP) на фоне приема </w:t>
      </w:r>
      <w:proofErr w:type="spellStart"/>
      <w:r w:rsidRPr="00764DCF">
        <w:rPr>
          <w:rFonts w:ascii="Times New Roman" w:hAnsi="Times New Roman"/>
          <w:szCs w:val="24"/>
          <w:lang w:val="ru-RU" w:bidi="ru-RU"/>
        </w:rPr>
        <w:t>ибупрофенсодержащих</w:t>
      </w:r>
      <w:proofErr w:type="spellEnd"/>
      <w:r w:rsidRPr="00764DCF">
        <w:rPr>
          <w:rFonts w:ascii="Times New Roman" w:hAnsi="Times New Roman"/>
          <w:szCs w:val="24"/>
          <w:lang w:val="ru-RU" w:bidi="ru-RU"/>
        </w:rPr>
        <w:t xml:space="preserve"> препаратов. Следует прекратить прием препарата при первых признаках развития серьезных кожных реакций, таких как кожная сыпь, поражения слизистых оболочек или любые другие проявления гиперчувствительности. </w:t>
      </w:r>
    </w:p>
    <w:p w14:paraId="0787041F" w14:textId="77777777" w:rsidR="00BB4F5A" w:rsidRPr="00764DCF" w:rsidRDefault="00BB4F5A" w:rsidP="00907FE0">
      <w:pPr>
        <w:ind w:right="-1"/>
        <w:jc w:val="both"/>
        <w:rPr>
          <w:rFonts w:ascii="Times New Roman" w:hAnsi="Times New Roman"/>
          <w:spacing w:val="-4"/>
          <w:szCs w:val="24"/>
          <w:lang w:val="ru-RU"/>
        </w:rPr>
      </w:pPr>
      <w:r w:rsidRPr="00764DCF">
        <w:rPr>
          <w:rFonts w:ascii="Times New Roman" w:hAnsi="Times New Roman"/>
          <w:spacing w:val="-4"/>
          <w:szCs w:val="24"/>
          <w:lang w:val="ru-RU"/>
        </w:rPr>
        <w:t xml:space="preserve">Применение НПВП у пациентов с ветряной оспой может быть связано с повышенным риском развития тяжелых гнойных осложнений инфекционно-воспалительных заболеваний кожи и подкожно-жировой клетчатки (например, </w:t>
      </w:r>
      <w:proofErr w:type="spellStart"/>
      <w:r w:rsidRPr="00764DCF">
        <w:rPr>
          <w:rFonts w:ascii="Times New Roman" w:hAnsi="Times New Roman"/>
          <w:spacing w:val="-4"/>
          <w:szCs w:val="24"/>
          <w:lang w:val="ru-RU"/>
        </w:rPr>
        <w:t>некротизирующего</w:t>
      </w:r>
      <w:proofErr w:type="spellEnd"/>
      <w:r w:rsidRPr="00764DCF">
        <w:rPr>
          <w:rFonts w:ascii="Times New Roman" w:hAnsi="Times New Roman"/>
          <w:spacing w:val="-4"/>
          <w:szCs w:val="24"/>
          <w:lang w:val="ru-RU"/>
        </w:rPr>
        <w:t xml:space="preserve"> </w:t>
      </w:r>
      <w:proofErr w:type="spellStart"/>
      <w:r w:rsidRPr="00764DCF">
        <w:rPr>
          <w:rFonts w:ascii="Times New Roman" w:hAnsi="Times New Roman"/>
          <w:spacing w:val="-4"/>
          <w:szCs w:val="24"/>
          <w:lang w:val="ru-RU"/>
        </w:rPr>
        <w:t>фасциита</w:t>
      </w:r>
      <w:proofErr w:type="spellEnd"/>
      <w:r w:rsidRPr="00764DCF">
        <w:rPr>
          <w:rFonts w:ascii="Times New Roman" w:hAnsi="Times New Roman"/>
          <w:spacing w:val="-4"/>
          <w:szCs w:val="24"/>
          <w:lang w:val="ru-RU"/>
        </w:rPr>
        <w:t xml:space="preserve">). В связи с этим рекомендуется избегать применения препарата при ветряной оспе. </w:t>
      </w:r>
    </w:p>
    <w:p w14:paraId="30C81D13" w14:textId="4A16AAC5" w:rsidR="00DF15B9" w:rsidRPr="00764DCF" w:rsidRDefault="00DF15B9" w:rsidP="00DF15B9">
      <w:pPr>
        <w:tabs>
          <w:tab w:val="num" w:pos="0"/>
        </w:tabs>
        <w:jc w:val="both"/>
        <w:rPr>
          <w:rFonts w:ascii="Times New Roman" w:hAnsi="Times New Roman"/>
          <w:i/>
          <w:spacing w:val="-4"/>
          <w:szCs w:val="24"/>
          <w:lang w:val="ru-RU"/>
        </w:rPr>
      </w:pPr>
      <w:r w:rsidRPr="00764DCF">
        <w:rPr>
          <w:rFonts w:ascii="Times New Roman" w:hAnsi="Times New Roman"/>
          <w:i/>
          <w:spacing w:val="-4"/>
          <w:szCs w:val="24"/>
          <w:lang w:val="ru-RU"/>
        </w:rPr>
        <w:t>Маскировка симптомов скрытых инфекций</w:t>
      </w:r>
    </w:p>
    <w:p w14:paraId="716EFE17" w14:textId="304B6682" w:rsidR="00DF15B9" w:rsidRPr="00764DCF" w:rsidRDefault="00CE1B70" w:rsidP="00DF15B9">
      <w:pPr>
        <w:tabs>
          <w:tab w:val="num" w:pos="0"/>
        </w:tabs>
        <w:jc w:val="both"/>
        <w:rPr>
          <w:rFonts w:ascii="Times New Roman" w:hAnsi="Times New Roman"/>
          <w:spacing w:val="-4"/>
          <w:szCs w:val="24"/>
          <w:lang w:val="ru-RU"/>
        </w:rPr>
      </w:pPr>
      <w:r w:rsidRPr="00CE1B70">
        <w:rPr>
          <w:rFonts w:ascii="Times New Roman" w:hAnsi="Times New Roman" w:hint="eastAsia"/>
          <w:spacing w:val="-4"/>
          <w:szCs w:val="24"/>
          <w:lang w:val="ru-RU"/>
        </w:rPr>
        <w:t>Ибупрофен</w:t>
      </w:r>
      <w:r w:rsidR="00DF15B9" w:rsidRPr="00764DCF">
        <w:rPr>
          <w:rFonts w:ascii="Times New Roman" w:hAnsi="Times New Roman"/>
          <w:spacing w:val="-4"/>
          <w:szCs w:val="24"/>
          <w:lang w:val="ru-RU"/>
        </w:rPr>
        <w:t xml:space="preserve"> может маскировать симптомы инфекционного заболевания, которое может привести к задержке начала соответствующего лечения и тем самым осложнить течение заболевания. Это наблюдалось при бактериальной </w:t>
      </w:r>
      <w:proofErr w:type="spellStart"/>
      <w:r w:rsidR="00DF15B9" w:rsidRPr="00764DCF">
        <w:rPr>
          <w:rFonts w:ascii="Times New Roman" w:hAnsi="Times New Roman"/>
          <w:spacing w:val="-4"/>
          <w:szCs w:val="24"/>
          <w:lang w:val="ru-RU"/>
        </w:rPr>
        <w:t>внегоспитальной</w:t>
      </w:r>
      <w:proofErr w:type="spellEnd"/>
      <w:r w:rsidR="00DF15B9" w:rsidRPr="00764DCF">
        <w:rPr>
          <w:rFonts w:ascii="Times New Roman" w:hAnsi="Times New Roman"/>
          <w:spacing w:val="-4"/>
          <w:szCs w:val="24"/>
          <w:lang w:val="ru-RU"/>
        </w:rPr>
        <w:t xml:space="preserve"> пневмонии и бактериальных осложнениях ветряной оспы. Когда ибупрофен применяют при повышении температуры тела или для облегчения боли при инфекции, рекомендуется проводить мониторинг инфекционного заболевания. В условиях лечения вне медицинск</w:t>
      </w:r>
      <w:r w:rsidR="0098239A">
        <w:rPr>
          <w:rFonts w:ascii="Times New Roman" w:hAnsi="Times New Roman"/>
          <w:spacing w:val="-4"/>
          <w:szCs w:val="24"/>
          <w:lang w:val="ru-RU"/>
        </w:rPr>
        <w:t>ого</w:t>
      </w:r>
      <w:r w:rsidR="00DF15B9" w:rsidRPr="00764DCF">
        <w:rPr>
          <w:rFonts w:ascii="Times New Roman" w:hAnsi="Times New Roman"/>
          <w:spacing w:val="-4"/>
          <w:szCs w:val="24"/>
          <w:lang w:val="ru-RU"/>
        </w:rPr>
        <w:t xml:space="preserve"> учреждени</w:t>
      </w:r>
      <w:r w:rsidR="0098239A">
        <w:rPr>
          <w:rFonts w:ascii="Times New Roman" w:hAnsi="Times New Roman"/>
          <w:spacing w:val="-4"/>
          <w:szCs w:val="24"/>
          <w:lang w:val="ru-RU"/>
        </w:rPr>
        <w:t>я</w:t>
      </w:r>
      <w:r w:rsidR="00DF15B9" w:rsidRPr="00764DCF">
        <w:rPr>
          <w:rFonts w:ascii="Times New Roman" w:hAnsi="Times New Roman"/>
          <w:spacing w:val="-4"/>
          <w:szCs w:val="24"/>
          <w:lang w:val="ru-RU"/>
        </w:rPr>
        <w:t xml:space="preserve"> пациент должен обратиться к врачу, если симптомы сохраняются или усиливаются.</w:t>
      </w:r>
    </w:p>
    <w:p w14:paraId="48F910F4" w14:textId="7B060DAD" w:rsidR="00B27B82" w:rsidRPr="00764DCF" w:rsidRDefault="00B27B82" w:rsidP="00907FE0">
      <w:pPr>
        <w:tabs>
          <w:tab w:val="num" w:pos="0"/>
        </w:tabs>
        <w:jc w:val="both"/>
        <w:rPr>
          <w:rFonts w:ascii="Times New Roman" w:hAnsi="Times New Roman"/>
          <w:i/>
          <w:spacing w:val="-4"/>
          <w:szCs w:val="24"/>
          <w:lang w:val="ru-RU"/>
        </w:rPr>
      </w:pPr>
      <w:r w:rsidRPr="00764DCF">
        <w:rPr>
          <w:rFonts w:ascii="Times New Roman" w:hAnsi="Times New Roman"/>
          <w:i/>
          <w:spacing w:val="-4"/>
          <w:szCs w:val="24"/>
          <w:lang w:val="ru-RU"/>
        </w:rPr>
        <w:t>Информация о вспомогательных веществах</w:t>
      </w:r>
    </w:p>
    <w:p w14:paraId="15AD49A5" w14:textId="42ADC78D" w:rsidR="00BB4F5A" w:rsidRPr="00764DCF" w:rsidRDefault="00B27B82" w:rsidP="00907FE0">
      <w:pPr>
        <w:tabs>
          <w:tab w:val="num" w:pos="0"/>
        </w:tabs>
        <w:jc w:val="both"/>
        <w:rPr>
          <w:rFonts w:ascii="Times New Roman" w:hAnsi="Times New Roman"/>
          <w:spacing w:val="-4"/>
          <w:szCs w:val="24"/>
          <w:lang w:val="ru-RU"/>
        </w:rPr>
      </w:pPr>
      <w:r w:rsidRPr="00764DCF">
        <w:rPr>
          <w:rFonts w:ascii="Times New Roman" w:hAnsi="Times New Roman"/>
          <w:spacing w:val="-4"/>
          <w:szCs w:val="24"/>
          <w:lang w:val="ru-RU"/>
        </w:rPr>
        <w:t xml:space="preserve">Этот лекарственный препарат </w:t>
      </w:r>
      <w:r w:rsidR="007857E5" w:rsidRPr="00764DCF">
        <w:rPr>
          <w:rFonts w:ascii="Times New Roman" w:hAnsi="Times New Roman"/>
          <w:spacing w:val="-4"/>
          <w:szCs w:val="24"/>
          <w:lang w:val="ru-RU"/>
        </w:rPr>
        <w:t>содержит менее</w:t>
      </w:r>
      <w:r w:rsidRPr="00764DCF">
        <w:rPr>
          <w:rFonts w:ascii="Times New Roman" w:hAnsi="Times New Roman"/>
          <w:spacing w:val="-4"/>
          <w:szCs w:val="24"/>
          <w:lang w:val="ru-RU"/>
        </w:rPr>
        <w:t xml:space="preserve"> 1,1  ммоль натрия (25.3 мг) на </w:t>
      </w:r>
      <w:r w:rsidR="003D61E5" w:rsidRPr="00764DCF">
        <w:rPr>
          <w:rFonts w:ascii="Times New Roman" w:hAnsi="Times New Roman"/>
          <w:spacing w:val="-4"/>
          <w:szCs w:val="24"/>
          <w:lang w:val="ru-RU"/>
        </w:rPr>
        <w:t>2</w:t>
      </w:r>
      <w:r w:rsidRPr="00764DCF">
        <w:rPr>
          <w:rFonts w:ascii="Times New Roman" w:hAnsi="Times New Roman"/>
          <w:spacing w:val="-4"/>
          <w:szCs w:val="24"/>
          <w:lang w:val="ru-RU"/>
        </w:rPr>
        <w:t xml:space="preserve"> доз</w:t>
      </w:r>
      <w:r w:rsidR="003D61E5" w:rsidRPr="00764DCF">
        <w:rPr>
          <w:rFonts w:ascii="Times New Roman" w:hAnsi="Times New Roman"/>
          <w:spacing w:val="-4"/>
          <w:szCs w:val="24"/>
          <w:lang w:val="ru-RU"/>
        </w:rPr>
        <w:t>ы</w:t>
      </w:r>
      <w:r w:rsidRPr="00764DCF">
        <w:rPr>
          <w:rFonts w:ascii="Times New Roman" w:hAnsi="Times New Roman"/>
          <w:spacing w:val="-4"/>
          <w:szCs w:val="24"/>
          <w:lang w:val="ru-RU"/>
        </w:rPr>
        <w:t xml:space="preserve"> (</w:t>
      </w:r>
      <w:r w:rsidR="003D61E5" w:rsidRPr="00764DCF">
        <w:rPr>
          <w:rFonts w:ascii="Times New Roman" w:hAnsi="Times New Roman"/>
          <w:spacing w:val="-4"/>
          <w:szCs w:val="24"/>
          <w:lang w:val="ru-RU"/>
        </w:rPr>
        <w:t>2</w:t>
      </w:r>
      <w:r w:rsidRPr="00764DCF">
        <w:rPr>
          <w:rFonts w:ascii="Times New Roman" w:hAnsi="Times New Roman"/>
          <w:spacing w:val="-4"/>
          <w:szCs w:val="24"/>
          <w:lang w:val="ru-RU"/>
        </w:rPr>
        <w:t xml:space="preserve"> таблетк</w:t>
      </w:r>
      <w:r w:rsidR="003D61E5" w:rsidRPr="00764DCF">
        <w:rPr>
          <w:rFonts w:ascii="Times New Roman" w:hAnsi="Times New Roman"/>
          <w:spacing w:val="-4"/>
          <w:szCs w:val="24"/>
          <w:lang w:val="ru-RU"/>
        </w:rPr>
        <w:t>и)</w:t>
      </w:r>
      <w:r w:rsidRPr="00764DCF">
        <w:rPr>
          <w:rFonts w:ascii="Times New Roman" w:hAnsi="Times New Roman"/>
          <w:spacing w:val="-4"/>
          <w:szCs w:val="24"/>
          <w:lang w:val="ru-RU"/>
        </w:rPr>
        <w:t>.</w:t>
      </w:r>
      <w:r w:rsidR="003D61E5" w:rsidRPr="00764DCF">
        <w:rPr>
          <w:rFonts w:ascii="Times New Roman" w:hAnsi="Times New Roman"/>
          <w:spacing w:val="-4"/>
          <w:szCs w:val="24"/>
          <w:lang w:val="ru-RU"/>
        </w:rPr>
        <w:t xml:space="preserve"> </w:t>
      </w:r>
      <w:r w:rsidR="00BB4F5A" w:rsidRPr="00764DCF">
        <w:rPr>
          <w:rFonts w:ascii="Times New Roman" w:hAnsi="Times New Roman"/>
          <w:spacing w:val="-4"/>
          <w:szCs w:val="24"/>
          <w:lang w:val="ru-RU"/>
        </w:rPr>
        <w:t xml:space="preserve">Это необходимо принять во внимание </w:t>
      </w:r>
      <w:r w:rsidR="007857E5" w:rsidRPr="00764DCF">
        <w:rPr>
          <w:rFonts w:ascii="Times New Roman" w:hAnsi="Times New Roman"/>
          <w:spacing w:val="-4"/>
          <w:szCs w:val="24"/>
          <w:lang w:val="ru-RU"/>
        </w:rPr>
        <w:t>пациентам на</w:t>
      </w:r>
      <w:r w:rsidR="003D61E5" w:rsidRPr="00764DCF">
        <w:rPr>
          <w:rFonts w:ascii="Times New Roman" w:hAnsi="Times New Roman"/>
          <w:spacing w:val="-4"/>
          <w:szCs w:val="24"/>
          <w:lang w:val="ru-RU"/>
        </w:rPr>
        <w:t xml:space="preserve"> контролируемой натриевой диете.</w:t>
      </w:r>
    </w:p>
    <w:p w14:paraId="6D7D6CB3" w14:textId="463EAE8A" w:rsidR="003D61E5" w:rsidRPr="00764DCF" w:rsidRDefault="00896700" w:rsidP="00907FE0">
      <w:pPr>
        <w:tabs>
          <w:tab w:val="num" w:pos="0"/>
        </w:tabs>
        <w:jc w:val="both"/>
        <w:rPr>
          <w:rFonts w:ascii="Times New Roman" w:hAnsi="Times New Roman"/>
          <w:spacing w:val="-4"/>
          <w:szCs w:val="24"/>
          <w:lang w:val="ru-RU"/>
        </w:rPr>
      </w:pPr>
      <w:r w:rsidRPr="00764DCF">
        <w:rPr>
          <w:rFonts w:ascii="Times New Roman" w:hAnsi="Times New Roman"/>
          <w:spacing w:val="-4"/>
          <w:szCs w:val="24"/>
          <w:lang w:val="ru-RU"/>
        </w:rPr>
        <w:t>Препарат содержит сахарозу. Пациентам с непереносимостью некоторых сахаров п</w:t>
      </w:r>
      <w:r w:rsidR="005E230F" w:rsidRPr="00764DCF">
        <w:rPr>
          <w:rFonts w:ascii="Times New Roman" w:hAnsi="Times New Roman"/>
          <w:spacing w:val="-4"/>
          <w:szCs w:val="24"/>
          <w:lang w:val="ru-RU"/>
        </w:rPr>
        <w:t>еред началом применения данного лекарственного препарата необходимо проконсультироваться с лечащим врачом.</w:t>
      </w:r>
    </w:p>
    <w:p w14:paraId="751C5FFE" w14:textId="77777777" w:rsidR="005E230F" w:rsidRPr="00764DCF" w:rsidRDefault="005E230F" w:rsidP="00907FE0">
      <w:pPr>
        <w:tabs>
          <w:tab w:val="num" w:pos="0"/>
        </w:tabs>
        <w:jc w:val="both"/>
        <w:rPr>
          <w:rFonts w:ascii="Times New Roman" w:hAnsi="Times New Roman"/>
          <w:spacing w:val="-4"/>
          <w:szCs w:val="24"/>
          <w:lang w:val="ru-RU"/>
        </w:rPr>
      </w:pPr>
    </w:p>
    <w:p w14:paraId="4CB1549E" w14:textId="2A47E7AA" w:rsidR="00907FE0" w:rsidRPr="00764DCF" w:rsidRDefault="007D4FE3" w:rsidP="0098239A">
      <w:pPr>
        <w:pStyle w:val="ac"/>
        <w:numPr>
          <w:ilvl w:val="1"/>
          <w:numId w:val="8"/>
        </w:numPr>
        <w:spacing w:after="0" w:line="240" w:lineRule="auto"/>
        <w:ind w:right="-2"/>
        <w:jc w:val="both"/>
        <w:rPr>
          <w:rFonts w:ascii="Times New Roman" w:hAnsi="Times New Roman"/>
          <w:b/>
          <w:sz w:val="24"/>
          <w:szCs w:val="24"/>
        </w:rPr>
      </w:pPr>
      <w:r w:rsidRPr="00764DCF">
        <w:rPr>
          <w:rFonts w:ascii="Times New Roman" w:hAnsi="Times New Roman"/>
          <w:b/>
          <w:sz w:val="24"/>
          <w:szCs w:val="24"/>
        </w:rPr>
        <w:t xml:space="preserve"> </w:t>
      </w:r>
      <w:r w:rsidR="00F45A73" w:rsidRPr="00764DCF">
        <w:rPr>
          <w:rFonts w:ascii="Times New Roman" w:hAnsi="Times New Roman"/>
          <w:b/>
          <w:sz w:val="24"/>
          <w:szCs w:val="24"/>
        </w:rPr>
        <w:t>Взаимодействи</w:t>
      </w:r>
      <w:r w:rsidR="0023051F" w:rsidRPr="00764DCF">
        <w:rPr>
          <w:rFonts w:ascii="Times New Roman" w:hAnsi="Times New Roman"/>
          <w:b/>
          <w:sz w:val="24"/>
          <w:szCs w:val="24"/>
        </w:rPr>
        <w:t>е</w:t>
      </w:r>
      <w:r w:rsidR="00F45A73" w:rsidRPr="00764DCF">
        <w:rPr>
          <w:rFonts w:ascii="Times New Roman" w:hAnsi="Times New Roman"/>
          <w:b/>
          <w:sz w:val="24"/>
          <w:szCs w:val="24"/>
        </w:rPr>
        <w:t xml:space="preserve"> </w:t>
      </w:r>
      <w:r w:rsidR="0098239A">
        <w:rPr>
          <w:rFonts w:ascii="Times New Roman" w:hAnsi="Times New Roman"/>
          <w:b/>
          <w:sz w:val="24"/>
          <w:szCs w:val="24"/>
        </w:rPr>
        <w:t xml:space="preserve">  </w:t>
      </w:r>
      <w:r w:rsidR="00F45A73" w:rsidRPr="00764DCF">
        <w:rPr>
          <w:rFonts w:ascii="Times New Roman" w:hAnsi="Times New Roman"/>
          <w:b/>
          <w:sz w:val="24"/>
          <w:szCs w:val="24"/>
        </w:rPr>
        <w:t xml:space="preserve">с </w:t>
      </w:r>
      <w:r w:rsidR="0098239A">
        <w:rPr>
          <w:rFonts w:ascii="Times New Roman" w:hAnsi="Times New Roman"/>
          <w:b/>
          <w:sz w:val="24"/>
          <w:szCs w:val="24"/>
        </w:rPr>
        <w:t xml:space="preserve">  </w:t>
      </w:r>
      <w:r w:rsidR="00F45A73" w:rsidRPr="00764DCF">
        <w:rPr>
          <w:rFonts w:ascii="Times New Roman" w:hAnsi="Times New Roman"/>
          <w:b/>
          <w:sz w:val="24"/>
          <w:szCs w:val="24"/>
        </w:rPr>
        <w:t xml:space="preserve">другими </w:t>
      </w:r>
      <w:r w:rsidR="0098239A">
        <w:rPr>
          <w:rFonts w:ascii="Times New Roman" w:hAnsi="Times New Roman"/>
          <w:b/>
          <w:sz w:val="24"/>
          <w:szCs w:val="24"/>
        </w:rPr>
        <w:t xml:space="preserve">  </w:t>
      </w:r>
      <w:r w:rsidR="00F45A73" w:rsidRPr="00764DCF">
        <w:rPr>
          <w:rFonts w:ascii="Times New Roman" w:hAnsi="Times New Roman"/>
          <w:b/>
          <w:sz w:val="24"/>
          <w:szCs w:val="24"/>
        </w:rPr>
        <w:t>лекарственными</w:t>
      </w:r>
      <w:r w:rsidR="0098239A">
        <w:rPr>
          <w:rFonts w:ascii="Times New Roman" w:hAnsi="Times New Roman"/>
          <w:b/>
          <w:sz w:val="24"/>
          <w:szCs w:val="24"/>
        </w:rPr>
        <w:t xml:space="preserve">  </w:t>
      </w:r>
      <w:r w:rsidR="00F45A73" w:rsidRPr="00764DCF">
        <w:rPr>
          <w:rFonts w:ascii="Times New Roman" w:hAnsi="Times New Roman"/>
          <w:b/>
          <w:sz w:val="24"/>
          <w:szCs w:val="24"/>
        </w:rPr>
        <w:t xml:space="preserve"> </w:t>
      </w:r>
      <w:r w:rsidR="007857E5" w:rsidRPr="00764DCF">
        <w:rPr>
          <w:rFonts w:ascii="Times New Roman" w:hAnsi="Times New Roman"/>
          <w:b/>
          <w:sz w:val="24"/>
          <w:szCs w:val="24"/>
        </w:rPr>
        <w:t>препаратами</w:t>
      </w:r>
      <w:r w:rsidR="007857E5">
        <w:rPr>
          <w:rFonts w:ascii="Times New Roman" w:hAnsi="Times New Roman"/>
          <w:b/>
          <w:sz w:val="24"/>
          <w:szCs w:val="24"/>
        </w:rPr>
        <w:t xml:space="preserve"> </w:t>
      </w:r>
      <w:r w:rsidR="007857E5" w:rsidRPr="00764DCF">
        <w:rPr>
          <w:rFonts w:ascii="Times New Roman" w:hAnsi="Times New Roman"/>
          <w:b/>
          <w:sz w:val="24"/>
          <w:szCs w:val="24"/>
        </w:rPr>
        <w:t>и</w:t>
      </w:r>
      <w:r w:rsidR="0098239A">
        <w:rPr>
          <w:rFonts w:ascii="Times New Roman" w:hAnsi="Times New Roman"/>
          <w:b/>
          <w:sz w:val="24"/>
          <w:szCs w:val="24"/>
        </w:rPr>
        <w:t xml:space="preserve"> </w:t>
      </w:r>
      <w:r w:rsidR="00F45A73" w:rsidRPr="00764DCF">
        <w:rPr>
          <w:rFonts w:ascii="Times New Roman" w:hAnsi="Times New Roman"/>
          <w:b/>
          <w:sz w:val="24"/>
          <w:szCs w:val="24"/>
        </w:rPr>
        <w:t xml:space="preserve"> другие </w:t>
      </w:r>
      <w:r w:rsidR="0098239A">
        <w:rPr>
          <w:rFonts w:ascii="Times New Roman" w:hAnsi="Times New Roman"/>
          <w:b/>
          <w:sz w:val="24"/>
          <w:szCs w:val="24"/>
        </w:rPr>
        <w:t xml:space="preserve"> </w:t>
      </w:r>
      <w:r w:rsidR="007818D0" w:rsidRPr="00764DCF">
        <w:rPr>
          <w:rFonts w:ascii="Times New Roman" w:hAnsi="Times New Roman"/>
          <w:b/>
          <w:sz w:val="24"/>
          <w:szCs w:val="24"/>
        </w:rPr>
        <w:t>виды</w:t>
      </w:r>
      <w:r w:rsidR="00F45A73" w:rsidRPr="00764DCF">
        <w:rPr>
          <w:rFonts w:ascii="Times New Roman" w:hAnsi="Times New Roman"/>
          <w:b/>
          <w:sz w:val="24"/>
          <w:szCs w:val="24"/>
        </w:rPr>
        <w:t xml:space="preserve"> </w:t>
      </w:r>
      <w:r w:rsidR="00907FE0" w:rsidRPr="00764DCF">
        <w:rPr>
          <w:rFonts w:ascii="Times New Roman" w:hAnsi="Times New Roman"/>
          <w:b/>
          <w:sz w:val="24"/>
          <w:szCs w:val="24"/>
        </w:rPr>
        <w:t xml:space="preserve"> </w:t>
      </w:r>
    </w:p>
    <w:p w14:paraId="33EF0E24" w14:textId="4A080ACA" w:rsidR="00F45A73" w:rsidRPr="00764DCF" w:rsidRDefault="00F45A73" w:rsidP="0098239A">
      <w:pPr>
        <w:ind w:right="-2"/>
        <w:jc w:val="both"/>
        <w:rPr>
          <w:rFonts w:ascii="Times New Roman" w:hAnsi="Times New Roman"/>
          <w:b/>
          <w:szCs w:val="24"/>
          <w:lang w:val="ru-RU"/>
        </w:rPr>
      </w:pPr>
      <w:r w:rsidRPr="00764DCF">
        <w:rPr>
          <w:rFonts w:ascii="Times New Roman" w:hAnsi="Times New Roman"/>
          <w:b/>
          <w:szCs w:val="24"/>
          <w:lang w:val="ru-RU"/>
        </w:rPr>
        <w:t>взаимодействия</w:t>
      </w:r>
    </w:p>
    <w:p w14:paraId="74FE54B1" w14:textId="77777777" w:rsidR="00BB4F5A" w:rsidRPr="00764DCF" w:rsidRDefault="00BB4F5A" w:rsidP="00907FE0">
      <w:pPr>
        <w:jc w:val="both"/>
        <w:rPr>
          <w:rFonts w:ascii="Times New Roman" w:hAnsi="Times New Roman"/>
          <w:szCs w:val="24"/>
          <w:lang w:val="ru-RU"/>
        </w:rPr>
      </w:pPr>
      <w:r w:rsidRPr="00764DCF">
        <w:rPr>
          <w:rFonts w:ascii="Times New Roman" w:hAnsi="Times New Roman"/>
          <w:szCs w:val="24"/>
          <w:lang w:val="ru-RU"/>
        </w:rPr>
        <w:t>Следует избегать одновременного применения ибупрофена со следующими лекарственными средствами:</w:t>
      </w:r>
    </w:p>
    <w:p w14:paraId="34768D16" w14:textId="0A0A05EA"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Ацетилсалициловая кислота (аспирин) </w:t>
      </w:r>
    </w:p>
    <w:p w14:paraId="5C03ED6E" w14:textId="76C3C8CE"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К</w:t>
      </w:r>
      <w:r w:rsidR="00BB4F5A" w:rsidRPr="00764DCF">
        <w:rPr>
          <w:rFonts w:ascii="Times New Roman" w:hAnsi="Times New Roman"/>
          <w:szCs w:val="24"/>
          <w:lang w:val="ru-RU"/>
        </w:rPr>
        <w:t xml:space="preserve">омбинированная терапия ибупрофена с ацетилсалициловой кислотой </w:t>
      </w:r>
      <w:r w:rsidR="00B478AD" w:rsidRPr="00764DCF">
        <w:rPr>
          <w:rFonts w:ascii="Times New Roman" w:hAnsi="Times New Roman"/>
          <w:szCs w:val="24"/>
          <w:lang w:val="ru-RU"/>
        </w:rPr>
        <w:t xml:space="preserve">не рекомендуется в связи с увеличением </w:t>
      </w:r>
      <w:r w:rsidR="00BB4F5A" w:rsidRPr="00764DCF">
        <w:rPr>
          <w:rFonts w:ascii="Times New Roman" w:hAnsi="Times New Roman"/>
          <w:szCs w:val="24"/>
          <w:lang w:val="ru-RU"/>
        </w:rPr>
        <w:t>риск</w:t>
      </w:r>
      <w:r w:rsidR="00BE1BF8" w:rsidRPr="00764DCF">
        <w:rPr>
          <w:rFonts w:ascii="Times New Roman" w:hAnsi="Times New Roman"/>
          <w:szCs w:val="24"/>
          <w:lang w:val="ru-RU"/>
        </w:rPr>
        <w:t>а</w:t>
      </w:r>
      <w:r w:rsidR="00BB4F5A" w:rsidRPr="00764DCF">
        <w:rPr>
          <w:rFonts w:ascii="Times New Roman" w:hAnsi="Times New Roman"/>
          <w:szCs w:val="24"/>
          <w:lang w:val="ru-RU"/>
        </w:rPr>
        <w:t xml:space="preserve"> развития </w:t>
      </w:r>
      <w:r w:rsidR="00FE5B62" w:rsidRPr="00764DCF">
        <w:rPr>
          <w:rFonts w:ascii="Times New Roman" w:hAnsi="Times New Roman"/>
          <w:szCs w:val="24"/>
          <w:lang w:val="ru-RU"/>
        </w:rPr>
        <w:t>нежелательных реакций</w:t>
      </w:r>
      <w:r w:rsidR="00BE1BF8" w:rsidRPr="00764DCF">
        <w:rPr>
          <w:rFonts w:ascii="Times New Roman" w:hAnsi="Times New Roman"/>
          <w:szCs w:val="24"/>
          <w:lang w:val="ru-RU"/>
        </w:rPr>
        <w:t xml:space="preserve">. </w:t>
      </w:r>
      <w:r w:rsidR="00BB4F5A" w:rsidRPr="00764DCF">
        <w:rPr>
          <w:rFonts w:ascii="Times New Roman" w:hAnsi="Times New Roman"/>
          <w:szCs w:val="24"/>
          <w:lang w:val="ru-RU"/>
        </w:rPr>
        <w:t xml:space="preserve">Исключением является назначение низких доз аспирина (не более 75 мг в сутки) по рекомендации врача. </w:t>
      </w:r>
    </w:p>
    <w:p w14:paraId="1DB87ACA" w14:textId="1D4E93DB" w:rsidR="00BB4F5A" w:rsidRPr="00764DCF" w:rsidRDefault="000E1FDC" w:rsidP="00907FE0">
      <w:pPr>
        <w:jc w:val="both"/>
        <w:rPr>
          <w:rFonts w:ascii="Times New Roman" w:hAnsi="Times New Roman"/>
          <w:szCs w:val="24"/>
          <w:lang w:val="ru-RU"/>
        </w:rPr>
      </w:pPr>
      <w:r>
        <w:rPr>
          <w:rFonts w:ascii="Times New Roman" w:hAnsi="Times New Roman" w:hint="eastAsia"/>
          <w:szCs w:val="24"/>
          <w:lang w:val="ru-RU"/>
        </w:rPr>
        <w:t>Э</w:t>
      </w:r>
      <w:r w:rsidRPr="000E1FDC">
        <w:rPr>
          <w:rFonts w:ascii="Times New Roman" w:hAnsi="Times New Roman" w:hint="eastAsia"/>
          <w:szCs w:val="24"/>
          <w:lang w:val="ru-RU"/>
        </w:rPr>
        <w:t>кспериментальные</w:t>
      </w:r>
      <w:r w:rsidRPr="000E1FDC">
        <w:rPr>
          <w:rFonts w:ascii="Times New Roman" w:hAnsi="Times New Roman"/>
          <w:szCs w:val="24"/>
          <w:lang w:val="ru-RU"/>
        </w:rPr>
        <w:t xml:space="preserve"> </w:t>
      </w:r>
      <w:r w:rsidRPr="000E1FDC">
        <w:rPr>
          <w:rFonts w:ascii="Times New Roman" w:hAnsi="Times New Roman" w:hint="eastAsia"/>
          <w:szCs w:val="24"/>
          <w:lang w:val="ru-RU"/>
        </w:rPr>
        <w:t>данные</w:t>
      </w:r>
      <w:r w:rsidRPr="000E1FDC">
        <w:rPr>
          <w:rFonts w:ascii="Times New Roman" w:hAnsi="Times New Roman"/>
          <w:szCs w:val="24"/>
          <w:lang w:val="ru-RU"/>
        </w:rPr>
        <w:t xml:space="preserve"> </w:t>
      </w:r>
      <w:r w:rsidRPr="000E1FDC">
        <w:rPr>
          <w:rFonts w:ascii="Times New Roman" w:hAnsi="Times New Roman" w:hint="eastAsia"/>
          <w:szCs w:val="24"/>
          <w:lang w:val="ru-RU"/>
        </w:rPr>
        <w:t>свидетельствуют</w:t>
      </w:r>
      <w:r w:rsidRPr="000E1FDC">
        <w:rPr>
          <w:rFonts w:ascii="Times New Roman" w:hAnsi="Times New Roman"/>
          <w:szCs w:val="24"/>
          <w:lang w:val="ru-RU"/>
        </w:rPr>
        <w:t xml:space="preserve"> </w:t>
      </w:r>
      <w:r w:rsidRPr="000E1FDC">
        <w:rPr>
          <w:rFonts w:ascii="Times New Roman" w:hAnsi="Times New Roman" w:hint="eastAsia"/>
          <w:szCs w:val="24"/>
          <w:lang w:val="ru-RU"/>
        </w:rPr>
        <w:t>о</w:t>
      </w:r>
      <w:r w:rsidRPr="000E1FDC">
        <w:rPr>
          <w:rFonts w:ascii="Times New Roman" w:hAnsi="Times New Roman"/>
          <w:szCs w:val="24"/>
          <w:lang w:val="ru-RU"/>
        </w:rPr>
        <w:t xml:space="preserve"> </w:t>
      </w:r>
      <w:r w:rsidRPr="000E1FDC">
        <w:rPr>
          <w:rFonts w:ascii="Times New Roman" w:hAnsi="Times New Roman" w:hint="eastAsia"/>
          <w:szCs w:val="24"/>
          <w:lang w:val="ru-RU"/>
        </w:rPr>
        <w:t>том</w:t>
      </w:r>
      <w:r w:rsidRPr="000E1FDC">
        <w:rPr>
          <w:rFonts w:ascii="Times New Roman" w:hAnsi="Times New Roman"/>
          <w:szCs w:val="24"/>
          <w:lang w:val="ru-RU"/>
        </w:rPr>
        <w:t xml:space="preserve">, </w:t>
      </w:r>
      <w:r w:rsidRPr="000E1FDC">
        <w:rPr>
          <w:rFonts w:ascii="Times New Roman" w:hAnsi="Times New Roman" w:hint="eastAsia"/>
          <w:szCs w:val="24"/>
          <w:lang w:val="ru-RU"/>
        </w:rPr>
        <w:t>что</w:t>
      </w:r>
      <w:r w:rsidRPr="000E1FDC">
        <w:rPr>
          <w:rFonts w:ascii="Times New Roman" w:hAnsi="Times New Roman"/>
          <w:szCs w:val="24"/>
          <w:lang w:val="ru-RU"/>
        </w:rPr>
        <w:t xml:space="preserve"> </w:t>
      </w:r>
      <w:r w:rsidRPr="000E1FDC">
        <w:rPr>
          <w:rFonts w:ascii="Times New Roman" w:hAnsi="Times New Roman" w:hint="eastAsia"/>
          <w:szCs w:val="24"/>
          <w:lang w:val="ru-RU"/>
        </w:rPr>
        <w:t>ибупрофен</w:t>
      </w:r>
      <w:r w:rsidRPr="000E1FDC">
        <w:rPr>
          <w:rFonts w:ascii="Times New Roman" w:hAnsi="Times New Roman"/>
          <w:szCs w:val="24"/>
          <w:lang w:val="ru-RU"/>
        </w:rPr>
        <w:t xml:space="preserve"> </w:t>
      </w:r>
      <w:r w:rsidRPr="000E1FDC">
        <w:rPr>
          <w:rFonts w:ascii="Times New Roman" w:hAnsi="Times New Roman" w:hint="eastAsia"/>
          <w:szCs w:val="24"/>
          <w:lang w:val="ru-RU"/>
        </w:rPr>
        <w:t>может</w:t>
      </w:r>
      <w:r w:rsidRPr="000E1FDC">
        <w:rPr>
          <w:rFonts w:ascii="Times New Roman" w:hAnsi="Times New Roman"/>
          <w:szCs w:val="24"/>
          <w:lang w:val="ru-RU"/>
        </w:rPr>
        <w:t xml:space="preserve"> </w:t>
      </w:r>
      <w:r w:rsidRPr="000E1FDC">
        <w:rPr>
          <w:rFonts w:ascii="Times New Roman" w:hAnsi="Times New Roman" w:hint="eastAsia"/>
          <w:szCs w:val="24"/>
          <w:lang w:val="ru-RU"/>
        </w:rPr>
        <w:t>ингибировать</w:t>
      </w:r>
      <w:r w:rsidRPr="000E1FDC">
        <w:rPr>
          <w:rFonts w:ascii="Times New Roman" w:hAnsi="Times New Roman"/>
          <w:szCs w:val="24"/>
          <w:lang w:val="ru-RU"/>
        </w:rPr>
        <w:t xml:space="preserve"> </w:t>
      </w:r>
      <w:r w:rsidRPr="000E1FDC">
        <w:rPr>
          <w:rFonts w:ascii="Times New Roman" w:hAnsi="Times New Roman" w:hint="eastAsia"/>
          <w:szCs w:val="24"/>
          <w:lang w:val="ru-RU"/>
        </w:rPr>
        <w:t>влияние</w:t>
      </w:r>
      <w:r w:rsidRPr="000E1FDC">
        <w:rPr>
          <w:rFonts w:ascii="Times New Roman" w:hAnsi="Times New Roman"/>
          <w:szCs w:val="24"/>
          <w:lang w:val="ru-RU"/>
        </w:rPr>
        <w:t xml:space="preserve"> </w:t>
      </w:r>
      <w:r w:rsidRPr="000E1FDC">
        <w:rPr>
          <w:rFonts w:ascii="Times New Roman" w:hAnsi="Times New Roman" w:hint="eastAsia"/>
          <w:szCs w:val="24"/>
          <w:lang w:val="ru-RU"/>
        </w:rPr>
        <w:t>низких</w:t>
      </w:r>
      <w:r w:rsidRPr="000E1FDC">
        <w:rPr>
          <w:rFonts w:ascii="Times New Roman" w:hAnsi="Times New Roman"/>
          <w:szCs w:val="24"/>
          <w:lang w:val="ru-RU"/>
        </w:rPr>
        <w:t xml:space="preserve"> </w:t>
      </w:r>
      <w:r w:rsidRPr="000E1FDC">
        <w:rPr>
          <w:rFonts w:ascii="Times New Roman" w:hAnsi="Times New Roman" w:hint="eastAsia"/>
          <w:szCs w:val="24"/>
          <w:lang w:val="ru-RU"/>
        </w:rPr>
        <w:t>доз</w:t>
      </w:r>
      <w:r w:rsidRPr="000E1FDC">
        <w:rPr>
          <w:rFonts w:ascii="Times New Roman" w:hAnsi="Times New Roman"/>
          <w:szCs w:val="24"/>
          <w:lang w:val="ru-RU"/>
        </w:rPr>
        <w:t xml:space="preserve"> </w:t>
      </w:r>
      <w:r w:rsidRPr="000E1FDC">
        <w:rPr>
          <w:rFonts w:ascii="Times New Roman" w:hAnsi="Times New Roman" w:hint="eastAsia"/>
          <w:szCs w:val="24"/>
          <w:lang w:val="ru-RU"/>
        </w:rPr>
        <w:t>аспирина</w:t>
      </w:r>
      <w:r w:rsidRPr="000E1FDC">
        <w:rPr>
          <w:rFonts w:ascii="Times New Roman" w:hAnsi="Times New Roman"/>
          <w:szCs w:val="24"/>
          <w:lang w:val="ru-RU"/>
        </w:rPr>
        <w:t xml:space="preserve"> </w:t>
      </w:r>
      <w:r w:rsidRPr="000E1FDC">
        <w:rPr>
          <w:rFonts w:ascii="Times New Roman" w:hAnsi="Times New Roman" w:hint="eastAsia"/>
          <w:szCs w:val="24"/>
          <w:lang w:val="ru-RU"/>
        </w:rPr>
        <w:t>на</w:t>
      </w:r>
      <w:r w:rsidRPr="000E1FDC">
        <w:rPr>
          <w:rFonts w:ascii="Times New Roman" w:hAnsi="Times New Roman"/>
          <w:szCs w:val="24"/>
          <w:lang w:val="ru-RU"/>
        </w:rPr>
        <w:t xml:space="preserve"> </w:t>
      </w:r>
      <w:r w:rsidRPr="000E1FDC">
        <w:rPr>
          <w:rFonts w:ascii="Times New Roman" w:hAnsi="Times New Roman" w:hint="eastAsia"/>
          <w:szCs w:val="24"/>
          <w:lang w:val="ru-RU"/>
        </w:rPr>
        <w:t>агрегацию</w:t>
      </w:r>
      <w:r w:rsidRPr="000E1FDC">
        <w:rPr>
          <w:rFonts w:ascii="Times New Roman" w:hAnsi="Times New Roman"/>
          <w:szCs w:val="24"/>
          <w:lang w:val="ru-RU"/>
        </w:rPr>
        <w:t xml:space="preserve"> </w:t>
      </w:r>
      <w:r w:rsidRPr="000E1FDC">
        <w:rPr>
          <w:rFonts w:ascii="Times New Roman" w:hAnsi="Times New Roman" w:hint="eastAsia"/>
          <w:szCs w:val="24"/>
          <w:lang w:val="ru-RU"/>
        </w:rPr>
        <w:t>тромбоцитов</w:t>
      </w:r>
      <w:r w:rsidRPr="000E1FDC">
        <w:rPr>
          <w:rFonts w:ascii="Times New Roman" w:hAnsi="Times New Roman"/>
          <w:szCs w:val="24"/>
          <w:lang w:val="ru-RU"/>
        </w:rPr>
        <w:t xml:space="preserve"> </w:t>
      </w:r>
      <w:r w:rsidRPr="000E1FDC">
        <w:rPr>
          <w:rFonts w:ascii="Times New Roman" w:hAnsi="Times New Roman" w:hint="eastAsia"/>
          <w:szCs w:val="24"/>
          <w:lang w:val="ru-RU"/>
        </w:rPr>
        <w:t>в</w:t>
      </w:r>
      <w:r w:rsidRPr="000E1FDC">
        <w:rPr>
          <w:rFonts w:ascii="Times New Roman" w:hAnsi="Times New Roman"/>
          <w:szCs w:val="24"/>
          <w:lang w:val="ru-RU"/>
        </w:rPr>
        <w:t xml:space="preserve"> </w:t>
      </w:r>
      <w:r w:rsidRPr="000E1FDC">
        <w:rPr>
          <w:rFonts w:ascii="Times New Roman" w:hAnsi="Times New Roman" w:hint="eastAsia"/>
          <w:szCs w:val="24"/>
          <w:lang w:val="ru-RU"/>
        </w:rPr>
        <w:t>случае</w:t>
      </w:r>
      <w:r w:rsidRPr="000E1FDC">
        <w:rPr>
          <w:rFonts w:ascii="Times New Roman" w:hAnsi="Times New Roman"/>
          <w:szCs w:val="24"/>
          <w:lang w:val="ru-RU"/>
        </w:rPr>
        <w:t xml:space="preserve"> </w:t>
      </w:r>
      <w:r w:rsidRPr="000E1FDC">
        <w:rPr>
          <w:rFonts w:ascii="Times New Roman" w:hAnsi="Times New Roman" w:hint="eastAsia"/>
          <w:szCs w:val="24"/>
          <w:lang w:val="ru-RU"/>
        </w:rPr>
        <w:t>их</w:t>
      </w:r>
      <w:r w:rsidRPr="000E1FDC">
        <w:rPr>
          <w:rFonts w:ascii="Times New Roman" w:hAnsi="Times New Roman"/>
          <w:szCs w:val="24"/>
          <w:lang w:val="ru-RU"/>
        </w:rPr>
        <w:t xml:space="preserve"> </w:t>
      </w:r>
      <w:r w:rsidRPr="000E1FDC">
        <w:rPr>
          <w:rFonts w:ascii="Times New Roman" w:hAnsi="Times New Roman" w:hint="eastAsia"/>
          <w:szCs w:val="24"/>
          <w:lang w:val="ru-RU"/>
        </w:rPr>
        <w:t>совместного</w:t>
      </w:r>
      <w:r w:rsidRPr="000E1FDC">
        <w:rPr>
          <w:rFonts w:ascii="Times New Roman" w:hAnsi="Times New Roman"/>
          <w:szCs w:val="24"/>
          <w:lang w:val="ru-RU"/>
        </w:rPr>
        <w:t xml:space="preserve"> </w:t>
      </w:r>
      <w:r w:rsidRPr="000E1FDC">
        <w:rPr>
          <w:rFonts w:ascii="Times New Roman" w:hAnsi="Times New Roman" w:hint="eastAsia"/>
          <w:szCs w:val="24"/>
          <w:lang w:val="ru-RU"/>
        </w:rPr>
        <w:t>применения</w:t>
      </w:r>
      <w:r w:rsidRPr="000E1FDC">
        <w:rPr>
          <w:rFonts w:ascii="Times New Roman" w:hAnsi="Times New Roman"/>
          <w:szCs w:val="24"/>
          <w:lang w:val="ru-RU"/>
        </w:rPr>
        <w:t xml:space="preserve">. </w:t>
      </w:r>
      <w:r w:rsidRPr="000E1FDC">
        <w:rPr>
          <w:rFonts w:ascii="Times New Roman" w:hAnsi="Times New Roman" w:hint="eastAsia"/>
          <w:szCs w:val="24"/>
          <w:lang w:val="ru-RU"/>
        </w:rPr>
        <w:t>Несмотря</w:t>
      </w:r>
      <w:r w:rsidRPr="000E1FDC">
        <w:rPr>
          <w:rFonts w:ascii="Times New Roman" w:hAnsi="Times New Roman"/>
          <w:szCs w:val="24"/>
          <w:lang w:val="ru-RU"/>
        </w:rPr>
        <w:t xml:space="preserve"> </w:t>
      </w:r>
      <w:r w:rsidRPr="000E1FDC">
        <w:rPr>
          <w:rFonts w:ascii="Times New Roman" w:hAnsi="Times New Roman" w:hint="eastAsia"/>
          <w:szCs w:val="24"/>
          <w:lang w:val="ru-RU"/>
        </w:rPr>
        <w:t>на</w:t>
      </w:r>
      <w:r w:rsidRPr="000E1FDC">
        <w:rPr>
          <w:rFonts w:ascii="Times New Roman" w:hAnsi="Times New Roman"/>
          <w:szCs w:val="24"/>
          <w:lang w:val="ru-RU"/>
        </w:rPr>
        <w:t xml:space="preserve"> </w:t>
      </w:r>
      <w:r w:rsidRPr="000E1FDC">
        <w:rPr>
          <w:rFonts w:ascii="Times New Roman" w:hAnsi="Times New Roman" w:hint="eastAsia"/>
          <w:szCs w:val="24"/>
          <w:lang w:val="ru-RU"/>
        </w:rPr>
        <w:t>то</w:t>
      </w:r>
      <w:r w:rsidRPr="000E1FDC">
        <w:rPr>
          <w:rFonts w:ascii="Times New Roman" w:hAnsi="Times New Roman"/>
          <w:szCs w:val="24"/>
          <w:lang w:val="ru-RU"/>
        </w:rPr>
        <w:t xml:space="preserve">, </w:t>
      </w:r>
      <w:r w:rsidRPr="000E1FDC">
        <w:rPr>
          <w:rFonts w:ascii="Times New Roman" w:hAnsi="Times New Roman" w:hint="eastAsia"/>
          <w:szCs w:val="24"/>
          <w:lang w:val="ru-RU"/>
        </w:rPr>
        <w:t>что</w:t>
      </w:r>
      <w:r w:rsidRPr="000E1FDC">
        <w:rPr>
          <w:rFonts w:ascii="Times New Roman" w:hAnsi="Times New Roman"/>
          <w:szCs w:val="24"/>
          <w:lang w:val="ru-RU"/>
        </w:rPr>
        <w:t xml:space="preserve"> </w:t>
      </w:r>
      <w:r w:rsidRPr="000E1FDC">
        <w:rPr>
          <w:rFonts w:ascii="Times New Roman" w:hAnsi="Times New Roman" w:hint="eastAsia"/>
          <w:szCs w:val="24"/>
          <w:lang w:val="ru-RU"/>
        </w:rPr>
        <w:t>существует</w:t>
      </w:r>
      <w:r w:rsidRPr="000E1FDC">
        <w:rPr>
          <w:rFonts w:ascii="Times New Roman" w:hAnsi="Times New Roman"/>
          <w:szCs w:val="24"/>
          <w:lang w:val="ru-RU"/>
        </w:rPr>
        <w:t xml:space="preserve"> </w:t>
      </w:r>
      <w:r w:rsidRPr="000E1FDC">
        <w:rPr>
          <w:rFonts w:ascii="Times New Roman" w:hAnsi="Times New Roman" w:hint="eastAsia"/>
          <w:szCs w:val="24"/>
          <w:lang w:val="ru-RU"/>
        </w:rPr>
        <w:t>неопределенность</w:t>
      </w:r>
      <w:r w:rsidRPr="000E1FDC">
        <w:rPr>
          <w:rFonts w:ascii="Times New Roman" w:hAnsi="Times New Roman"/>
          <w:szCs w:val="24"/>
          <w:lang w:val="ru-RU"/>
        </w:rPr>
        <w:t xml:space="preserve"> </w:t>
      </w:r>
      <w:r w:rsidRPr="000E1FDC">
        <w:rPr>
          <w:rFonts w:ascii="Times New Roman" w:hAnsi="Times New Roman" w:hint="eastAsia"/>
          <w:szCs w:val="24"/>
          <w:lang w:val="ru-RU"/>
        </w:rPr>
        <w:t>в</w:t>
      </w:r>
      <w:r w:rsidRPr="000E1FDC">
        <w:rPr>
          <w:rFonts w:ascii="Times New Roman" w:hAnsi="Times New Roman"/>
          <w:szCs w:val="24"/>
          <w:lang w:val="ru-RU"/>
        </w:rPr>
        <w:t xml:space="preserve"> </w:t>
      </w:r>
      <w:r w:rsidRPr="000E1FDC">
        <w:rPr>
          <w:rFonts w:ascii="Times New Roman" w:hAnsi="Times New Roman" w:hint="eastAsia"/>
          <w:szCs w:val="24"/>
          <w:lang w:val="ru-RU"/>
        </w:rPr>
        <w:t>отношении</w:t>
      </w:r>
      <w:r w:rsidRPr="000E1FDC">
        <w:rPr>
          <w:rFonts w:ascii="Times New Roman" w:hAnsi="Times New Roman"/>
          <w:szCs w:val="24"/>
          <w:lang w:val="ru-RU"/>
        </w:rPr>
        <w:t xml:space="preserve"> </w:t>
      </w:r>
      <w:r w:rsidRPr="000E1FDC">
        <w:rPr>
          <w:rFonts w:ascii="Times New Roman" w:hAnsi="Times New Roman" w:hint="eastAsia"/>
          <w:szCs w:val="24"/>
          <w:lang w:val="ru-RU"/>
        </w:rPr>
        <w:t>экстраполяции</w:t>
      </w:r>
      <w:r w:rsidRPr="000E1FDC">
        <w:rPr>
          <w:rFonts w:ascii="Times New Roman" w:hAnsi="Times New Roman"/>
          <w:szCs w:val="24"/>
          <w:lang w:val="ru-RU"/>
        </w:rPr>
        <w:t xml:space="preserve"> </w:t>
      </w:r>
      <w:r w:rsidRPr="000E1FDC">
        <w:rPr>
          <w:rFonts w:ascii="Times New Roman" w:hAnsi="Times New Roman" w:hint="eastAsia"/>
          <w:szCs w:val="24"/>
          <w:lang w:val="ru-RU"/>
        </w:rPr>
        <w:t>этих</w:t>
      </w:r>
      <w:r w:rsidRPr="000E1FDC">
        <w:rPr>
          <w:rFonts w:ascii="Times New Roman" w:hAnsi="Times New Roman"/>
          <w:szCs w:val="24"/>
          <w:lang w:val="ru-RU"/>
        </w:rPr>
        <w:t xml:space="preserve"> </w:t>
      </w:r>
      <w:r w:rsidRPr="000E1FDC">
        <w:rPr>
          <w:rFonts w:ascii="Times New Roman" w:hAnsi="Times New Roman" w:hint="eastAsia"/>
          <w:szCs w:val="24"/>
          <w:lang w:val="ru-RU"/>
        </w:rPr>
        <w:t>данных</w:t>
      </w:r>
      <w:r w:rsidRPr="000E1FDC">
        <w:rPr>
          <w:rFonts w:ascii="Times New Roman" w:hAnsi="Times New Roman"/>
          <w:szCs w:val="24"/>
          <w:lang w:val="ru-RU"/>
        </w:rPr>
        <w:t xml:space="preserve"> </w:t>
      </w:r>
      <w:r w:rsidRPr="000E1FDC">
        <w:rPr>
          <w:rFonts w:ascii="Times New Roman" w:hAnsi="Times New Roman" w:hint="eastAsia"/>
          <w:szCs w:val="24"/>
          <w:lang w:val="ru-RU"/>
        </w:rPr>
        <w:t>на</w:t>
      </w:r>
      <w:r w:rsidRPr="000E1FDC">
        <w:rPr>
          <w:rFonts w:ascii="Times New Roman" w:hAnsi="Times New Roman"/>
          <w:szCs w:val="24"/>
          <w:lang w:val="ru-RU"/>
        </w:rPr>
        <w:t xml:space="preserve"> </w:t>
      </w:r>
      <w:r w:rsidRPr="000E1FDC">
        <w:rPr>
          <w:rFonts w:ascii="Times New Roman" w:hAnsi="Times New Roman" w:hint="eastAsia"/>
          <w:szCs w:val="24"/>
          <w:lang w:val="ru-RU"/>
        </w:rPr>
        <w:t>клиническую</w:t>
      </w:r>
      <w:r w:rsidRPr="000E1FDC">
        <w:rPr>
          <w:rFonts w:ascii="Times New Roman" w:hAnsi="Times New Roman"/>
          <w:szCs w:val="24"/>
          <w:lang w:val="ru-RU"/>
        </w:rPr>
        <w:t xml:space="preserve"> </w:t>
      </w:r>
      <w:r w:rsidRPr="000E1FDC">
        <w:rPr>
          <w:rFonts w:ascii="Times New Roman" w:hAnsi="Times New Roman" w:hint="eastAsia"/>
          <w:szCs w:val="24"/>
          <w:lang w:val="ru-RU"/>
        </w:rPr>
        <w:t>практику</w:t>
      </w:r>
      <w:r w:rsidRPr="000E1FDC">
        <w:rPr>
          <w:rFonts w:ascii="Times New Roman" w:hAnsi="Times New Roman"/>
          <w:szCs w:val="24"/>
          <w:lang w:val="ru-RU"/>
        </w:rPr>
        <w:t xml:space="preserve">, </w:t>
      </w:r>
      <w:r w:rsidRPr="000E1FDC">
        <w:rPr>
          <w:rFonts w:ascii="Times New Roman" w:hAnsi="Times New Roman" w:hint="eastAsia"/>
          <w:szCs w:val="24"/>
          <w:lang w:val="ru-RU"/>
        </w:rPr>
        <w:t>нельзя</w:t>
      </w:r>
      <w:r w:rsidRPr="000E1FDC">
        <w:rPr>
          <w:rFonts w:ascii="Times New Roman" w:hAnsi="Times New Roman"/>
          <w:szCs w:val="24"/>
          <w:lang w:val="ru-RU"/>
        </w:rPr>
        <w:t xml:space="preserve"> </w:t>
      </w:r>
      <w:r w:rsidRPr="000E1FDC">
        <w:rPr>
          <w:rFonts w:ascii="Times New Roman" w:hAnsi="Times New Roman" w:hint="eastAsia"/>
          <w:szCs w:val="24"/>
          <w:lang w:val="ru-RU"/>
        </w:rPr>
        <w:t>исключить</w:t>
      </w:r>
      <w:r w:rsidRPr="000E1FDC">
        <w:rPr>
          <w:rFonts w:ascii="Times New Roman" w:hAnsi="Times New Roman"/>
          <w:szCs w:val="24"/>
          <w:lang w:val="ru-RU"/>
        </w:rPr>
        <w:t xml:space="preserve"> </w:t>
      </w:r>
      <w:r w:rsidRPr="000E1FDC">
        <w:rPr>
          <w:rFonts w:ascii="Times New Roman" w:hAnsi="Times New Roman" w:hint="eastAsia"/>
          <w:szCs w:val="24"/>
          <w:lang w:val="ru-RU"/>
        </w:rPr>
        <w:lastRenderedPageBreak/>
        <w:t>вероятность</w:t>
      </w:r>
      <w:r w:rsidRPr="000E1FDC">
        <w:rPr>
          <w:rFonts w:ascii="Times New Roman" w:hAnsi="Times New Roman"/>
          <w:szCs w:val="24"/>
          <w:lang w:val="ru-RU"/>
        </w:rPr>
        <w:t xml:space="preserve"> </w:t>
      </w:r>
      <w:r w:rsidRPr="000E1FDC">
        <w:rPr>
          <w:rFonts w:ascii="Times New Roman" w:hAnsi="Times New Roman" w:hint="eastAsia"/>
          <w:szCs w:val="24"/>
          <w:lang w:val="ru-RU"/>
        </w:rPr>
        <w:t>того</w:t>
      </w:r>
      <w:r w:rsidRPr="000E1FDC">
        <w:rPr>
          <w:rFonts w:ascii="Times New Roman" w:hAnsi="Times New Roman"/>
          <w:szCs w:val="24"/>
          <w:lang w:val="ru-RU"/>
        </w:rPr>
        <w:t xml:space="preserve">, </w:t>
      </w:r>
      <w:r w:rsidRPr="000E1FDC">
        <w:rPr>
          <w:rFonts w:ascii="Times New Roman" w:hAnsi="Times New Roman" w:hint="eastAsia"/>
          <w:szCs w:val="24"/>
          <w:lang w:val="ru-RU"/>
        </w:rPr>
        <w:t>что</w:t>
      </w:r>
      <w:r w:rsidRPr="000E1FDC">
        <w:rPr>
          <w:rFonts w:ascii="Times New Roman" w:hAnsi="Times New Roman"/>
          <w:szCs w:val="24"/>
          <w:lang w:val="ru-RU"/>
        </w:rPr>
        <w:t xml:space="preserve"> </w:t>
      </w:r>
      <w:r w:rsidRPr="000E1FDC">
        <w:rPr>
          <w:rFonts w:ascii="Times New Roman" w:hAnsi="Times New Roman" w:hint="eastAsia"/>
          <w:szCs w:val="24"/>
          <w:lang w:val="ru-RU"/>
        </w:rPr>
        <w:t>регулярное</w:t>
      </w:r>
      <w:r w:rsidRPr="000E1FDC">
        <w:rPr>
          <w:rFonts w:ascii="Times New Roman" w:hAnsi="Times New Roman"/>
          <w:szCs w:val="24"/>
          <w:lang w:val="ru-RU"/>
        </w:rPr>
        <w:t xml:space="preserve">, </w:t>
      </w:r>
      <w:r w:rsidRPr="000E1FDC">
        <w:rPr>
          <w:rFonts w:ascii="Times New Roman" w:hAnsi="Times New Roman" w:hint="eastAsia"/>
          <w:szCs w:val="24"/>
          <w:lang w:val="ru-RU"/>
        </w:rPr>
        <w:t>длительное</w:t>
      </w:r>
      <w:r w:rsidRPr="000E1FDC">
        <w:rPr>
          <w:rFonts w:ascii="Times New Roman" w:hAnsi="Times New Roman"/>
          <w:szCs w:val="24"/>
          <w:lang w:val="ru-RU"/>
        </w:rPr>
        <w:t xml:space="preserve"> </w:t>
      </w:r>
      <w:r w:rsidRPr="000E1FDC">
        <w:rPr>
          <w:rFonts w:ascii="Times New Roman" w:hAnsi="Times New Roman" w:hint="eastAsia"/>
          <w:szCs w:val="24"/>
          <w:lang w:val="ru-RU"/>
        </w:rPr>
        <w:t>применение</w:t>
      </w:r>
      <w:r w:rsidRPr="000E1FDC">
        <w:rPr>
          <w:rFonts w:ascii="Times New Roman" w:hAnsi="Times New Roman"/>
          <w:szCs w:val="24"/>
          <w:lang w:val="ru-RU"/>
        </w:rPr>
        <w:t xml:space="preserve"> </w:t>
      </w:r>
      <w:r w:rsidRPr="000E1FDC">
        <w:rPr>
          <w:rFonts w:ascii="Times New Roman" w:hAnsi="Times New Roman" w:hint="eastAsia"/>
          <w:szCs w:val="24"/>
          <w:lang w:val="ru-RU"/>
        </w:rPr>
        <w:t>ибупрофена</w:t>
      </w:r>
      <w:r w:rsidRPr="000E1FDC">
        <w:rPr>
          <w:rFonts w:ascii="Times New Roman" w:hAnsi="Times New Roman"/>
          <w:szCs w:val="24"/>
          <w:lang w:val="ru-RU"/>
        </w:rPr>
        <w:t xml:space="preserve"> </w:t>
      </w:r>
      <w:r w:rsidRPr="000E1FDC">
        <w:rPr>
          <w:rFonts w:ascii="Times New Roman" w:hAnsi="Times New Roman" w:hint="eastAsia"/>
          <w:szCs w:val="24"/>
          <w:lang w:val="ru-RU"/>
        </w:rPr>
        <w:t>способно</w:t>
      </w:r>
      <w:r w:rsidRPr="000E1FDC">
        <w:rPr>
          <w:rFonts w:ascii="Times New Roman" w:hAnsi="Times New Roman"/>
          <w:szCs w:val="24"/>
          <w:lang w:val="ru-RU"/>
        </w:rPr>
        <w:t xml:space="preserve"> </w:t>
      </w:r>
      <w:r w:rsidRPr="000E1FDC">
        <w:rPr>
          <w:rFonts w:ascii="Times New Roman" w:hAnsi="Times New Roman" w:hint="eastAsia"/>
          <w:szCs w:val="24"/>
          <w:lang w:val="ru-RU"/>
        </w:rPr>
        <w:t>снизить</w:t>
      </w:r>
      <w:r w:rsidRPr="000E1FDC">
        <w:rPr>
          <w:rFonts w:ascii="Times New Roman" w:hAnsi="Times New Roman"/>
          <w:szCs w:val="24"/>
          <w:lang w:val="ru-RU"/>
        </w:rPr>
        <w:t xml:space="preserve"> </w:t>
      </w:r>
      <w:proofErr w:type="spellStart"/>
      <w:r w:rsidRPr="000E1FDC">
        <w:rPr>
          <w:rFonts w:ascii="Times New Roman" w:hAnsi="Times New Roman" w:hint="eastAsia"/>
          <w:szCs w:val="24"/>
          <w:lang w:val="ru-RU"/>
        </w:rPr>
        <w:t>кардиопротекторный</w:t>
      </w:r>
      <w:proofErr w:type="spellEnd"/>
      <w:r w:rsidRPr="000E1FDC">
        <w:rPr>
          <w:rFonts w:ascii="Times New Roman" w:hAnsi="Times New Roman"/>
          <w:szCs w:val="24"/>
          <w:lang w:val="ru-RU"/>
        </w:rPr>
        <w:t xml:space="preserve"> </w:t>
      </w:r>
      <w:r w:rsidRPr="000E1FDC">
        <w:rPr>
          <w:rFonts w:ascii="Times New Roman" w:hAnsi="Times New Roman" w:hint="eastAsia"/>
          <w:szCs w:val="24"/>
          <w:lang w:val="ru-RU"/>
        </w:rPr>
        <w:t>эффект</w:t>
      </w:r>
      <w:r w:rsidRPr="000E1FDC">
        <w:rPr>
          <w:rFonts w:ascii="Times New Roman" w:hAnsi="Times New Roman"/>
          <w:szCs w:val="24"/>
          <w:lang w:val="ru-RU"/>
        </w:rPr>
        <w:t xml:space="preserve"> </w:t>
      </w:r>
      <w:r w:rsidRPr="000E1FDC">
        <w:rPr>
          <w:rFonts w:ascii="Times New Roman" w:hAnsi="Times New Roman" w:hint="eastAsia"/>
          <w:szCs w:val="24"/>
          <w:lang w:val="ru-RU"/>
        </w:rPr>
        <w:t>низких</w:t>
      </w:r>
      <w:r w:rsidRPr="000E1FDC">
        <w:rPr>
          <w:rFonts w:ascii="Times New Roman" w:hAnsi="Times New Roman"/>
          <w:szCs w:val="24"/>
          <w:lang w:val="ru-RU"/>
        </w:rPr>
        <w:t xml:space="preserve"> </w:t>
      </w:r>
      <w:r w:rsidRPr="000E1FDC">
        <w:rPr>
          <w:rFonts w:ascii="Times New Roman" w:hAnsi="Times New Roman" w:hint="eastAsia"/>
          <w:szCs w:val="24"/>
          <w:lang w:val="ru-RU"/>
        </w:rPr>
        <w:t>доз</w:t>
      </w:r>
      <w:r w:rsidRPr="000E1FDC">
        <w:rPr>
          <w:rFonts w:ascii="Times New Roman" w:hAnsi="Times New Roman"/>
          <w:szCs w:val="24"/>
          <w:lang w:val="ru-RU"/>
        </w:rPr>
        <w:t xml:space="preserve"> </w:t>
      </w:r>
      <w:r w:rsidRPr="000E1FDC">
        <w:rPr>
          <w:rFonts w:ascii="Times New Roman" w:hAnsi="Times New Roman" w:hint="eastAsia"/>
          <w:szCs w:val="24"/>
          <w:lang w:val="ru-RU"/>
        </w:rPr>
        <w:t>ацетилсалициловой</w:t>
      </w:r>
      <w:r w:rsidRPr="000E1FDC">
        <w:rPr>
          <w:rFonts w:ascii="Times New Roman" w:hAnsi="Times New Roman"/>
          <w:szCs w:val="24"/>
          <w:lang w:val="ru-RU"/>
        </w:rPr>
        <w:t xml:space="preserve"> </w:t>
      </w:r>
      <w:r w:rsidRPr="000E1FDC">
        <w:rPr>
          <w:rFonts w:ascii="Times New Roman" w:hAnsi="Times New Roman" w:hint="eastAsia"/>
          <w:szCs w:val="24"/>
          <w:lang w:val="ru-RU"/>
        </w:rPr>
        <w:t>кислоты</w:t>
      </w:r>
      <w:r w:rsidRPr="000E1FDC">
        <w:rPr>
          <w:rFonts w:ascii="Times New Roman" w:hAnsi="Times New Roman"/>
          <w:szCs w:val="24"/>
          <w:lang w:val="ru-RU"/>
        </w:rPr>
        <w:t xml:space="preserve">.  </w:t>
      </w:r>
      <w:r w:rsidRPr="000E1FDC">
        <w:rPr>
          <w:rFonts w:ascii="Times New Roman" w:hAnsi="Times New Roman" w:hint="eastAsia"/>
          <w:szCs w:val="24"/>
          <w:lang w:val="ru-RU"/>
        </w:rPr>
        <w:t>Клинический</w:t>
      </w:r>
      <w:r w:rsidRPr="000E1FDC">
        <w:rPr>
          <w:rFonts w:ascii="Times New Roman" w:hAnsi="Times New Roman"/>
          <w:szCs w:val="24"/>
          <w:lang w:val="ru-RU"/>
        </w:rPr>
        <w:t xml:space="preserve"> </w:t>
      </w:r>
      <w:r w:rsidRPr="000E1FDC">
        <w:rPr>
          <w:rFonts w:ascii="Times New Roman" w:hAnsi="Times New Roman" w:hint="eastAsia"/>
          <w:szCs w:val="24"/>
          <w:lang w:val="ru-RU"/>
        </w:rPr>
        <w:t>эффект</w:t>
      </w:r>
      <w:r w:rsidRPr="000E1FDC">
        <w:rPr>
          <w:rFonts w:ascii="Times New Roman" w:hAnsi="Times New Roman"/>
          <w:szCs w:val="24"/>
          <w:lang w:val="ru-RU"/>
        </w:rPr>
        <w:t xml:space="preserve"> </w:t>
      </w:r>
      <w:r w:rsidRPr="000E1FDC">
        <w:rPr>
          <w:rFonts w:ascii="Times New Roman" w:hAnsi="Times New Roman" w:hint="eastAsia"/>
          <w:szCs w:val="24"/>
          <w:lang w:val="ru-RU"/>
        </w:rPr>
        <w:t>не</w:t>
      </w:r>
      <w:r w:rsidRPr="000E1FDC">
        <w:rPr>
          <w:rFonts w:ascii="Times New Roman" w:hAnsi="Times New Roman"/>
          <w:szCs w:val="24"/>
          <w:lang w:val="ru-RU"/>
        </w:rPr>
        <w:t xml:space="preserve"> </w:t>
      </w:r>
      <w:r w:rsidRPr="000E1FDC">
        <w:rPr>
          <w:rFonts w:ascii="Times New Roman" w:hAnsi="Times New Roman" w:hint="eastAsia"/>
          <w:szCs w:val="24"/>
          <w:lang w:val="ru-RU"/>
        </w:rPr>
        <w:t>может</w:t>
      </w:r>
      <w:r w:rsidRPr="000E1FDC">
        <w:rPr>
          <w:rFonts w:ascii="Times New Roman" w:hAnsi="Times New Roman"/>
          <w:szCs w:val="24"/>
          <w:lang w:val="ru-RU"/>
        </w:rPr>
        <w:t xml:space="preserve"> </w:t>
      </w:r>
      <w:r w:rsidRPr="000E1FDC">
        <w:rPr>
          <w:rFonts w:ascii="Times New Roman" w:hAnsi="Times New Roman" w:hint="eastAsia"/>
          <w:szCs w:val="24"/>
          <w:lang w:val="ru-RU"/>
        </w:rPr>
        <w:t>быть</w:t>
      </w:r>
      <w:r w:rsidRPr="000E1FDC">
        <w:rPr>
          <w:rFonts w:ascii="Times New Roman" w:hAnsi="Times New Roman"/>
          <w:szCs w:val="24"/>
          <w:lang w:val="ru-RU"/>
        </w:rPr>
        <w:t xml:space="preserve"> </w:t>
      </w:r>
      <w:r w:rsidRPr="000E1FDC">
        <w:rPr>
          <w:rFonts w:ascii="Times New Roman" w:hAnsi="Times New Roman" w:hint="eastAsia"/>
          <w:szCs w:val="24"/>
          <w:lang w:val="ru-RU"/>
        </w:rPr>
        <w:t>признан</w:t>
      </w:r>
      <w:r w:rsidRPr="000E1FDC">
        <w:rPr>
          <w:rFonts w:ascii="Times New Roman" w:hAnsi="Times New Roman"/>
          <w:szCs w:val="24"/>
          <w:lang w:val="ru-RU"/>
        </w:rPr>
        <w:t xml:space="preserve"> </w:t>
      </w:r>
      <w:r w:rsidRPr="000E1FDC">
        <w:rPr>
          <w:rFonts w:ascii="Times New Roman" w:hAnsi="Times New Roman" w:hint="eastAsia"/>
          <w:szCs w:val="24"/>
          <w:lang w:val="ru-RU"/>
        </w:rPr>
        <w:t>возможным</w:t>
      </w:r>
      <w:r w:rsidRPr="000E1FDC">
        <w:rPr>
          <w:rFonts w:ascii="Times New Roman" w:hAnsi="Times New Roman"/>
          <w:szCs w:val="24"/>
          <w:lang w:val="ru-RU"/>
        </w:rPr>
        <w:t xml:space="preserve"> </w:t>
      </w:r>
      <w:r w:rsidRPr="000E1FDC">
        <w:rPr>
          <w:rFonts w:ascii="Times New Roman" w:hAnsi="Times New Roman" w:hint="eastAsia"/>
          <w:szCs w:val="24"/>
          <w:lang w:val="ru-RU"/>
        </w:rPr>
        <w:t>при</w:t>
      </w:r>
      <w:r w:rsidRPr="000E1FDC">
        <w:rPr>
          <w:rFonts w:ascii="Times New Roman" w:hAnsi="Times New Roman"/>
          <w:szCs w:val="24"/>
          <w:lang w:val="ru-RU"/>
        </w:rPr>
        <w:t xml:space="preserve"> </w:t>
      </w:r>
      <w:r w:rsidRPr="000E1FDC">
        <w:rPr>
          <w:rFonts w:ascii="Times New Roman" w:hAnsi="Times New Roman" w:hint="eastAsia"/>
          <w:szCs w:val="24"/>
          <w:lang w:val="ru-RU"/>
        </w:rPr>
        <w:t>редком</w:t>
      </w:r>
      <w:r w:rsidRPr="000E1FDC">
        <w:rPr>
          <w:rFonts w:ascii="Times New Roman" w:hAnsi="Times New Roman"/>
          <w:szCs w:val="24"/>
          <w:lang w:val="ru-RU"/>
        </w:rPr>
        <w:t xml:space="preserve"> </w:t>
      </w:r>
      <w:r w:rsidRPr="000E1FDC">
        <w:rPr>
          <w:rFonts w:ascii="Times New Roman" w:hAnsi="Times New Roman" w:hint="eastAsia"/>
          <w:szCs w:val="24"/>
          <w:lang w:val="ru-RU"/>
        </w:rPr>
        <w:t>использовании</w:t>
      </w:r>
      <w:r w:rsidRPr="000E1FDC">
        <w:rPr>
          <w:rFonts w:ascii="Times New Roman" w:hAnsi="Times New Roman"/>
          <w:szCs w:val="24"/>
          <w:lang w:val="ru-RU"/>
        </w:rPr>
        <w:t xml:space="preserve"> </w:t>
      </w:r>
      <w:r w:rsidRPr="000E1FDC">
        <w:rPr>
          <w:rFonts w:ascii="Times New Roman" w:hAnsi="Times New Roman" w:hint="eastAsia"/>
          <w:szCs w:val="24"/>
          <w:lang w:val="ru-RU"/>
        </w:rPr>
        <w:t>ибупрофена</w:t>
      </w:r>
      <w:r w:rsidRPr="000E1FDC">
        <w:rPr>
          <w:rFonts w:ascii="Times New Roman" w:hAnsi="Times New Roman"/>
          <w:szCs w:val="24"/>
          <w:lang w:val="ru-RU"/>
        </w:rPr>
        <w:t xml:space="preserve"> (</w:t>
      </w:r>
      <w:r w:rsidRPr="000E1FDC">
        <w:rPr>
          <w:rFonts w:ascii="Times New Roman" w:hAnsi="Times New Roman" w:hint="eastAsia"/>
          <w:szCs w:val="24"/>
          <w:lang w:val="ru-RU"/>
        </w:rPr>
        <w:t>см</w:t>
      </w:r>
      <w:r w:rsidRPr="000E1FDC">
        <w:rPr>
          <w:rFonts w:ascii="Times New Roman" w:hAnsi="Times New Roman"/>
          <w:szCs w:val="24"/>
          <w:lang w:val="ru-RU"/>
        </w:rPr>
        <w:t xml:space="preserve">. </w:t>
      </w:r>
      <w:r w:rsidRPr="000E1FDC">
        <w:rPr>
          <w:rFonts w:ascii="Times New Roman" w:hAnsi="Times New Roman" w:hint="eastAsia"/>
          <w:szCs w:val="24"/>
          <w:lang w:val="ru-RU"/>
        </w:rPr>
        <w:t>раздел</w:t>
      </w:r>
      <w:r w:rsidRPr="000E1FDC">
        <w:rPr>
          <w:rFonts w:ascii="Times New Roman" w:hAnsi="Times New Roman"/>
          <w:szCs w:val="24"/>
          <w:lang w:val="ru-RU"/>
        </w:rPr>
        <w:t xml:space="preserve"> 5.1). </w:t>
      </w:r>
    </w:p>
    <w:p w14:paraId="7ED1F256" w14:textId="155D1891"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Другие НПВП, в том числе селективные ингибиторы ЦОГ-2 </w:t>
      </w:r>
    </w:p>
    <w:p w14:paraId="494B6B74" w14:textId="4527C70F"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С</w:t>
      </w:r>
      <w:r w:rsidR="00BB4F5A" w:rsidRPr="00764DCF">
        <w:rPr>
          <w:rFonts w:ascii="Times New Roman" w:hAnsi="Times New Roman"/>
          <w:szCs w:val="24"/>
          <w:lang w:val="ru-RU"/>
        </w:rPr>
        <w:t xml:space="preserve">ледует избегать одновременного применения двух и более препаратов из группы НПВП из-за возможного увеличения риска возникновения </w:t>
      </w:r>
      <w:r w:rsidR="00EF7575" w:rsidRPr="00764DCF">
        <w:rPr>
          <w:rFonts w:ascii="Times New Roman" w:hAnsi="Times New Roman"/>
          <w:szCs w:val="24"/>
          <w:lang w:val="ru-RU"/>
        </w:rPr>
        <w:t>нежелательных реакций</w:t>
      </w:r>
      <w:r w:rsidR="00BB4F5A" w:rsidRPr="00764DCF">
        <w:rPr>
          <w:rFonts w:ascii="Times New Roman" w:hAnsi="Times New Roman"/>
          <w:szCs w:val="24"/>
          <w:lang w:val="ru-RU"/>
        </w:rPr>
        <w:t>.</w:t>
      </w:r>
    </w:p>
    <w:p w14:paraId="6D661356" w14:textId="7CCFECF9" w:rsidR="00BB4F5A" w:rsidRPr="005D5A01" w:rsidRDefault="00BB4F5A" w:rsidP="00907FE0">
      <w:pPr>
        <w:jc w:val="both"/>
        <w:rPr>
          <w:rFonts w:ascii="Times New Roman" w:hAnsi="Times New Roman"/>
          <w:b/>
          <w:szCs w:val="24"/>
          <w:lang w:val="ru-RU"/>
        </w:rPr>
      </w:pPr>
      <w:r w:rsidRPr="005D5A01">
        <w:rPr>
          <w:rFonts w:ascii="Times New Roman" w:hAnsi="Times New Roman"/>
          <w:b/>
          <w:szCs w:val="24"/>
          <w:lang w:val="ru-RU"/>
        </w:rPr>
        <w:t>С осторожностью следует применять одновременно со следующими лекарственными средствами:</w:t>
      </w:r>
    </w:p>
    <w:p w14:paraId="070BF51E" w14:textId="77777777" w:rsidR="00C4736D" w:rsidRPr="000E1FDC" w:rsidRDefault="00C4736D" w:rsidP="00C4736D">
      <w:pPr>
        <w:jc w:val="both"/>
        <w:rPr>
          <w:rFonts w:ascii="Times New Roman" w:hAnsi="Times New Roman"/>
          <w:i/>
          <w:szCs w:val="24"/>
          <w:lang w:val="ru-RU"/>
        </w:rPr>
      </w:pPr>
      <w:r w:rsidRPr="000E1FDC">
        <w:rPr>
          <w:rFonts w:ascii="Times New Roman" w:hAnsi="Times New Roman"/>
          <w:i/>
          <w:szCs w:val="24"/>
          <w:lang w:val="ru-RU"/>
        </w:rPr>
        <w:t xml:space="preserve">Кортикостероиды </w:t>
      </w:r>
    </w:p>
    <w:p w14:paraId="721C0818" w14:textId="2907EB9A" w:rsidR="007E1855" w:rsidRPr="00764DCF" w:rsidRDefault="007E1855" w:rsidP="007E1855">
      <w:pPr>
        <w:jc w:val="both"/>
        <w:rPr>
          <w:szCs w:val="24"/>
          <w:lang w:val="ru-RU" w:eastAsia="it-IT" w:bidi="ru-RU"/>
        </w:rPr>
      </w:pPr>
      <w:r w:rsidRPr="000E1FDC">
        <w:rPr>
          <w:rFonts w:ascii="Times New Roman" w:hAnsi="Times New Roman"/>
          <w:szCs w:val="24"/>
          <w:lang w:val="ru-RU" w:eastAsia="it-IT" w:bidi="ru-RU"/>
        </w:rPr>
        <w:t>Повышенный</w:t>
      </w:r>
      <w:r w:rsidRPr="00764DCF">
        <w:rPr>
          <w:szCs w:val="24"/>
          <w:lang w:val="ru-RU" w:eastAsia="it-IT" w:bidi="ru-RU"/>
        </w:rPr>
        <w:t xml:space="preserve"> риск образования язв ЖКТ и желудочно-кишечного кровотечения.</w:t>
      </w:r>
    </w:p>
    <w:p w14:paraId="3531AF77" w14:textId="77777777" w:rsidR="00C4736D" w:rsidRPr="00764DCF" w:rsidRDefault="00C4736D" w:rsidP="004C7A78">
      <w:pPr>
        <w:jc w:val="both"/>
        <w:rPr>
          <w:rFonts w:ascii="Times New Roman" w:hAnsi="Times New Roman"/>
          <w:i/>
          <w:szCs w:val="24"/>
          <w:lang w:val="ru-RU"/>
        </w:rPr>
      </w:pPr>
      <w:r w:rsidRPr="00764DCF">
        <w:rPr>
          <w:rFonts w:ascii="Times New Roman" w:hAnsi="Times New Roman"/>
          <w:i/>
          <w:lang w:val="ru-RU"/>
        </w:rPr>
        <w:t xml:space="preserve">Антигипертензивные средства (ингибиторы АКФ и антагонисты ангиотензина II) и </w:t>
      </w:r>
      <w:r w:rsidRPr="00764DCF">
        <w:rPr>
          <w:rFonts w:ascii="Times New Roman" w:hAnsi="Times New Roman"/>
          <w:i/>
          <w:szCs w:val="24"/>
          <w:lang w:val="ru-RU"/>
        </w:rPr>
        <w:t xml:space="preserve">диуретики </w:t>
      </w:r>
    </w:p>
    <w:p w14:paraId="7A3E2AE9" w14:textId="0948197C" w:rsidR="004C7A78" w:rsidRPr="00764DCF" w:rsidRDefault="00C4736D" w:rsidP="004C7A78">
      <w:pPr>
        <w:jc w:val="both"/>
        <w:rPr>
          <w:rFonts w:ascii="Times New Roman" w:hAnsi="Times New Roman"/>
          <w:szCs w:val="24"/>
          <w:lang w:val="ru-RU"/>
        </w:rPr>
      </w:pPr>
      <w:r w:rsidRPr="00764DCF">
        <w:rPr>
          <w:rFonts w:ascii="Times New Roman" w:hAnsi="Times New Roman"/>
          <w:szCs w:val="24"/>
          <w:lang w:val="ru-RU"/>
        </w:rPr>
        <w:t xml:space="preserve">НПВП могут снижать эффективность препаратов этих групп. </w:t>
      </w:r>
      <w:r w:rsidR="004C7A78" w:rsidRPr="00764DCF">
        <w:rPr>
          <w:rFonts w:ascii="Times New Roman" w:hAnsi="Times New Roman"/>
          <w:szCs w:val="24"/>
          <w:lang w:val="ru-RU"/>
        </w:rPr>
        <w:t>У некоторых пациентов с нарушенной функцией почек (например, пациенты с обезвоживанием или пожилые пациенты с нарушенной функцией почек) прием ибупрофена</w:t>
      </w:r>
      <w:r w:rsidR="00D51680" w:rsidRPr="00764DCF">
        <w:rPr>
          <w:rFonts w:ascii="Times New Roman" w:hAnsi="Times New Roman"/>
          <w:szCs w:val="24"/>
          <w:lang w:val="ru-RU"/>
        </w:rPr>
        <w:t xml:space="preserve"> вместе с ингибиторами АК</w:t>
      </w:r>
      <w:r w:rsidR="004C7A78" w:rsidRPr="00764DCF">
        <w:rPr>
          <w:rFonts w:ascii="Times New Roman" w:hAnsi="Times New Roman"/>
          <w:szCs w:val="24"/>
          <w:lang w:val="ru-RU"/>
        </w:rPr>
        <w:t xml:space="preserve">Ф или антагонистами ангиотензина II и лекарственными средствами, ингибирующими </w:t>
      </w:r>
      <w:proofErr w:type="spellStart"/>
      <w:r w:rsidR="004C7A78" w:rsidRPr="00764DCF">
        <w:rPr>
          <w:rFonts w:ascii="Times New Roman" w:hAnsi="Times New Roman"/>
          <w:szCs w:val="24"/>
          <w:lang w:val="ru-RU"/>
        </w:rPr>
        <w:t>циклооксигеназу</w:t>
      </w:r>
      <w:proofErr w:type="spellEnd"/>
      <w:r w:rsidR="004C7A78" w:rsidRPr="00764DCF">
        <w:rPr>
          <w:rFonts w:ascii="Times New Roman" w:hAnsi="Times New Roman"/>
          <w:szCs w:val="24"/>
          <w:lang w:val="ru-RU"/>
        </w:rPr>
        <w:t xml:space="preserve">, может привести к дальнейшему ухудшению функции почек, в том числе к острой почечной недостаточности, которая обычно является обратимой. Эти взаимодействия следует учитывать у пациентов, принимающих </w:t>
      </w:r>
      <w:proofErr w:type="spellStart"/>
      <w:r w:rsidR="004C7A78" w:rsidRPr="00764DCF">
        <w:rPr>
          <w:rFonts w:ascii="Times New Roman" w:hAnsi="Times New Roman"/>
          <w:szCs w:val="24"/>
          <w:lang w:val="ru-RU"/>
        </w:rPr>
        <w:t>коксиб</w:t>
      </w:r>
      <w:proofErr w:type="spellEnd"/>
      <w:r w:rsidR="004C7A78" w:rsidRPr="00764DCF">
        <w:rPr>
          <w:rFonts w:ascii="Times New Roman" w:hAnsi="Times New Roman"/>
          <w:szCs w:val="24"/>
          <w:lang w:val="ru-RU"/>
        </w:rPr>
        <w:t xml:space="preserve"> одновременно с ингибиторами АКФ или антагонистами ангиотензина II. Таким образом, комбинации препаратов следует принимать с осторожностью; в особенности это касается пожилых пациентов. Пациентам необходимо следить за поддержанием оптимального водного баланса и проверять функцию почек после начала сопутствующей терапии и периодически в дальнейшем. Диуретики могут повысить риск </w:t>
      </w:r>
      <w:proofErr w:type="spellStart"/>
      <w:r w:rsidR="004C7A78" w:rsidRPr="00764DCF">
        <w:rPr>
          <w:rFonts w:ascii="Times New Roman" w:hAnsi="Times New Roman"/>
          <w:szCs w:val="24"/>
          <w:lang w:val="ru-RU"/>
        </w:rPr>
        <w:t>нефротоксичности</w:t>
      </w:r>
      <w:proofErr w:type="spellEnd"/>
      <w:r w:rsidR="004C7A78" w:rsidRPr="00764DCF">
        <w:rPr>
          <w:rFonts w:ascii="Times New Roman" w:hAnsi="Times New Roman"/>
          <w:szCs w:val="24"/>
          <w:lang w:val="ru-RU"/>
        </w:rPr>
        <w:t xml:space="preserve"> НПВП.</w:t>
      </w:r>
    </w:p>
    <w:p w14:paraId="6D8AABFC" w14:textId="58B38690" w:rsidR="00B01D27" w:rsidRPr="00764DCF" w:rsidRDefault="00BB4F5A" w:rsidP="004C7A78">
      <w:pPr>
        <w:jc w:val="both"/>
        <w:rPr>
          <w:rFonts w:ascii="Times New Roman" w:hAnsi="Times New Roman"/>
          <w:i/>
          <w:szCs w:val="24"/>
          <w:lang w:val="ru-RU"/>
        </w:rPr>
      </w:pPr>
      <w:r w:rsidRPr="00764DCF">
        <w:rPr>
          <w:rFonts w:ascii="Times New Roman" w:hAnsi="Times New Roman"/>
          <w:i/>
          <w:szCs w:val="24"/>
          <w:lang w:val="ru-RU"/>
        </w:rPr>
        <w:t xml:space="preserve">Антикоагулянты </w:t>
      </w:r>
    </w:p>
    <w:p w14:paraId="0000AE0D" w14:textId="1D72C947" w:rsidR="00BB4F5A" w:rsidRPr="00764DCF" w:rsidRDefault="00BB4F5A" w:rsidP="00907FE0">
      <w:pPr>
        <w:jc w:val="both"/>
        <w:rPr>
          <w:rFonts w:ascii="Times New Roman" w:hAnsi="Times New Roman"/>
          <w:szCs w:val="24"/>
          <w:lang w:val="ru-RU"/>
        </w:rPr>
      </w:pPr>
      <w:r w:rsidRPr="00764DCF">
        <w:rPr>
          <w:rFonts w:ascii="Times New Roman" w:hAnsi="Times New Roman"/>
          <w:szCs w:val="24"/>
          <w:lang w:val="ru-RU"/>
        </w:rPr>
        <w:t xml:space="preserve">НПВП могут усиливать эффект антикоагулянтов, </w:t>
      </w:r>
      <w:r w:rsidR="0049222B" w:rsidRPr="00764DCF">
        <w:rPr>
          <w:rFonts w:ascii="Times New Roman" w:hAnsi="Times New Roman"/>
          <w:szCs w:val="24"/>
          <w:lang w:val="ru-RU"/>
        </w:rPr>
        <w:t>например</w:t>
      </w:r>
      <w:r w:rsidRPr="00764DCF">
        <w:rPr>
          <w:rFonts w:ascii="Times New Roman" w:hAnsi="Times New Roman"/>
          <w:szCs w:val="24"/>
          <w:lang w:val="ru-RU"/>
        </w:rPr>
        <w:t xml:space="preserve">, варфарина </w:t>
      </w:r>
      <w:r w:rsidR="0049222B" w:rsidRPr="00764DCF">
        <w:rPr>
          <w:rFonts w:ascii="Times New Roman" w:hAnsi="Times New Roman"/>
          <w:szCs w:val="24"/>
          <w:lang w:val="ru-RU"/>
        </w:rPr>
        <w:t>(см. раздел 4.4).</w:t>
      </w:r>
    </w:p>
    <w:p w14:paraId="2D3E06A7" w14:textId="66923A79" w:rsidR="00B01D27" w:rsidRPr="00764DCF" w:rsidRDefault="00BB4F5A" w:rsidP="00907FE0">
      <w:pPr>
        <w:jc w:val="both"/>
        <w:rPr>
          <w:rFonts w:ascii="Times New Roman" w:hAnsi="Times New Roman"/>
          <w:i/>
          <w:szCs w:val="24"/>
          <w:lang w:val="ru-RU"/>
        </w:rPr>
      </w:pPr>
      <w:proofErr w:type="spellStart"/>
      <w:r w:rsidRPr="00764DCF">
        <w:rPr>
          <w:rFonts w:ascii="Times New Roman" w:hAnsi="Times New Roman"/>
          <w:i/>
          <w:szCs w:val="24"/>
          <w:lang w:val="ru-RU"/>
        </w:rPr>
        <w:t>Антиагреганты</w:t>
      </w:r>
      <w:proofErr w:type="spellEnd"/>
      <w:r w:rsidRPr="00764DCF">
        <w:rPr>
          <w:rFonts w:ascii="Times New Roman" w:hAnsi="Times New Roman"/>
          <w:i/>
          <w:szCs w:val="24"/>
          <w:lang w:val="ru-RU"/>
        </w:rPr>
        <w:t xml:space="preserve"> и селективные ингибиторы обратного захвата серотонина </w:t>
      </w:r>
    </w:p>
    <w:p w14:paraId="465590C4" w14:textId="4C5029D9"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П</w:t>
      </w:r>
      <w:r w:rsidR="00BB4F5A" w:rsidRPr="00764DCF">
        <w:rPr>
          <w:rFonts w:ascii="Times New Roman" w:hAnsi="Times New Roman"/>
          <w:szCs w:val="24"/>
          <w:lang w:val="ru-RU"/>
        </w:rPr>
        <w:t>овышенный риск возникновения ж</w:t>
      </w:r>
      <w:r w:rsidR="004C08B1" w:rsidRPr="00764DCF">
        <w:rPr>
          <w:rFonts w:ascii="Times New Roman" w:hAnsi="Times New Roman"/>
          <w:szCs w:val="24"/>
          <w:lang w:val="ru-RU"/>
        </w:rPr>
        <w:t>елудочно-кишечного кровотечения (см. раздел 4.4).</w:t>
      </w:r>
    </w:p>
    <w:p w14:paraId="1248DBE7" w14:textId="7CECC4DD"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Сердечные гликозиды </w:t>
      </w:r>
    </w:p>
    <w:p w14:paraId="5B9F8332" w14:textId="2A7F6DFE"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О</w:t>
      </w:r>
      <w:r w:rsidR="00BB4F5A" w:rsidRPr="00764DCF">
        <w:rPr>
          <w:rFonts w:ascii="Times New Roman" w:hAnsi="Times New Roman"/>
          <w:szCs w:val="24"/>
          <w:lang w:val="ru-RU"/>
        </w:rPr>
        <w:t>дновременное назначение НПВП и сердечных гликозидов может привести к усугублению сердечной недостаточности, снижению скорости клубочковой фильтрации и увеличению концентрации сердечных гликозидов в плазме крови.</w:t>
      </w:r>
    </w:p>
    <w:p w14:paraId="334D8D5D" w14:textId="224953FD"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Препараты лития </w:t>
      </w:r>
    </w:p>
    <w:p w14:paraId="117906C2" w14:textId="4FF43FA8"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И</w:t>
      </w:r>
      <w:r w:rsidR="00BB4F5A" w:rsidRPr="00764DCF">
        <w:rPr>
          <w:rFonts w:ascii="Times New Roman" w:hAnsi="Times New Roman"/>
          <w:szCs w:val="24"/>
          <w:lang w:val="ru-RU"/>
        </w:rPr>
        <w:t xml:space="preserve">меется вероятность увеличения концентрации лития в плазме крови на фоне применения НПВП. </w:t>
      </w:r>
    </w:p>
    <w:p w14:paraId="7FD89824" w14:textId="7227D491"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Метотрексат </w:t>
      </w:r>
    </w:p>
    <w:p w14:paraId="6B050209" w14:textId="3575F558"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И</w:t>
      </w:r>
      <w:r w:rsidR="00BB4F5A" w:rsidRPr="00764DCF">
        <w:rPr>
          <w:rFonts w:ascii="Times New Roman" w:hAnsi="Times New Roman"/>
          <w:szCs w:val="24"/>
          <w:lang w:val="ru-RU"/>
        </w:rPr>
        <w:t>меется вероятность увеличения концентрации метотрексата в плазме крови на фоне применения НПВП.</w:t>
      </w:r>
    </w:p>
    <w:p w14:paraId="682347CB" w14:textId="7D12BFB3"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Циклоспорин </w:t>
      </w:r>
    </w:p>
    <w:p w14:paraId="3A2C1100" w14:textId="7651022E"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У</w:t>
      </w:r>
      <w:r w:rsidR="00BB4F5A" w:rsidRPr="00764DCF">
        <w:rPr>
          <w:rFonts w:ascii="Times New Roman" w:hAnsi="Times New Roman"/>
          <w:szCs w:val="24"/>
          <w:lang w:val="ru-RU"/>
        </w:rPr>
        <w:t>в</w:t>
      </w:r>
      <w:r w:rsidR="0068680F" w:rsidRPr="00764DCF">
        <w:rPr>
          <w:rFonts w:ascii="Times New Roman" w:hAnsi="Times New Roman"/>
          <w:szCs w:val="24"/>
          <w:lang w:val="ru-RU"/>
        </w:rPr>
        <w:t xml:space="preserve">еличение риска </w:t>
      </w:r>
      <w:proofErr w:type="spellStart"/>
      <w:r w:rsidR="0068680F" w:rsidRPr="00764DCF">
        <w:rPr>
          <w:rFonts w:ascii="Times New Roman" w:hAnsi="Times New Roman"/>
          <w:szCs w:val="24"/>
          <w:lang w:val="ru-RU"/>
        </w:rPr>
        <w:t>нефротоксичности</w:t>
      </w:r>
      <w:proofErr w:type="spellEnd"/>
      <w:r w:rsidR="0068680F" w:rsidRPr="00764DCF">
        <w:rPr>
          <w:rFonts w:ascii="Times New Roman" w:hAnsi="Times New Roman"/>
          <w:szCs w:val="24"/>
          <w:lang w:val="ru-RU"/>
        </w:rPr>
        <w:t>.</w:t>
      </w:r>
    </w:p>
    <w:p w14:paraId="7E8BB3AE" w14:textId="53512E23" w:rsidR="00B01D27" w:rsidRPr="00764DCF" w:rsidRDefault="00BB4F5A" w:rsidP="00907FE0">
      <w:pPr>
        <w:jc w:val="both"/>
        <w:rPr>
          <w:rFonts w:ascii="Times New Roman" w:hAnsi="Times New Roman"/>
          <w:i/>
          <w:szCs w:val="24"/>
          <w:lang w:val="ru-RU"/>
        </w:rPr>
      </w:pPr>
      <w:proofErr w:type="spellStart"/>
      <w:r w:rsidRPr="00764DCF">
        <w:rPr>
          <w:rFonts w:ascii="Times New Roman" w:hAnsi="Times New Roman"/>
          <w:i/>
          <w:szCs w:val="24"/>
          <w:lang w:val="ru-RU"/>
        </w:rPr>
        <w:t>Мифепристон</w:t>
      </w:r>
      <w:proofErr w:type="spellEnd"/>
      <w:r w:rsidRPr="00764DCF">
        <w:rPr>
          <w:rFonts w:ascii="Times New Roman" w:hAnsi="Times New Roman"/>
          <w:i/>
          <w:szCs w:val="24"/>
          <w:lang w:val="ru-RU"/>
        </w:rPr>
        <w:t xml:space="preserve"> </w:t>
      </w:r>
    </w:p>
    <w:p w14:paraId="4794FF0C" w14:textId="378082AD"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П</w:t>
      </w:r>
      <w:r w:rsidR="00BB4F5A" w:rsidRPr="00764DCF">
        <w:rPr>
          <w:rFonts w:ascii="Times New Roman" w:hAnsi="Times New Roman"/>
          <w:szCs w:val="24"/>
          <w:lang w:val="ru-RU"/>
        </w:rPr>
        <w:t xml:space="preserve">рием НПВП следует начать не ранее, чем через 8-12 дней после приема </w:t>
      </w:r>
      <w:proofErr w:type="spellStart"/>
      <w:r w:rsidR="00BB4F5A" w:rsidRPr="00764DCF">
        <w:rPr>
          <w:rFonts w:ascii="Times New Roman" w:hAnsi="Times New Roman"/>
          <w:szCs w:val="24"/>
          <w:lang w:val="ru-RU"/>
        </w:rPr>
        <w:t>мифепристона</w:t>
      </w:r>
      <w:proofErr w:type="spellEnd"/>
      <w:r w:rsidR="00BB4F5A" w:rsidRPr="00764DCF">
        <w:rPr>
          <w:rFonts w:ascii="Times New Roman" w:hAnsi="Times New Roman"/>
          <w:szCs w:val="24"/>
          <w:lang w:val="ru-RU"/>
        </w:rPr>
        <w:t xml:space="preserve">, поскольку НПВП могут снижать эффективность </w:t>
      </w:r>
      <w:proofErr w:type="spellStart"/>
      <w:r w:rsidR="00BB4F5A" w:rsidRPr="00764DCF">
        <w:rPr>
          <w:rFonts w:ascii="Times New Roman" w:hAnsi="Times New Roman"/>
          <w:szCs w:val="24"/>
          <w:lang w:val="ru-RU"/>
        </w:rPr>
        <w:t>мифепристона</w:t>
      </w:r>
      <w:proofErr w:type="spellEnd"/>
      <w:r w:rsidR="00BB4F5A" w:rsidRPr="00764DCF">
        <w:rPr>
          <w:rFonts w:ascii="Times New Roman" w:hAnsi="Times New Roman"/>
          <w:szCs w:val="24"/>
          <w:lang w:val="ru-RU"/>
        </w:rPr>
        <w:t>.</w:t>
      </w:r>
    </w:p>
    <w:p w14:paraId="03650725" w14:textId="6C63D525" w:rsidR="00B01D27" w:rsidRPr="00764DCF" w:rsidRDefault="00BB4F5A" w:rsidP="00907FE0">
      <w:pPr>
        <w:jc w:val="both"/>
        <w:rPr>
          <w:rFonts w:ascii="Times New Roman" w:hAnsi="Times New Roman"/>
          <w:i/>
          <w:szCs w:val="24"/>
          <w:lang w:val="ru-RU"/>
        </w:rPr>
      </w:pPr>
      <w:proofErr w:type="spellStart"/>
      <w:r w:rsidRPr="00764DCF">
        <w:rPr>
          <w:rFonts w:ascii="Times New Roman" w:hAnsi="Times New Roman"/>
          <w:i/>
          <w:szCs w:val="24"/>
          <w:lang w:val="ru-RU"/>
        </w:rPr>
        <w:t>Такролимус</w:t>
      </w:r>
      <w:proofErr w:type="spellEnd"/>
      <w:r w:rsidRPr="00764DCF">
        <w:rPr>
          <w:rFonts w:ascii="Times New Roman" w:hAnsi="Times New Roman"/>
          <w:i/>
          <w:szCs w:val="24"/>
          <w:lang w:val="ru-RU"/>
        </w:rPr>
        <w:t xml:space="preserve"> </w:t>
      </w:r>
    </w:p>
    <w:p w14:paraId="3A09453A" w14:textId="2A228164"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П</w:t>
      </w:r>
      <w:r w:rsidR="00BB4F5A" w:rsidRPr="00764DCF">
        <w:rPr>
          <w:rFonts w:ascii="Times New Roman" w:hAnsi="Times New Roman"/>
          <w:szCs w:val="24"/>
          <w:lang w:val="ru-RU"/>
        </w:rPr>
        <w:t xml:space="preserve">ри одновременном назначении НПВП и </w:t>
      </w:r>
      <w:proofErr w:type="spellStart"/>
      <w:r w:rsidR="00BB4F5A" w:rsidRPr="00764DCF">
        <w:rPr>
          <w:rFonts w:ascii="Times New Roman" w:hAnsi="Times New Roman"/>
          <w:szCs w:val="24"/>
          <w:lang w:val="ru-RU"/>
        </w:rPr>
        <w:t>такролимуса</w:t>
      </w:r>
      <w:proofErr w:type="spellEnd"/>
      <w:r w:rsidR="00BB4F5A" w:rsidRPr="00764DCF">
        <w:rPr>
          <w:rFonts w:ascii="Times New Roman" w:hAnsi="Times New Roman"/>
          <w:szCs w:val="24"/>
          <w:lang w:val="ru-RU"/>
        </w:rPr>
        <w:t xml:space="preserve"> возможно увеличение риска </w:t>
      </w:r>
      <w:proofErr w:type="spellStart"/>
      <w:r w:rsidR="00BB4F5A" w:rsidRPr="00764DCF">
        <w:rPr>
          <w:rFonts w:ascii="Times New Roman" w:hAnsi="Times New Roman"/>
          <w:szCs w:val="24"/>
          <w:lang w:val="ru-RU"/>
        </w:rPr>
        <w:t>нефротоксичности</w:t>
      </w:r>
      <w:proofErr w:type="spellEnd"/>
      <w:r w:rsidR="00BB4F5A" w:rsidRPr="00764DCF">
        <w:rPr>
          <w:rFonts w:ascii="Times New Roman" w:hAnsi="Times New Roman"/>
          <w:szCs w:val="24"/>
          <w:lang w:val="ru-RU"/>
        </w:rPr>
        <w:t xml:space="preserve">. </w:t>
      </w:r>
    </w:p>
    <w:p w14:paraId="461002D7" w14:textId="4CF4E3E0" w:rsidR="00B01D27" w:rsidRPr="00764DCF" w:rsidRDefault="00BB4F5A" w:rsidP="00907FE0">
      <w:pPr>
        <w:jc w:val="both"/>
        <w:rPr>
          <w:rFonts w:ascii="Times New Roman" w:hAnsi="Times New Roman"/>
          <w:i/>
          <w:szCs w:val="24"/>
          <w:lang w:val="ru-RU"/>
        </w:rPr>
      </w:pPr>
      <w:proofErr w:type="spellStart"/>
      <w:r w:rsidRPr="00764DCF">
        <w:rPr>
          <w:rFonts w:ascii="Times New Roman" w:hAnsi="Times New Roman"/>
          <w:i/>
          <w:szCs w:val="24"/>
          <w:lang w:val="ru-RU"/>
        </w:rPr>
        <w:t>Зидовудин</w:t>
      </w:r>
      <w:proofErr w:type="spellEnd"/>
      <w:r w:rsidRPr="00764DCF">
        <w:rPr>
          <w:rFonts w:ascii="Times New Roman" w:hAnsi="Times New Roman"/>
          <w:i/>
          <w:szCs w:val="24"/>
          <w:lang w:val="ru-RU"/>
        </w:rPr>
        <w:t xml:space="preserve"> </w:t>
      </w:r>
    </w:p>
    <w:p w14:paraId="10B1A20F" w14:textId="5E12864C"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О</w:t>
      </w:r>
      <w:r w:rsidR="00BB4F5A" w:rsidRPr="00764DCF">
        <w:rPr>
          <w:rFonts w:ascii="Times New Roman" w:hAnsi="Times New Roman"/>
          <w:szCs w:val="24"/>
          <w:lang w:val="ru-RU"/>
        </w:rPr>
        <w:t xml:space="preserve">дновременное применение НПВП и </w:t>
      </w:r>
      <w:proofErr w:type="spellStart"/>
      <w:r w:rsidR="00BB4F5A" w:rsidRPr="00764DCF">
        <w:rPr>
          <w:rFonts w:ascii="Times New Roman" w:hAnsi="Times New Roman"/>
          <w:szCs w:val="24"/>
          <w:lang w:val="ru-RU"/>
        </w:rPr>
        <w:t>зидовудина</w:t>
      </w:r>
      <w:proofErr w:type="spellEnd"/>
      <w:r w:rsidR="00BB4F5A" w:rsidRPr="00764DCF">
        <w:rPr>
          <w:rFonts w:ascii="Times New Roman" w:hAnsi="Times New Roman"/>
          <w:szCs w:val="24"/>
          <w:lang w:val="ru-RU"/>
        </w:rPr>
        <w:t xml:space="preserve"> может привести к повышению </w:t>
      </w:r>
      <w:proofErr w:type="spellStart"/>
      <w:r w:rsidR="00BB4F5A" w:rsidRPr="00764DCF">
        <w:rPr>
          <w:rFonts w:ascii="Times New Roman" w:hAnsi="Times New Roman"/>
          <w:szCs w:val="24"/>
          <w:lang w:val="ru-RU"/>
        </w:rPr>
        <w:t>гематотоксичности</w:t>
      </w:r>
      <w:proofErr w:type="spellEnd"/>
      <w:r w:rsidR="00BB4F5A" w:rsidRPr="00764DCF">
        <w:rPr>
          <w:rFonts w:ascii="Times New Roman" w:hAnsi="Times New Roman"/>
          <w:szCs w:val="24"/>
          <w:lang w:val="ru-RU"/>
        </w:rPr>
        <w:t>. Имеется вероятность риска развития гемартроза и гематом у ВИЧ-</w:t>
      </w:r>
      <w:r w:rsidR="00BB4F5A" w:rsidRPr="00764DCF">
        <w:rPr>
          <w:rFonts w:ascii="Times New Roman" w:hAnsi="Times New Roman"/>
          <w:szCs w:val="24"/>
          <w:lang w:val="ru-RU"/>
        </w:rPr>
        <w:lastRenderedPageBreak/>
        <w:t xml:space="preserve">положительных пациентов с гемофилией, получавших совместное лечение </w:t>
      </w:r>
      <w:proofErr w:type="spellStart"/>
      <w:r w:rsidR="00BB4F5A" w:rsidRPr="00764DCF">
        <w:rPr>
          <w:rFonts w:ascii="Times New Roman" w:hAnsi="Times New Roman"/>
          <w:szCs w:val="24"/>
          <w:lang w:val="ru-RU"/>
        </w:rPr>
        <w:t>зидовудином</w:t>
      </w:r>
      <w:proofErr w:type="spellEnd"/>
      <w:r w:rsidR="00BB4F5A" w:rsidRPr="00764DCF">
        <w:rPr>
          <w:rFonts w:ascii="Times New Roman" w:hAnsi="Times New Roman"/>
          <w:szCs w:val="24"/>
          <w:lang w:val="ru-RU"/>
        </w:rPr>
        <w:t xml:space="preserve"> и ибупрофеном.</w:t>
      </w:r>
    </w:p>
    <w:p w14:paraId="2142605B" w14:textId="69D6F6E4" w:rsidR="00B01D27" w:rsidRPr="00764DCF" w:rsidRDefault="00BB4F5A" w:rsidP="00907FE0">
      <w:pPr>
        <w:jc w:val="both"/>
        <w:rPr>
          <w:rFonts w:ascii="Times New Roman" w:hAnsi="Times New Roman"/>
          <w:i/>
          <w:szCs w:val="24"/>
          <w:lang w:val="ru-RU"/>
        </w:rPr>
      </w:pPr>
      <w:r w:rsidRPr="00764DCF">
        <w:rPr>
          <w:rFonts w:ascii="Times New Roman" w:hAnsi="Times New Roman"/>
          <w:i/>
          <w:szCs w:val="24"/>
          <w:lang w:val="ru-RU"/>
        </w:rPr>
        <w:t xml:space="preserve">Антибиотики </w:t>
      </w:r>
      <w:proofErr w:type="spellStart"/>
      <w:r w:rsidRPr="00764DCF">
        <w:rPr>
          <w:rFonts w:ascii="Times New Roman" w:hAnsi="Times New Roman"/>
          <w:i/>
          <w:szCs w:val="24"/>
          <w:lang w:val="ru-RU"/>
        </w:rPr>
        <w:t>хинолонового</w:t>
      </w:r>
      <w:proofErr w:type="spellEnd"/>
      <w:r w:rsidRPr="00764DCF">
        <w:rPr>
          <w:rFonts w:ascii="Times New Roman" w:hAnsi="Times New Roman"/>
          <w:i/>
          <w:szCs w:val="24"/>
          <w:lang w:val="ru-RU"/>
        </w:rPr>
        <w:t xml:space="preserve"> ряда </w:t>
      </w:r>
    </w:p>
    <w:p w14:paraId="09A2C0B7" w14:textId="55782339" w:rsidR="00BB4F5A" w:rsidRPr="00764DCF" w:rsidRDefault="00B01D27" w:rsidP="00907FE0">
      <w:pPr>
        <w:jc w:val="both"/>
        <w:rPr>
          <w:rFonts w:ascii="Times New Roman" w:hAnsi="Times New Roman"/>
          <w:szCs w:val="24"/>
          <w:lang w:val="ru-RU"/>
        </w:rPr>
      </w:pPr>
      <w:r w:rsidRPr="00764DCF">
        <w:rPr>
          <w:rFonts w:ascii="Times New Roman" w:hAnsi="Times New Roman"/>
          <w:szCs w:val="24"/>
          <w:lang w:val="ru-RU"/>
        </w:rPr>
        <w:t xml:space="preserve">У </w:t>
      </w:r>
      <w:r w:rsidR="00BB4F5A" w:rsidRPr="00764DCF">
        <w:rPr>
          <w:rFonts w:ascii="Times New Roman" w:hAnsi="Times New Roman"/>
          <w:szCs w:val="24"/>
          <w:lang w:val="ru-RU"/>
        </w:rPr>
        <w:t xml:space="preserve">пациентов, получающих совместное лечение НПВП и антибиотиками </w:t>
      </w:r>
      <w:proofErr w:type="spellStart"/>
      <w:r w:rsidR="00BB4F5A" w:rsidRPr="00764DCF">
        <w:rPr>
          <w:rFonts w:ascii="Times New Roman" w:hAnsi="Times New Roman"/>
          <w:szCs w:val="24"/>
          <w:lang w:val="ru-RU"/>
        </w:rPr>
        <w:t>хинолонового</w:t>
      </w:r>
      <w:proofErr w:type="spellEnd"/>
      <w:r w:rsidR="00BB4F5A" w:rsidRPr="00764DCF">
        <w:rPr>
          <w:rFonts w:ascii="Times New Roman" w:hAnsi="Times New Roman"/>
          <w:szCs w:val="24"/>
          <w:lang w:val="ru-RU"/>
        </w:rPr>
        <w:t xml:space="preserve"> ряда, возможно увеличение риска возникновения судорог.</w:t>
      </w:r>
    </w:p>
    <w:p w14:paraId="66ACE55F" w14:textId="77777777" w:rsidR="005B2BF5" w:rsidRPr="00764DCF" w:rsidRDefault="005B2BF5" w:rsidP="005B2BF5">
      <w:pPr>
        <w:widowControl w:val="0"/>
        <w:jc w:val="both"/>
        <w:rPr>
          <w:i/>
          <w:szCs w:val="24"/>
          <w:lang w:val="ru-RU" w:eastAsia="it-IT" w:bidi="ru-RU"/>
        </w:rPr>
      </w:pPr>
      <w:r w:rsidRPr="00764DCF">
        <w:rPr>
          <w:i/>
          <w:szCs w:val="24"/>
          <w:lang w:val="ru-RU" w:eastAsia="it-IT" w:bidi="ru-RU"/>
        </w:rPr>
        <w:t>Аминогликозиды</w:t>
      </w:r>
    </w:p>
    <w:p w14:paraId="11E8481A" w14:textId="63466A74" w:rsidR="005B2BF5" w:rsidRPr="00764DCF" w:rsidRDefault="005B2BF5" w:rsidP="005B2BF5">
      <w:pPr>
        <w:widowControl w:val="0"/>
        <w:jc w:val="both"/>
        <w:rPr>
          <w:rFonts w:asciiTheme="minorHAnsi" w:hAnsiTheme="minorHAnsi"/>
          <w:szCs w:val="24"/>
          <w:lang w:val="ru-RU" w:eastAsia="it-IT" w:bidi="ru-RU"/>
        </w:rPr>
      </w:pPr>
      <w:r w:rsidRPr="00764DCF">
        <w:rPr>
          <w:rFonts w:ascii="Times New Roman" w:hAnsi="Times New Roman"/>
          <w:szCs w:val="24"/>
          <w:lang w:val="ru-RU" w:eastAsia="it-IT" w:bidi="ru-RU"/>
        </w:rPr>
        <w:t>Ибупрофен может снизить</w:t>
      </w:r>
      <w:r w:rsidRPr="00764DCF">
        <w:rPr>
          <w:szCs w:val="24"/>
          <w:lang w:val="ru-RU" w:eastAsia="it-IT" w:bidi="ru-RU"/>
        </w:rPr>
        <w:t xml:space="preserve"> экскрецию аминогликозидов.</w:t>
      </w:r>
    </w:p>
    <w:p w14:paraId="7838A3CF" w14:textId="77777777" w:rsidR="005B2BF5" w:rsidRPr="00764DCF" w:rsidRDefault="005B2BF5" w:rsidP="005B2BF5">
      <w:pPr>
        <w:widowControl w:val="0"/>
        <w:jc w:val="both"/>
        <w:rPr>
          <w:i/>
          <w:szCs w:val="24"/>
          <w:lang w:val="ru-RU" w:eastAsia="it-IT" w:bidi="ru-RU"/>
        </w:rPr>
      </w:pPr>
      <w:proofErr w:type="spellStart"/>
      <w:r w:rsidRPr="00764DCF">
        <w:rPr>
          <w:i/>
          <w:szCs w:val="24"/>
          <w:lang w:val="ru-RU" w:eastAsia="it-IT" w:bidi="ru-RU"/>
        </w:rPr>
        <w:t>Пробенецид</w:t>
      </w:r>
      <w:proofErr w:type="spellEnd"/>
      <w:r w:rsidRPr="00764DCF">
        <w:rPr>
          <w:i/>
          <w:szCs w:val="24"/>
          <w:lang w:val="ru-RU" w:eastAsia="it-IT" w:bidi="ru-RU"/>
        </w:rPr>
        <w:t xml:space="preserve"> и </w:t>
      </w:r>
      <w:proofErr w:type="spellStart"/>
      <w:r w:rsidRPr="00764DCF">
        <w:rPr>
          <w:i/>
          <w:szCs w:val="24"/>
          <w:lang w:val="ru-RU" w:eastAsia="it-IT" w:bidi="ru-RU"/>
        </w:rPr>
        <w:t>сульфинпиразон</w:t>
      </w:r>
      <w:proofErr w:type="spellEnd"/>
    </w:p>
    <w:p w14:paraId="1F6EC999" w14:textId="50D898EE" w:rsidR="005B2BF5" w:rsidRPr="00764DCF" w:rsidRDefault="005B2BF5" w:rsidP="005B2BF5">
      <w:pPr>
        <w:widowControl w:val="0"/>
        <w:jc w:val="both"/>
        <w:rPr>
          <w:rFonts w:asciiTheme="minorHAnsi" w:hAnsiTheme="minorHAnsi"/>
          <w:szCs w:val="24"/>
          <w:lang w:val="ru-RU" w:eastAsia="it-IT" w:bidi="it-IT"/>
        </w:rPr>
      </w:pPr>
      <w:r w:rsidRPr="00764DCF">
        <w:rPr>
          <w:szCs w:val="24"/>
          <w:lang w:val="ru-RU" w:eastAsia="it-IT" w:bidi="ru-RU"/>
        </w:rPr>
        <w:t xml:space="preserve">Лекарственные препараты, содержащие </w:t>
      </w:r>
      <w:proofErr w:type="spellStart"/>
      <w:r w:rsidRPr="00764DCF">
        <w:rPr>
          <w:szCs w:val="24"/>
          <w:lang w:val="ru-RU" w:eastAsia="it-IT" w:bidi="ru-RU"/>
        </w:rPr>
        <w:t>пробенецид</w:t>
      </w:r>
      <w:proofErr w:type="spellEnd"/>
      <w:r w:rsidRPr="00764DCF">
        <w:rPr>
          <w:szCs w:val="24"/>
          <w:lang w:val="ru-RU" w:eastAsia="it-IT" w:bidi="ru-RU"/>
        </w:rPr>
        <w:t xml:space="preserve"> или </w:t>
      </w:r>
      <w:proofErr w:type="spellStart"/>
      <w:r w:rsidRPr="00764DCF">
        <w:rPr>
          <w:szCs w:val="24"/>
          <w:lang w:val="ru-RU" w:eastAsia="it-IT" w:bidi="ru-RU"/>
        </w:rPr>
        <w:t>сульфинпиразон</w:t>
      </w:r>
      <w:proofErr w:type="spellEnd"/>
      <w:r w:rsidRPr="00764DCF">
        <w:rPr>
          <w:szCs w:val="24"/>
          <w:lang w:val="ru-RU" w:eastAsia="it-IT" w:bidi="ru-RU"/>
        </w:rPr>
        <w:t>, могут отсрочить экскрецию ибупрофена</w:t>
      </w:r>
      <w:r w:rsidRPr="00764DCF">
        <w:rPr>
          <w:rFonts w:asciiTheme="minorHAnsi" w:hAnsiTheme="minorHAnsi"/>
          <w:szCs w:val="24"/>
          <w:lang w:val="ru-RU" w:eastAsia="it-IT" w:bidi="ru-RU"/>
        </w:rPr>
        <w:t>.</w:t>
      </w:r>
    </w:p>
    <w:p w14:paraId="0D52F382" w14:textId="77777777" w:rsidR="007B2B37" w:rsidRPr="00764DCF" w:rsidRDefault="007B2B37" w:rsidP="007B2B37">
      <w:pPr>
        <w:jc w:val="both"/>
        <w:rPr>
          <w:rFonts w:ascii="Times New Roman" w:hAnsi="Times New Roman"/>
          <w:i/>
          <w:color w:val="000000"/>
          <w:szCs w:val="24"/>
          <w:lang w:val="ru-RU"/>
        </w:rPr>
      </w:pPr>
      <w:r w:rsidRPr="00764DCF">
        <w:rPr>
          <w:rFonts w:ascii="Times New Roman" w:hAnsi="Times New Roman"/>
          <w:i/>
          <w:color w:val="000000"/>
          <w:szCs w:val="24"/>
          <w:lang w:val="ru-RU"/>
        </w:rPr>
        <w:t xml:space="preserve">Производные </w:t>
      </w:r>
      <w:proofErr w:type="spellStart"/>
      <w:r w:rsidRPr="00764DCF">
        <w:rPr>
          <w:rFonts w:ascii="Times New Roman" w:hAnsi="Times New Roman"/>
          <w:i/>
          <w:color w:val="000000"/>
          <w:szCs w:val="24"/>
          <w:lang w:val="ru-RU"/>
        </w:rPr>
        <w:t>сульфонилмочевины</w:t>
      </w:r>
      <w:proofErr w:type="spellEnd"/>
    </w:p>
    <w:p w14:paraId="4254764D" w14:textId="77777777" w:rsidR="007B2B37" w:rsidRPr="00764DCF" w:rsidRDefault="007B2B37" w:rsidP="007B2B37">
      <w:pPr>
        <w:jc w:val="both"/>
        <w:rPr>
          <w:rFonts w:ascii="Times New Roman" w:hAnsi="Times New Roman"/>
          <w:color w:val="000000"/>
          <w:szCs w:val="24"/>
          <w:lang w:val="ru-RU"/>
        </w:rPr>
      </w:pPr>
      <w:r w:rsidRPr="00764DCF">
        <w:rPr>
          <w:rFonts w:ascii="Times New Roman" w:hAnsi="Times New Roman"/>
          <w:color w:val="000000"/>
          <w:szCs w:val="24"/>
          <w:lang w:val="ru-RU"/>
        </w:rPr>
        <w:t xml:space="preserve">При одновременном использовании ибупрофена с производными </w:t>
      </w:r>
      <w:proofErr w:type="spellStart"/>
      <w:r w:rsidRPr="00764DCF">
        <w:rPr>
          <w:rFonts w:ascii="Times New Roman" w:hAnsi="Times New Roman"/>
          <w:color w:val="000000"/>
          <w:szCs w:val="24"/>
          <w:lang w:val="ru-RU"/>
        </w:rPr>
        <w:t>сульфонилмочевины</w:t>
      </w:r>
      <w:proofErr w:type="spellEnd"/>
      <w:r w:rsidRPr="00764DCF">
        <w:rPr>
          <w:rFonts w:ascii="Times New Roman" w:hAnsi="Times New Roman"/>
          <w:color w:val="000000"/>
          <w:szCs w:val="24"/>
          <w:lang w:val="ru-RU"/>
        </w:rPr>
        <w:t xml:space="preserve"> в качестве меры предосторожности необходим постоянный контроль уровня сахара в крови. </w:t>
      </w:r>
    </w:p>
    <w:p w14:paraId="43C7E6DA" w14:textId="77777777" w:rsidR="00F8533C" w:rsidRPr="00764DCF" w:rsidRDefault="00F8533C" w:rsidP="00907FE0">
      <w:pPr>
        <w:jc w:val="both"/>
        <w:rPr>
          <w:rFonts w:ascii="Times New Roman" w:hAnsi="Times New Roman"/>
          <w:szCs w:val="24"/>
          <w:lang w:val="ru-RU"/>
        </w:rPr>
      </w:pPr>
    </w:p>
    <w:p w14:paraId="66EFFFC7" w14:textId="68479138" w:rsidR="00F45A73" w:rsidRPr="00764DCF" w:rsidRDefault="00907FE0" w:rsidP="00907FE0">
      <w:pPr>
        <w:numPr>
          <w:ilvl w:val="1"/>
          <w:numId w:val="8"/>
        </w:numPr>
        <w:ind w:right="-2"/>
        <w:jc w:val="both"/>
        <w:rPr>
          <w:rFonts w:ascii="Times New Roman" w:hAnsi="Times New Roman"/>
          <w:b/>
          <w:szCs w:val="24"/>
          <w:lang w:val="ru-RU"/>
        </w:rPr>
      </w:pPr>
      <w:r w:rsidRPr="00764DCF">
        <w:rPr>
          <w:rFonts w:ascii="Times New Roman" w:hAnsi="Times New Roman"/>
          <w:b/>
          <w:szCs w:val="24"/>
          <w:lang w:val="ru-RU"/>
        </w:rPr>
        <w:t xml:space="preserve"> </w:t>
      </w:r>
      <w:r w:rsidR="00F8533C" w:rsidRPr="00764DCF">
        <w:rPr>
          <w:rFonts w:ascii="Times New Roman" w:hAnsi="Times New Roman"/>
          <w:b/>
          <w:szCs w:val="24"/>
          <w:lang w:val="ru-RU"/>
        </w:rPr>
        <w:t>Фертильность, беременность и лактация</w:t>
      </w:r>
    </w:p>
    <w:p w14:paraId="2034532E" w14:textId="77777777" w:rsidR="00B85528" w:rsidRPr="00764DCF" w:rsidRDefault="00B85528" w:rsidP="00907FE0">
      <w:pPr>
        <w:jc w:val="both"/>
        <w:rPr>
          <w:rFonts w:ascii="Times New Roman" w:hAnsi="Times New Roman"/>
          <w:i/>
          <w:szCs w:val="24"/>
          <w:lang w:val="ru-RU"/>
        </w:rPr>
      </w:pPr>
      <w:r w:rsidRPr="00764DCF">
        <w:rPr>
          <w:rFonts w:ascii="Times New Roman" w:hAnsi="Times New Roman"/>
          <w:i/>
          <w:szCs w:val="24"/>
          <w:lang w:val="ru-RU"/>
        </w:rPr>
        <w:t xml:space="preserve">Беременность </w:t>
      </w:r>
    </w:p>
    <w:p w14:paraId="30FFF2BD" w14:textId="3B59AB3B" w:rsidR="00B55E2B" w:rsidRPr="00764DCF" w:rsidRDefault="00B55E2B" w:rsidP="00907FE0">
      <w:pPr>
        <w:contextualSpacing/>
        <w:jc w:val="both"/>
        <w:rPr>
          <w:rFonts w:ascii="Times New Roman" w:hAnsi="Times New Roman"/>
          <w:szCs w:val="24"/>
          <w:lang w:val="ru-RU"/>
        </w:rPr>
      </w:pPr>
      <w:r w:rsidRPr="00764DCF">
        <w:rPr>
          <w:rFonts w:ascii="Times New Roman" w:hAnsi="Times New Roman"/>
          <w:szCs w:val="24"/>
          <w:lang w:val="ru-RU"/>
        </w:rPr>
        <w:t>Ингибирование синтеза простагланди</w:t>
      </w:r>
      <w:r w:rsidR="003F510D" w:rsidRPr="00764DCF">
        <w:rPr>
          <w:rFonts w:ascii="Times New Roman" w:hAnsi="Times New Roman"/>
          <w:szCs w:val="24"/>
          <w:lang w:val="ru-RU"/>
        </w:rPr>
        <w:t xml:space="preserve">на может опосредовано влиять на </w:t>
      </w:r>
      <w:r w:rsidRPr="00764DCF">
        <w:rPr>
          <w:rFonts w:ascii="Times New Roman" w:hAnsi="Times New Roman"/>
          <w:szCs w:val="24"/>
          <w:lang w:val="ru-RU"/>
        </w:rPr>
        <w:t xml:space="preserve">течение беременности, развитие эмбриона и плода. Данные эпидемиологических исследований подтверждают повышенный риск самопроизвольного аборта, пороков сердца и </w:t>
      </w:r>
      <w:proofErr w:type="spellStart"/>
      <w:r w:rsidRPr="00764DCF">
        <w:rPr>
          <w:rFonts w:ascii="Times New Roman" w:hAnsi="Times New Roman"/>
          <w:szCs w:val="24"/>
          <w:lang w:val="ru-RU"/>
        </w:rPr>
        <w:t>гастрошизиса</w:t>
      </w:r>
      <w:proofErr w:type="spellEnd"/>
      <w:r w:rsidRPr="00764DCF">
        <w:rPr>
          <w:rFonts w:ascii="Times New Roman" w:hAnsi="Times New Roman"/>
          <w:szCs w:val="24"/>
          <w:lang w:val="ru-RU"/>
        </w:rPr>
        <w:t xml:space="preserve"> при </w:t>
      </w:r>
      <w:r w:rsidR="00986EA1" w:rsidRPr="00764DCF">
        <w:rPr>
          <w:rFonts w:ascii="Times New Roman" w:hAnsi="Times New Roman"/>
          <w:szCs w:val="24"/>
          <w:lang w:val="ru-RU"/>
        </w:rPr>
        <w:t>применении</w:t>
      </w:r>
      <w:r w:rsidRPr="00764DCF">
        <w:rPr>
          <w:rFonts w:ascii="Times New Roman" w:hAnsi="Times New Roman"/>
          <w:szCs w:val="24"/>
          <w:lang w:val="ru-RU"/>
        </w:rPr>
        <w:t xml:space="preserve"> ингибиторов синтеза простагландинов на ранних сроках беременности. </w:t>
      </w:r>
    </w:p>
    <w:p w14:paraId="32848687" w14:textId="2DC47019" w:rsidR="00B55E2B" w:rsidRPr="00764DCF" w:rsidRDefault="00B55E2B" w:rsidP="00907FE0">
      <w:pPr>
        <w:contextualSpacing/>
        <w:jc w:val="both"/>
        <w:rPr>
          <w:rFonts w:ascii="Times New Roman" w:hAnsi="Times New Roman"/>
          <w:szCs w:val="24"/>
          <w:lang w:val="ru-RU"/>
        </w:rPr>
      </w:pPr>
      <w:r w:rsidRPr="00764DCF">
        <w:rPr>
          <w:rFonts w:ascii="Times New Roman" w:hAnsi="Times New Roman"/>
          <w:szCs w:val="24"/>
          <w:lang w:val="ru-RU"/>
        </w:rPr>
        <w:t xml:space="preserve">Абсолютный риск возникновения </w:t>
      </w:r>
      <w:r w:rsidR="00986EA1" w:rsidRPr="00764DCF">
        <w:rPr>
          <w:rFonts w:ascii="Times New Roman" w:hAnsi="Times New Roman"/>
          <w:szCs w:val="24"/>
          <w:lang w:val="ru-RU"/>
        </w:rPr>
        <w:t xml:space="preserve">патологий </w:t>
      </w:r>
      <w:r w:rsidRPr="00764DCF">
        <w:rPr>
          <w:rFonts w:ascii="Times New Roman" w:hAnsi="Times New Roman"/>
          <w:szCs w:val="24"/>
          <w:lang w:val="ru-RU"/>
        </w:rPr>
        <w:t>сердечно-сосудистой системы увеличивался с менее 1% до приблизительно 1,5%.</w:t>
      </w:r>
      <w:r w:rsidR="00986EA1" w:rsidRPr="00764DCF">
        <w:rPr>
          <w:sz w:val="18"/>
          <w:szCs w:val="18"/>
          <w:lang w:val="ru-RU" w:bidi="ru-RU"/>
        </w:rPr>
        <w:t xml:space="preserve"> </w:t>
      </w:r>
      <w:r w:rsidR="00986EA1" w:rsidRPr="00764DCF">
        <w:rPr>
          <w:rFonts w:ascii="Times New Roman" w:hAnsi="Times New Roman"/>
          <w:szCs w:val="24"/>
          <w:lang w:val="ru-RU" w:bidi="ru-RU"/>
        </w:rPr>
        <w:t xml:space="preserve">Предполагается, что риск возрастает с увеличением дозировки и длительности терапии. </w:t>
      </w:r>
      <w:r w:rsidRPr="00764DCF">
        <w:rPr>
          <w:rFonts w:ascii="Times New Roman" w:hAnsi="Times New Roman"/>
          <w:szCs w:val="24"/>
          <w:lang w:val="ru-RU"/>
        </w:rPr>
        <w:t>В связи с этим, следует избегать применения препарата в I-II триместрах беременности, при необходимости приема препарата следует проконсультироваться с врачом.</w:t>
      </w:r>
    </w:p>
    <w:p w14:paraId="2129B76C" w14:textId="191091AA" w:rsidR="00B55E2B" w:rsidRPr="00764DCF" w:rsidRDefault="00B55E2B" w:rsidP="00907FE0">
      <w:pPr>
        <w:contextualSpacing/>
        <w:jc w:val="both"/>
        <w:rPr>
          <w:rFonts w:ascii="Times New Roman" w:hAnsi="Times New Roman"/>
          <w:szCs w:val="24"/>
          <w:lang w:val="ru-RU"/>
        </w:rPr>
      </w:pPr>
      <w:r w:rsidRPr="00764DCF">
        <w:rPr>
          <w:rFonts w:ascii="Times New Roman" w:hAnsi="Times New Roman"/>
          <w:szCs w:val="24"/>
          <w:lang w:val="ru-RU"/>
        </w:rPr>
        <w:t xml:space="preserve">При приеме </w:t>
      </w:r>
      <w:r w:rsidR="00051524">
        <w:rPr>
          <w:rFonts w:ascii="Times New Roman" w:hAnsi="Times New Roman"/>
          <w:szCs w:val="24"/>
          <w:lang w:val="ru-RU"/>
        </w:rPr>
        <w:t>ибупрофена</w:t>
      </w:r>
      <w:r w:rsidRPr="00764DCF">
        <w:rPr>
          <w:rFonts w:ascii="Times New Roman" w:hAnsi="Times New Roman"/>
          <w:szCs w:val="24"/>
          <w:lang w:val="ru-RU"/>
        </w:rPr>
        <w:t xml:space="preserve"> женщинами, планирующим</w:t>
      </w:r>
      <w:r w:rsidR="00051524">
        <w:rPr>
          <w:rFonts w:ascii="Times New Roman" w:hAnsi="Times New Roman"/>
          <w:szCs w:val="24"/>
          <w:lang w:val="ru-RU"/>
        </w:rPr>
        <w:t>и</w:t>
      </w:r>
      <w:r w:rsidRPr="00764DCF">
        <w:rPr>
          <w:rFonts w:ascii="Times New Roman" w:hAnsi="Times New Roman"/>
          <w:szCs w:val="24"/>
          <w:lang w:val="ru-RU"/>
        </w:rPr>
        <w:t xml:space="preserve"> беременность, или в I-II триместрах беременности дозировка и длительность лечения должны быть минимальными. </w:t>
      </w:r>
    </w:p>
    <w:p w14:paraId="7F053575" w14:textId="77777777" w:rsidR="003C6663" w:rsidRPr="00764DCF" w:rsidRDefault="004B3A72" w:rsidP="003C6663">
      <w:pPr>
        <w:jc w:val="both"/>
        <w:rPr>
          <w:szCs w:val="24"/>
          <w:lang w:val="ru-RU" w:bidi="ru-RU"/>
        </w:rPr>
      </w:pPr>
      <w:r w:rsidRPr="00764DCF">
        <w:rPr>
          <w:szCs w:val="24"/>
          <w:lang w:val="ru-RU" w:bidi="ru-RU"/>
        </w:rPr>
        <w:t>Во время третьего триместра беременности любые ингибиторы синтеза простагландинов могут неблагоприятным образом воздействов</w:t>
      </w:r>
      <w:r w:rsidR="003C6663" w:rsidRPr="00764DCF">
        <w:rPr>
          <w:szCs w:val="24"/>
          <w:lang w:val="ru-RU" w:bidi="ru-RU"/>
        </w:rPr>
        <w:t>ать на плод и приводить к:</w:t>
      </w:r>
    </w:p>
    <w:p w14:paraId="3EF92030" w14:textId="77777777" w:rsidR="003C6663" w:rsidRPr="00764DCF" w:rsidRDefault="003C6663" w:rsidP="00F87A0B">
      <w:pPr>
        <w:jc w:val="both"/>
        <w:rPr>
          <w:rFonts w:asciiTheme="minorHAnsi" w:hAnsiTheme="minorHAnsi"/>
          <w:szCs w:val="24"/>
          <w:lang w:val="ru-RU"/>
        </w:rPr>
      </w:pPr>
      <w:r w:rsidRPr="00764DCF">
        <w:rPr>
          <w:rFonts w:asciiTheme="minorHAnsi" w:hAnsiTheme="minorHAnsi"/>
          <w:szCs w:val="24"/>
          <w:lang w:val="ru-RU" w:bidi="ru-RU"/>
        </w:rPr>
        <w:t xml:space="preserve">- </w:t>
      </w:r>
      <w:r w:rsidR="004B3A72" w:rsidRPr="00764DCF">
        <w:rPr>
          <w:szCs w:val="24"/>
          <w:lang w:val="ru-RU" w:bidi="ru-RU"/>
        </w:rPr>
        <w:t>кардиопульмональной токсичности (с преждевременным закрытием артериального протока и развитием легочной гипертензии);</w:t>
      </w:r>
    </w:p>
    <w:p w14:paraId="3CF21EF0" w14:textId="390BEF5E" w:rsidR="004B3A72" w:rsidRPr="00764DCF" w:rsidRDefault="003C6663" w:rsidP="003C6663">
      <w:pPr>
        <w:jc w:val="both"/>
        <w:rPr>
          <w:szCs w:val="24"/>
          <w:lang w:val="ru-RU" w:bidi="ru-RU"/>
        </w:rPr>
      </w:pPr>
      <w:r w:rsidRPr="00764DCF">
        <w:rPr>
          <w:rFonts w:asciiTheme="minorHAnsi" w:hAnsiTheme="minorHAnsi"/>
          <w:szCs w:val="24"/>
          <w:lang w:val="ru-RU"/>
        </w:rPr>
        <w:t xml:space="preserve">- </w:t>
      </w:r>
      <w:r w:rsidR="004B3A72" w:rsidRPr="00764DCF">
        <w:rPr>
          <w:szCs w:val="24"/>
          <w:lang w:val="ru-RU" w:bidi="ru-RU"/>
        </w:rPr>
        <w:t>почечной дисфункции, прогрессирующей до почечной нед</w:t>
      </w:r>
      <w:r w:rsidRPr="00764DCF">
        <w:rPr>
          <w:szCs w:val="24"/>
          <w:lang w:val="ru-RU" w:bidi="ru-RU"/>
        </w:rPr>
        <w:t xml:space="preserve">остаточности и </w:t>
      </w:r>
      <w:proofErr w:type="spellStart"/>
      <w:r w:rsidRPr="00764DCF">
        <w:rPr>
          <w:szCs w:val="24"/>
          <w:lang w:val="ru-RU" w:bidi="ru-RU"/>
        </w:rPr>
        <w:t>олигогидрамниона</w:t>
      </w:r>
      <w:proofErr w:type="spellEnd"/>
      <w:r w:rsidRPr="00764DCF">
        <w:rPr>
          <w:szCs w:val="24"/>
          <w:lang w:val="ru-RU" w:bidi="ru-RU"/>
        </w:rPr>
        <w:t>.</w:t>
      </w:r>
    </w:p>
    <w:p w14:paraId="5F442A33" w14:textId="58B38B0B" w:rsidR="003C6663" w:rsidRPr="00764DCF" w:rsidRDefault="003C6663" w:rsidP="003C6663">
      <w:pPr>
        <w:jc w:val="both"/>
        <w:rPr>
          <w:szCs w:val="24"/>
          <w:lang w:val="ru-RU"/>
        </w:rPr>
      </w:pPr>
      <w:r w:rsidRPr="00764DCF">
        <w:rPr>
          <w:szCs w:val="24"/>
          <w:lang w:val="ru-RU"/>
        </w:rPr>
        <w:t xml:space="preserve">Неблагоприятные исходы наблюдаются в среднем через несколько дней или недель лечения НПВС, хотя </w:t>
      </w:r>
      <w:r w:rsidR="00EC5F95" w:rsidRPr="00764DCF">
        <w:rPr>
          <w:szCs w:val="24"/>
          <w:lang w:val="ru-RU"/>
        </w:rPr>
        <w:t xml:space="preserve">нечасто </w:t>
      </w:r>
      <w:proofErr w:type="spellStart"/>
      <w:r w:rsidRPr="00764DCF">
        <w:rPr>
          <w:szCs w:val="24"/>
          <w:lang w:val="ru-RU"/>
        </w:rPr>
        <w:t>олигогидрамнион</w:t>
      </w:r>
      <w:proofErr w:type="spellEnd"/>
      <w:r w:rsidRPr="00764DCF">
        <w:rPr>
          <w:szCs w:val="24"/>
          <w:lang w:val="ru-RU"/>
        </w:rPr>
        <w:t xml:space="preserve"> </w:t>
      </w:r>
      <w:r w:rsidR="00EC5F95" w:rsidRPr="00764DCF">
        <w:rPr>
          <w:rFonts w:ascii="Times New Roman" w:hAnsi="Times New Roman"/>
          <w:szCs w:val="24"/>
          <w:lang w:val="ru-RU"/>
        </w:rPr>
        <w:t>наблюдается</w:t>
      </w:r>
      <w:r w:rsidRPr="00764DCF">
        <w:rPr>
          <w:rFonts w:ascii="Times New Roman" w:hAnsi="Times New Roman"/>
          <w:szCs w:val="24"/>
          <w:lang w:val="ru-RU"/>
        </w:rPr>
        <w:t xml:space="preserve"> </w:t>
      </w:r>
      <w:r w:rsidRPr="00764DCF">
        <w:rPr>
          <w:szCs w:val="24"/>
          <w:lang w:val="ru-RU"/>
        </w:rPr>
        <w:t xml:space="preserve">уже через 48 часов после начала приема НПВС. </w:t>
      </w:r>
      <w:proofErr w:type="spellStart"/>
      <w:r w:rsidRPr="00764DCF">
        <w:rPr>
          <w:szCs w:val="24"/>
          <w:lang w:val="ru-RU"/>
        </w:rPr>
        <w:t>Олигогидрамнион</w:t>
      </w:r>
      <w:proofErr w:type="spellEnd"/>
      <w:r w:rsidRPr="00764DCF">
        <w:rPr>
          <w:szCs w:val="24"/>
          <w:lang w:val="ru-RU"/>
        </w:rPr>
        <w:t xml:space="preserve"> часто, но не всегда, обратим при прекращении лечения. Осложнения длительного </w:t>
      </w:r>
      <w:proofErr w:type="spellStart"/>
      <w:r w:rsidRPr="00764DCF">
        <w:rPr>
          <w:szCs w:val="24"/>
          <w:lang w:val="ru-RU"/>
        </w:rPr>
        <w:t>олигогидрамниона</w:t>
      </w:r>
      <w:proofErr w:type="spellEnd"/>
      <w:r w:rsidRPr="00764DCF">
        <w:rPr>
          <w:szCs w:val="24"/>
          <w:lang w:val="ru-RU"/>
        </w:rPr>
        <w:t xml:space="preserve"> могут включать контрактуры конечностей и задержку созревания легких. </w:t>
      </w:r>
    </w:p>
    <w:p w14:paraId="6B014511" w14:textId="77777777" w:rsidR="003C6663" w:rsidRPr="00764DCF" w:rsidRDefault="004B3A72" w:rsidP="003C6663">
      <w:pPr>
        <w:jc w:val="both"/>
        <w:rPr>
          <w:rFonts w:asciiTheme="minorHAnsi" w:hAnsiTheme="minorHAnsi"/>
          <w:szCs w:val="24"/>
          <w:lang w:val="ru-RU"/>
        </w:rPr>
      </w:pPr>
      <w:r w:rsidRPr="00764DCF">
        <w:rPr>
          <w:szCs w:val="24"/>
          <w:lang w:val="ru-RU" w:bidi="ru-RU"/>
        </w:rPr>
        <w:t>Прием ингибиторов синтеза простагландинов в конце беременности может привести к развитию следующих состояний у матери и новорожденного:</w:t>
      </w:r>
    </w:p>
    <w:p w14:paraId="63E0B732" w14:textId="272FF174" w:rsidR="003C6663" w:rsidRPr="00764DCF" w:rsidRDefault="00C80690" w:rsidP="003C6663">
      <w:pPr>
        <w:jc w:val="both"/>
        <w:rPr>
          <w:rFonts w:asciiTheme="minorHAnsi" w:hAnsiTheme="minorHAnsi"/>
          <w:szCs w:val="24"/>
          <w:lang w:val="ru-RU"/>
        </w:rPr>
      </w:pPr>
      <w:r w:rsidRPr="00764DCF">
        <w:rPr>
          <w:rFonts w:asciiTheme="minorHAnsi" w:hAnsiTheme="minorHAnsi"/>
          <w:szCs w:val="24"/>
          <w:lang w:val="ru-RU" w:bidi="ru-RU"/>
        </w:rPr>
        <w:t xml:space="preserve">- </w:t>
      </w:r>
      <w:r w:rsidR="004B3A72" w:rsidRPr="00764DCF">
        <w:rPr>
          <w:szCs w:val="24"/>
          <w:lang w:val="ru-RU" w:bidi="ru-RU"/>
        </w:rPr>
        <w:t xml:space="preserve">увеличение времени кровотечения, развитие </w:t>
      </w:r>
      <w:proofErr w:type="spellStart"/>
      <w:r w:rsidR="004B3A72" w:rsidRPr="00764DCF">
        <w:rPr>
          <w:szCs w:val="24"/>
          <w:lang w:val="ru-RU" w:bidi="ru-RU"/>
        </w:rPr>
        <w:t>антиагрегационного</w:t>
      </w:r>
      <w:proofErr w:type="spellEnd"/>
      <w:r w:rsidR="004B3A72" w:rsidRPr="00764DCF">
        <w:rPr>
          <w:szCs w:val="24"/>
          <w:lang w:val="ru-RU" w:bidi="ru-RU"/>
        </w:rPr>
        <w:t xml:space="preserve"> эффекта даже при очень низких дозах;</w:t>
      </w:r>
    </w:p>
    <w:p w14:paraId="12B3D9D5" w14:textId="551C5BBA" w:rsidR="004B3A72" w:rsidRPr="00764DCF" w:rsidRDefault="003C6663" w:rsidP="003C6663">
      <w:pPr>
        <w:jc w:val="both"/>
        <w:rPr>
          <w:szCs w:val="24"/>
          <w:lang w:val="ru-RU"/>
        </w:rPr>
      </w:pPr>
      <w:r w:rsidRPr="00764DCF">
        <w:rPr>
          <w:rFonts w:asciiTheme="minorHAnsi" w:hAnsiTheme="minorHAnsi"/>
          <w:szCs w:val="24"/>
          <w:lang w:val="ru-RU"/>
        </w:rPr>
        <w:t xml:space="preserve">- </w:t>
      </w:r>
      <w:r w:rsidR="004B3A72" w:rsidRPr="00764DCF">
        <w:rPr>
          <w:szCs w:val="24"/>
          <w:lang w:val="ru-RU" w:bidi="ru-RU"/>
        </w:rPr>
        <w:t xml:space="preserve">ингибирование сокращений мышц матки, что приводит к задержке начала родовой деятельности и увеличению продолжительности родов.  </w:t>
      </w:r>
    </w:p>
    <w:p w14:paraId="6B8BF98F" w14:textId="73F1DB82" w:rsidR="004B3A72" w:rsidRPr="00764DCF" w:rsidRDefault="004B3A72" w:rsidP="004B3A72">
      <w:pPr>
        <w:jc w:val="both"/>
        <w:rPr>
          <w:szCs w:val="24"/>
          <w:lang w:val="ru-RU" w:bidi="ru-RU"/>
        </w:rPr>
      </w:pPr>
      <w:r w:rsidRPr="00764DCF">
        <w:rPr>
          <w:szCs w:val="24"/>
          <w:lang w:val="ru-RU" w:bidi="ru-RU"/>
        </w:rPr>
        <w:t xml:space="preserve">Вследствие этого приём ибупрофена противопоказан в течение третьего триместра беременности. </w:t>
      </w:r>
    </w:p>
    <w:p w14:paraId="3C228EB6" w14:textId="75951D7F" w:rsidR="00B55E2B" w:rsidRPr="00764DCF" w:rsidRDefault="00B55E2B" w:rsidP="004B3A72">
      <w:pPr>
        <w:contextualSpacing/>
        <w:jc w:val="both"/>
        <w:rPr>
          <w:rFonts w:ascii="Times New Roman" w:hAnsi="Times New Roman"/>
          <w:i/>
          <w:szCs w:val="24"/>
          <w:lang w:val="ru-RU"/>
        </w:rPr>
      </w:pPr>
      <w:r w:rsidRPr="00764DCF">
        <w:rPr>
          <w:rFonts w:ascii="Times New Roman" w:hAnsi="Times New Roman"/>
          <w:i/>
          <w:szCs w:val="24"/>
          <w:lang w:val="ru-RU"/>
        </w:rPr>
        <w:t>Кормление грудью</w:t>
      </w:r>
    </w:p>
    <w:p w14:paraId="04653EC8" w14:textId="77777777" w:rsidR="00816AA5" w:rsidRPr="00764DCF" w:rsidRDefault="00816AA5" w:rsidP="00816AA5">
      <w:pPr>
        <w:pStyle w:val="11"/>
        <w:shd w:val="clear" w:color="auto" w:fill="auto"/>
        <w:jc w:val="both"/>
        <w:rPr>
          <w:rFonts w:ascii="Times New Roman" w:hAnsi="Times New Roman" w:cs="Times New Roman"/>
          <w:sz w:val="24"/>
          <w:szCs w:val="24"/>
        </w:rPr>
      </w:pPr>
      <w:r w:rsidRPr="00764DCF">
        <w:rPr>
          <w:rFonts w:ascii="Times New Roman" w:hAnsi="Times New Roman" w:cs="Times New Roman"/>
          <w:sz w:val="24"/>
          <w:szCs w:val="24"/>
          <w:lang w:bidi="ru-RU"/>
        </w:rPr>
        <w:lastRenderedPageBreak/>
        <w:t>В некоторых исследованиях ибупрофен был обнаружен в грудном молоке в очень низких концентрациях, отрицательные последствия которых для ребенка, находящегося на грудном вскармливании, маловероятны.</w:t>
      </w:r>
    </w:p>
    <w:p w14:paraId="48944C6E" w14:textId="5484CA79" w:rsidR="00F90193" w:rsidRPr="00764DCF" w:rsidRDefault="00EA2A11" w:rsidP="00816AA5">
      <w:pPr>
        <w:contextualSpacing/>
        <w:jc w:val="both"/>
        <w:rPr>
          <w:rFonts w:ascii="Times New Roman" w:hAnsi="Times New Roman"/>
          <w:i/>
          <w:szCs w:val="24"/>
          <w:lang w:val="ru-RU"/>
        </w:rPr>
      </w:pPr>
      <w:r w:rsidRPr="00764DCF">
        <w:rPr>
          <w:rFonts w:ascii="Times New Roman" w:hAnsi="Times New Roman"/>
          <w:i/>
          <w:szCs w:val="24"/>
          <w:lang w:val="ru-RU"/>
        </w:rPr>
        <w:t>Фертильность</w:t>
      </w:r>
    </w:p>
    <w:p w14:paraId="7C44EAE8" w14:textId="77777777" w:rsidR="00F90193" w:rsidRPr="00764DCF" w:rsidRDefault="00BB4F5A" w:rsidP="00816AA5">
      <w:pPr>
        <w:contextualSpacing/>
        <w:jc w:val="both"/>
        <w:rPr>
          <w:rFonts w:ascii="Times New Roman" w:hAnsi="Times New Roman"/>
          <w:szCs w:val="24"/>
          <w:lang w:val="ru-RU"/>
        </w:rPr>
      </w:pPr>
      <w:r w:rsidRPr="00764DCF">
        <w:rPr>
          <w:rFonts w:ascii="Times New Roman" w:hAnsi="Times New Roman"/>
          <w:szCs w:val="24"/>
          <w:lang w:val="ru-RU"/>
        </w:rPr>
        <w:t xml:space="preserve">Имеются ограниченные данные в отношении того, что средства, подавляющие </w:t>
      </w:r>
      <w:proofErr w:type="spellStart"/>
      <w:r w:rsidRPr="00764DCF">
        <w:rPr>
          <w:rFonts w:ascii="Times New Roman" w:hAnsi="Times New Roman"/>
          <w:szCs w:val="24"/>
          <w:lang w:val="ru-RU"/>
        </w:rPr>
        <w:t>циклооксигеназу</w:t>
      </w:r>
      <w:proofErr w:type="spellEnd"/>
      <w:r w:rsidRPr="00764DCF">
        <w:rPr>
          <w:rFonts w:ascii="Times New Roman" w:hAnsi="Times New Roman"/>
          <w:szCs w:val="24"/>
          <w:lang w:val="ru-RU"/>
        </w:rPr>
        <w:t xml:space="preserve"> и синтез простагландинов, могут воздействовать на овуляцию, нарушая женскую репродуктивную функцию. Такое действие является обратимым после отмены лечения.</w:t>
      </w:r>
    </w:p>
    <w:p w14:paraId="7AF4BA0B" w14:textId="77777777" w:rsidR="00BB4F5A" w:rsidRPr="00764DCF" w:rsidRDefault="00BB4F5A" w:rsidP="00907FE0">
      <w:pPr>
        <w:contextualSpacing/>
        <w:jc w:val="both"/>
        <w:rPr>
          <w:rFonts w:ascii="Times New Roman" w:hAnsi="Times New Roman"/>
          <w:szCs w:val="24"/>
          <w:lang w:val="ru-RU"/>
        </w:rPr>
      </w:pPr>
    </w:p>
    <w:p w14:paraId="6A9A1BDC" w14:textId="5114C547" w:rsidR="007818D0" w:rsidRPr="00764DCF" w:rsidRDefault="00907FE0" w:rsidP="00907FE0">
      <w:pPr>
        <w:keepNext/>
        <w:tabs>
          <w:tab w:val="left" w:pos="426"/>
        </w:tabs>
        <w:jc w:val="both"/>
        <w:rPr>
          <w:rFonts w:ascii="Times New Roman" w:hAnsi="Times New Roman"/>
          <w:szCs w:val="24"/>
          <w:lang w:val="ru-RU" w:eastAsia="en-US"/>
        </w:rPr>
      </w:pPr>
      <w:r w:rsidRPr="00764DCF">
        <w:rPr>
          <w:rFonts w:ascii="Times New Roman" w:hAnsi="Times New Roman"/>
          <w:b/>
          <w:szCs w:val="24"/>
          <w:lang w:val="ru-RU"/>
        </w:rPr>
        <w:t xml:space="preserve">4.7 </w:t>
      </w:r>
      <w:r w:rsidR="00F8533C" w:rsidRPr="00764DCF">
        <w:rPr>
          <w:rFonts w:ascii="Times New Roman" w:hAnsi="Times New Roman"/>
          <w:b/>
          <w:szCs w:val="24"/>
          <w:lang w:val="ru-RU"/>
        </w:rPr>
        <w:t xml:space="preserve">Влияние на способность управлять транспортными средствами и </w:t>
      </w:r>
      <w:r w:rsidR="007818D0" w:rsidRPr="00764DCF">
        <w:rPr>
          <w:rFonts w:ascii="Times New Roman" w:hAnsi="Times New Roman"/>
          <w:b/>
          <w:szCs w:val="24"/>
          <w:lang w:val="ru-RU"/>
        </w:rPr>
        <w:t xml:space="preserve">потенциально опасными механизмами </w:t>
      </w:r>
    </w:p>
    <w:p w14:paraId="176C2655" w14:textId="352BCA0C" w:rsidR="00BB4F5A" w:rsidRPr="00764DCF" w:rsidRDefault="00BB4F5A" w:rsidP="00907FE0">
      <w:pPr>
        <w:keepNext/>
        <w:jc w:val="both"/>
        <w:rPr>
          <w:rFonts w:ascii="Times New Roman" w:hAnsi="Times New Roman"/>
          <w:szCs w:val="24"/>
          <w:lang w:val="ru-RU" w:eastAsia="en-US"/>
        </w:rPr>
      </w:pPr>
      <w:r w:rsidRPr="00764DCF">
        <w:rPr>
          <w:rFonts w:ascii="Times New Roman" w:hAnsi="Times New Roman"/>
          <w:szCs w:val="24"/>
          <w:lang w:val="ru-RU" w:eastAsia="en-US"/>
        </w:rPr>
        <w:t>Пациентам, отмечающим головокружение, сонливость, заторможенность или нарушения зрения при приеме ибупрофена, следует избегать вождения автотранспорта или управления движущимися механизмами.</w:t>
      </w:r>
    </w:p>
    <w:p w14:paraId="2B074420" w14:textId="77777777" w:rsidR="009B38E5" w:rsidRPr="005853EB" w:rsidRDefault="009B38E5" w:rsidP="00907FE0">
      <w:pPr>
        <w:jc w:val="both"/>
        <w:rPr>
          <w:rFonts w:ascii="Times New Roman" w:hAnsi="Times New Roman"/>
          <w:szCs w:val="24"/>
          <w:lang w:eastAsia="en-US"/>
        </w:rPr>
      </w:pPr>
    </w:p>
    <w:p w14:paraId="50CD50C6" w14:textId="694BAAE6" w:rsidR="00F8533C" w:rsidRPr="007D4FE3" w:rsidRDefault="00F8533C" w:rsidP="007D4FE3">
      <w:pPr>
        <w:pStyle w:val="ac"/>
        <w:numPr>
          <w:ilvl w:val="1"/>
          <w:numId w:val="9"/>
        </w:numPr>
        <w:spacing w:after="0"/>
        <w:ind w:right="-2"/>
        <w:jc w:val="both"/>
        <w:rPr>
          <w:rFonts w:ascii="Times New Roman" w:hAnsi="Times New Roman"/>
          <w:b/>
          <w:sz w:val="24"/>
          <w:szCs w:val="24"/>
        </w:rPr>
      </w:pPr>
      <w:r w:rsidRPr="007D4FE3">
        <w:rPr>
          <w:rFonts w:ascii="Times New Roman" w:hAnsi="Times New Roman"/>
          <w:b/>
          <w:sz w:val="24"/>
          <w:szCs w:val="24"/>
        </w:rPr>
        <w:t>Нежелательные реакции</w:t>
      </w:r>
    </w:p>
    <w:p w14:paraId="0DD7C0F1" w14:textId="40DDC883" w:rsidR="00BE7090" w:rsidRPr="00BE7090" w:rsidRDefault="00BE7090" w:rsidP="00BE7090">
      <w:pPr>
        <w:pStyle w:val="11"/>
        <w:shd w:val="clear" w:color="auto" w:fill="auto"/>
        <w:jc w:val="both"/>
        <w:rPr>
          <w:rFonts w:ascii="Times New Roman" w:hAnsi="Times New Roman" w:cs="Times New Roman"/>
          <w:sz w:val="24"/>
          <w:szCs w:val="24"/>
        </w:rPr>
      </w:pPr>
      <w:r>
        <w:rPr>
          <w:rFonts w:ascii="Times New Roman" w:hAnsi="Times New Roman" w:cs="Times New Roman"/>
          <w:sz w:val="24"/>
          <w:szCs w:val="24"/>
          <w:lang w:bidi="ru-RU"/>
        </w:rPr>
        <w:t>Нежелательные реакции</w:t>
      </w:r>
      <w:r w:rsidRPr="00BE7090">
        <w:rPr>
          <w:rFonts w:ascii="Times New Roman" w:hAnsi="Times New Roman" w:cs="Times New Roman"/>
          <w:sz w:val="24"/>
          <w:szCs w:val="24"/>
          <w:lang w:bidi="ru-RU"/>
        </w:rPr>
        <w:t xml:space="preserve">, связанные с приемом ибупрофена, представлены ниже в виде таблицы; данные систематизированы по системно-органным классам и частоте. Частота определяется следующим образом: очень часто (≥1/10), часто (≥1/100 и &lt;1/10), нечасто (≥1/1000 и &lt;1/100), редко: (≥1/10 000 и &lt;1/1000), очень редко (&lt;1/10 000), частота развития неизвестна (невозможно оценить на основании имеющихся данных). Внутри частотных групп нежелательные </w:t>
      </w:r>
      <w:r w:rsidR="00EC360E">
        <w:rPr>
          <w:rFonts w:ascii="Times New Roman" w:hAnsi="Times New Roman" w:cs="Times New Roman"/>
          <w:sz w:val="24"/>
          <w:szCs w:val="24"/>
          <w:lang w:bidi="ru-RU"/>
        </w:rPr>
        <w:t>реакции</w:t>
      </w:r>
      <w:r w:rsidRPr="00BE7090">
        <w:rPr>
          <w:rFonts w:ascii="Times New Roman" w:hAnsi="Times New Roman" w:cs="Times New Roman"/>
          <w:sz w:val="24"/>
          <w:szCs w:val="24"/>
          <w:lang w:bidi="ru-RU"/>
        </w:rPr>
        <w:t xml:space="preserve"> перечислены в порядке снижения серьезности.</w:t>
      </w:r>
    </w:p>
    <w:p w14:paraId="29119620" w14:textId="618C7D11" w:rsidR="00BE7090" w:rsidRPr="00BE7090" w:rsidRDefault="00BE7090" w:rsidP="00BE7090">
      <w:pPr>
        <w:pStyle w:val="11"/>
        <w:shd w:val="clear" w:color="auto" w:fill="auto"/>
        <w:jc w:val="both"/>
        <w:rPr>
          <w:rFonts w:ascii="Times New Roman" w:hAnsi="Times New Roman" w:cs="Times New Roman"/>
          <w:sz w:val="24"/>
          <w:szCs w:val="24"/>
        </w:rPr>
      </w:pPr>
      <w:r w:rsidRPr="00BE7090">
        <w:rPr>
          <w:rFonts w:ascii="Times New Roman" w:hAnsi="Times New Roman" w:cs="Times New Roman"/>
          <w:sz w:val="24"/>
          <w:szCs w:val="24"/>
          <w:lang w:bidi="ru-RU"/>
        </w:rPr>
        <w:t xml:space="preserve">В представленном списке указаны нежелательные </w:t>
      </w:r>
      <w:r>
        <w:rPr>
          <w:rFonts w:ascii="Times New Roman" w:hAnsi="Times New Roman" w:cs="Times New Roman"/>
          <w:sz w:val="24"/>
          <w:szCs w:val="24"/>
          <w:lang w:bidi="ru-RU"/>
        </w:rPr>
        <w:t>реакции</w:t>
      </w:r>
      <w:r w:rsidRPr="00BE7090">
        <w:rPr>
          <w:rFonts w:ascii="Times New Roman" w:hAnsi="Times New Roman" w:cs="Times New Roman"/>
          <w:sz w:val="24"/>
          <w:szCs w:val="24"/>
          <w:lang w:bidi="ru-RU"/>
        </w:rPr>
        <w:t xml:space="preserve">, обусловленные приемом ибупрофена в дозах, разрешенных для отпуска без рецепта при условии краткосрочного применения. При лечении хронических состояний в условиях длительного применения могут возникнуть дополнительные нежелательные </w:t>
      </w:r>
      <w:r>
        <w:rPr>
          <w:rFonts w:ascii="Times New Roman" w:hAnsi="Times New Roman" w:cs="Times New Roman"/>
          <w:sz w:val="24"/>
          <w:szCs w:val="24"/>
          <w:lang w:bidi="ru-RU"/>
        </w:rPr>
        <w:t>реакции</w:t>
      </w:r>
      <w:r w:rsidRPr="00BE7090">
        <w:rPr>
          <w:rFonts w:ascii="Times New Roman" w:hAnsi="Times New Roman" w:cs="Times New Roman"/>
          <w:sz w:val="24"/>
          <w:szCs w:val="24"/>
          <w:lang w:bidi="ru-RU"/>
        </w:rPr>
        <w:t>.</w:t>
      </w:r>
    </w:p>
    <w:p w14:paraId="22B9026C" w14:textId="4FA2561F" w:rsidR="00BE7090" w:rsidRPr="00BE7090" w:rsidRDefault="00BE7090" w:rsidP="00BE7090">
      <w:pPr>
        <w:pStyle w:val="11"/>
        <w:shd w:val="clear" w:color="auto" w:fill="auto"/>
        <w:jc w:val="both"/>
        <w:rPr>
          <w:rFonts w:ascii="Times New Roman" w:hAnsi="Times New Roman" w:cs="Times New Roman"/>
          <w:sz w:val="24"/>
          <w:szCs w:val="24"/>
        </w:rPr>
      </w:pPr>
      <w:r w:rsidRPr="00BE7090">
        <w:rPr>
          <w:rFonts w:ascii="Times New Roman" w:hAnsi="Times New Roman" w:cs="Times New Roman"/>
          <w:sz w:val="24"/>
          <w:szCs w:val="24"/>
          <w:lang w:bidi="ru-RU"/>
        </w:rPr>
        <w:t xml:space="preserve">Нежелательные </w:t>
      </w:r>
      <w:r>
        <w:rPr>
          <w:rFonts w:ascii="Times New Roman" w:hAnsi="Times New Roman" w:cs="Times New Roman"/>
          <w:sz w:val="24"/>
          <w:szCs w:val="24"/>
          <w:lang w:bidi="ru-RU"/>
        </w:rPr>
        <w:t>реакции</w:t>
      </w:r>
      <w:r w:rsidRPr="00BE7090">
        <w:rPr>
          <w:rFonts w:ascii="Times New Roman" w:hAnsi="Times New Roman" w:cs="Times New Roman"/>
          <w:sz w:val="24"/>
          <w:szCs w:val="24"/>
          <w:lang w:bidi="ru-RU"/>
        </w:rPr>
        <w:t xml:space="preserve"> чаще всего наблюдаются со стороны желудочно-кишечного тракта</w:t>
      </w:r>
      <w:r w:rsidR="003104C8">
        <w:rPr>
          <w:rFonts w:ascii="Times New Roman" w:hAnsi="Times New Roman" w:cs="Times New Roman"/>
          <w:sz w:val="24"/>
          <w:szCs w:val="24"/>
          <w:lang w:bidi="ru-RU"/>
        </w:rPr>
        <w:t xml:space="preserve"> и</w:t>
      </w:r>
      <w:r>
        <w:rPr>
          <w:rFonts w:ascii="Times New Roman" w:hAnsi="Times New Roman" w:cs="Times New Roman"/>
          <w:sz w:val="24"/>
          <w:szCs w:val="24"/>
          <w:lang w:bidi="ru-RU"/>
        </w:rPr>
        <w:t xml:space="preserve"> </w:t>
      </w:r>
      <w:r w:rsidRPr="00BE7090">
        <w:rPr>
          <w:rFonts w:ascii="Times New Roman" w:hAnsi="Times New Roman" w:cs="Times New Roman"/>
          <w:sz w:val="24"/>
          <w:szCs w:val="24"/>
          <w:lang w:bidi="ru-RU"/>
        </w:rPr>
        <w:t xml:space="preserve">по большей части носят </w:t>
      </w:r>
      <w:proofErr w:type="spellStart"/>
      <w:r w:rsidRPr="00BE7090">
        <w:rPr>
          <w:rFonts w:ascii="Times New Roman" w:hAnsi="Times New Roman" w:cs="Times New Roman"/>
          <w:sz w:val="24"/>
          <w:szCs w:val="24"/>
          <w:lang w:bidi="ru-RU"/>
        </w:rPr>
        <w:t>дозозависимый</w:t>
      </w:r>
      <w:proofErr w:type="spellEnd"/>
      <w:r w:rsidRPr="00BE7090">
        <w:rPr>
          <w:rFonts w:ascii="Times New Roman" w:hAnsi="Times New Roman" w:cs="Times New Roman"/>
          <w:sz w:val="24"/>
          <w:szCs w:val="24"/>
          <w:lang w:bidi="ru-RU"/>
        </w:rPr>
        <w:t xml:space="preserve"> характер, в частности, это касается желудочно-кишечного кровотечения, риск появления которого зависит от диапазона доз и длительности терапии.</w:t>
      </w:r>
    </w:p>
    <w:p w14:paraId="2E9EB6F0" w14:textId="14EBF088" w:rsidR="00BE7090" w:rsidRPr="009036EA" w:rsidRDefault="00BE7090" w:rsidP="00BE7090">
      <w:pPr>
        <w:pStyle w:val="11"/>
        <w:shd w:val="clear" w:color="auto" w:fill="auto"/>
        <w:jc w:val="both"/>
        <w:rPr>
          <w:sz w:val="18"/>
          <w:szCs w:val="18"/>
        </w:rPr>
      </w:pPr>
      <w:r w:rsidRPr="00BE7090">
        <w:rPr>
          <w:rFonts w:ascii="Times New Roman" w:hAnsi="Times New Roman" w:cs="Times New Roman"/>
          <w:sz w:val="24"/>
          <w:szCs w:val="24"/>
          <w:lang w:bidi="ru-RU"/>
        </w:rPr>
        <w:t>Данные клинических исследований позволяют предположить, что применение ибупрофена, особенно в высокой дозе 2400 мг/</w:t>
      </w:r>
      <w:proofErr w:type="spellStart"/>
      <w:r w:rsidRPr="00BE7090">
        <w:rPr>
          <w:rFonts w:ascii="Times New Roman" w:hAnsi="Times New Roman" w:cs="Times New Roman"/>
          <w:sz w:val="24"/>
          <w:szCs w:val="24"/>
          <w:lang w:bidi="ru-RU"/>
        </w:rPr>
        <w:t>сут</w:t>
      </w:r>
      <w:proofErr w:type="spellEnd"/>
      <w:r>
        <w:rPr>
          <w:rFonts w:ascii="Times New Roman" w:hAnsi="Times New Roman" w:cs="Times New Roman"/>
          <w:sz w:val="24"/>
          <w:szCs w:val="24"/>
          <w:lang w:bidi="ru-RU"/>
        </w:rPr>
        <w:t>.</w:t>
      </w:r>
      <w:r w:rsidRPr="00BE7090">
        <w:rPr>
          <w:rFonts w:ascii="Times New Roman" w:hAnsi="Times New Roman" w:cs="Times New Roman"/>
          <w:sz w:val="24"/>
          <w:szCs w:val="24"/>
          <w:lang w:bidi="ru-RU"/>
        </w:rPr>
        <w:t>, может быть связано с небольшим повышением риска возникновения артериальных тромботических явлений (напр</w:t>
      </w:r>
      <w:r>
        <w:rPr>
          <w:rFonts w:ascii="Times New Roman" w:hAnsi="Times New Roman" w:cs="Times New Roman"/>
          <w:sz w:val="24"/>
          <w:szCs w:val="24"/>
          <w:lang w:bidi="ru-RU"/>
        </w:rPr>
        <w:t>имер</w:t>
      </w:r>
      <w:r w:rsidRPr="00BE7090">
        <w:rPr>
          <w:rFonts w:ascii="Times New Roman" w:hAnsi="Times New Roman" w:cs="Times New Roman"/>
          <w:sz w:val="24"/>
          <w:szCs w:val="24"/>
          <w:lang w:bidi="ru-RU"/>
        </w:rPr>
        <w:t>, инфаркта миокарда или инсульта) (см. раздел 4.4).</w:t>
      </w:r>
      <w:r w:rsidRPr="009036EA">
        <w:rPr>
          <w:sz w:val="18"/>
          <w:szCs w:val="18"/>
          <w:lang w:bidi="ru-RU"/>
        </w:rPr>
        <w:t xml:space="preserve"> </w:t>
      </w:r>
    </w:p>
    <w:p w14:paraId="19DCD687" w14:textId="77777777" w:rsidR="00BE7090" w:rsidRPr="009036EA" w:rsidRDefault="00BE7090" w:rsidP="00BE7090">
      <w:pPr>
        <w:pStyle w:val="11"/>
        <w:shd w:val="clear" w:color="auto" w:fill="auto"/>
        <w:spacing w:after="60"/>
        <w:ind w:firstLine="0"/>
        <w:rPr>
          <w:sz w:val="18"/>
          <w:szCs w:val="18"/>
        </w:rPr>
      </w:pPr>
    </w:p>
    <w:tbl>
      <w:tblPr>
        <w:tblOverlap w:val="never"/>
        <w:tblW w:w="9224" w:type="dxa"/>
        <w:tblLayout w:type="fixed"/>
        <w:tblCellMar>
          <w:left w:w="10" w:type="dxa"/>
          <w:right w:w="10" w:type="dxa"/>
        </w:tblCellMar>
        <w:tblLook w:val="04A0" w:firstRow="1" w:lastRow="0" w:firstColumn="1" w:lastColumn="0" w:noHBand="0" w:noVBand="1"/>
      </w:tblPr>
      <w:tblGrid>
        <w:gridCol w:w="2704"/>
        <w:gridCol w:w="1559"/>
        <w:gridCol w:w="4961"/>
      </w:tblGrid>
      <w:tr w:rsidR="00BE7090" w:rsidRPr="00BE7090" w14:paraId="36CC2AC1" w14:textId="77777777" w:rsidTr="002C6824">
        <w:trPr>
          <w:trHeight w:val="20"/>
        </w:trPr>
        <w:tc>
          <w:tcPr>
            <w:tcW w:w="2704" w:type="dxa"/>
            <w:tcBorders>
              <w:top w:val="single" w:sz="4" w:space="0" w:color="auto"/>
              <w:left w:val="single" w:sz="4" w:space="0" w:color="auto"/>
            </w:tcBorders>
            <w:shd w:val="clear" w:color="auto" w:fill="FFFFFF"/>
          </w:tcPr>
          <w:p w14:paraId="481EBB81" w14:textId="77FD0FF2" w:rsidR="00BE7090" w:rsidRPr="00BE7090" w:rsidRDefault="00BE7090" w:rsidP="00733982">
            <w:pPr>
              <w:pStyle w:val="af7"/>
              <w:shd w:val="clear" w:color="auto" w:fill="auto"/>
              <w:ind w:firstLine="0"/>
              <w:jc w:val="center"/>
              <w:rPr>
                <w:rFonts w:ascii="Times New Roman" w:hAnsi="Times New Roman" w:cs="Times New Roman"/>
                <w:sz w:val="24"/>
                <w:szCs w:val="24"/>
              </w:rPr>
            </w:pPr>
            <w:r w:rsidRPr="00636A94">
              <w:rPr>
                <w:rFonts w:ascii="Times New Roman" w:hAnsi="Times New Roman"/>
                <w:b/>
                <w:sz w:val="24"/>
                <w:szCs w:val="24"/>
                <w:lang w:bidi="ru-RU"/>
              </w:rPr>
              <w:t>Класс системы органов</w:t>
            </w:r>
          </w:p>
        </w:tc>
        <w:tc>
          <w:tcPr>
            <w:tcW w:w="1559" w:type="dxa"/>
            <w:tcBorders>
              <w:top w:val="single" w:sz="4" w:space="0" w:color="auto"/>
              <w:left w:val="single" w:sz="4" w:space="0" w:color="auto"/>
              <w:bottom w:val="single" w:sz="4" w:space="0" w:color="auto"/>
            </w:tcBorders>
            <w:shd w:val="clear" w:color="auto" w:fill="FFFFFF"/>
          </w:tcPr>
          <w:p w14:paraId="5E0C221F" w14:textId="05689BF2" w:rsidR="00BE7090" w:rsidRPr="00BE7090" w:rsidRDefault="00BE7090" w:rsidP="00733982">
            <w:pPr>
              <w:pStyle w:val="af7"/>
              <w:shd w:val="clear" w:color="auto" w:fill="auto"/>
              <w:ind w:firstLine="0"/>
              <w:jc w:val="center"/>
              <w:rPr>
                <w:rFonts w:ascii="Times New Roman" w:hAnsi="Times New Roman" w:cs="Times New Roman"/>
                <w:sz w:val="24"/>
                <w:szCs w:val="24"/>
              </w:rPr>
            </w:pPr>
            <w:r w:rsidRPr="00636A94">
              <w:rPr>
                <w:rFonts w:ascii="Times New Roman" w:hAnsi="Times New Roman"/>
                <w:b/>
                <w:sz w:val="24"/>
                <w:szCs w:val="24"/>
                <w:lang w:bidi="ru-RU"/>
              </w:rPr>
              <w:t>Частота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285EC6F" w14:textId="5D6E2F87" w:rsidR="00BE7090" w:rsidRPr="00BE7090" w:rsidRDefault="00BE7090" w:rsidP="00733982">
            <w:pPr>
              <w:pStyle w:val="af7"/>
              <w:shd w:val="clear" w:color="auto" w:fill="auto"/>
              <w:ind w:firstLine="0"/>
              <w:jc w:val="center"/>
              <w:rPr>
                <w:rFonts w:ascii="Times New Roman" w:hAnsi="Times New Roman" w:cs="Times New Roman"/>
                <w:sz w:val="24"/>
                <w:szCs w:val="24"/>
              </w:rPr>
            </w:pPr>
            <w:r w:rsidRPr="00636A94">
              <w:rPr>
                <w:rFonts w:ascii="Times New Roman" w:hAnsi="Times New Roman"/>
                <w:b/>
                <w:sz w:val="24"/>
                <w:szCs w:val="24"/>
                <w:lang w:bidi="ru-RU"/>
              </w:rPr>
              <w:t>Нежелательные реакции</w:t>
            </w:r>
          </w:p>
        </w:tc>
      </w:tr>
      <w:tr w:rsidR="002C6824" w:rsidRPr="00764DCF" w14:paraId="6F7077EF" w14:textId="77777777" w:rsidTr="008C294E">
        <w:trPr>
          <w:trHeight w:val="20"/>
        </w:trPr>
        <w:tc>
          <w:tcPr>
            <w:tcW w:w="2704" w:type="dxa"/>
            <w:tcBorders>
              <w:top w:val="single" w:sz="4" w:space="0" w:color="auto"/>
              <w:left w:val="single" w:sz="4" w:space="0" w:color="auto"/>
            </w:tcBorders>
            <w:shd w:val="clear" w:color="auto" w:fill="FFFFFF"/>
          </w:tcPr>
          <w:p w14:paraId="5190EC14" w14:textId="69A0CF0D" w:rsidR="002C6824" w:rsidRPr="00764DCF" w:rsidRDefault="002C6824" w:rsidP="002C6824">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крови и лимфатической системы</w:t>
            </w:r>
          </w:p>
        </w:tc>
        <w:tc>
          <w:tcPr>
            <w:tcW w:w="1559" w:type="dxa"/>
            <w:vMerge w:val="restart"/>
            <w:tcBorders>
              <w:top w:val="single" w:sz="4" w:space="0" w:color="auto"/>
              <w:left w:val="single" w:sz="4" w:space="0" w:color="auto"/>
            </w:tcBorders>
            <w:shd w:val="clear" w:color="auto" w:fill="FFFFFF"/>
          </w:tcPr>
          <w:p w14:paraId="3FBD9D6C" w14:textId="77777777" w:rsidR="002C6824" w:rsidRPr="00764DCF" w:rsidRDefault="002C6824" w:rsidP="002C6824">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vMerge w:val="restart"/>
            <w:tcBorders>
              <w:top w:val="single" w:sz="4" w:space="0" w:color="auto"/>
              <w:left w:val="single" w:sz="4" w:space="0" w:color="auto"/>
              <w:right w:val="single" w:sz="4" w:space="0" w:color="auto"/>
            </w:tcBorders>
            <w:shd w:val="clear" w:color="auto" w:fill="FFFFFF"/>
          </w:tcPr>
          <w:p w14:paraId="684D1020" w14:textId="506ED743" w:rsidR="002C6824" w:rsidRPr="00764DCF" w:rsidRDefault="002C6824" w:rsidP="002C6824">
            <w:pPr>
              <w:jc w:val="both"/>
              <w:rPr>
                <w:rFonts w:ascii="Times New Roman" w:hAnsi="Times New Roman"/>
                <w:lang w:val="ru-RU"/>
              </w:rPr>
            </w:pPr>
            <w:r w:rsidRPr="00764DCF">
              <w:rPr>
                <w:rFonts w:ascii="Times New Roman" w:hAnsi="Times New Roman"/>
                <w:lang w:val="ru-RU"/>
              </w:rPr>
              <w:t xml:space="preserve">Нарушения кроветворения (анемия, лейкопения, тромбоцитопения, </w:t>
            </w:r>
            <w:proofErr w:type="spellStart"/>
            <w:r w:rsidRPr="00764DCF">
              <w:rPr>
                <w:rFonts w:ascii="Times New Roman" w:hAnsi="Times New Roman"/>
                <w:lang w:val="ru-RU"/>
              </w:rPr>
              <w:t>панцитопения</w:t>
            </w:r>
            <w:proofErr w:type="spellEnd"/>
            <w:r w:rsidRPr="00764DCF">
              <w:rPr>
                <w:rFonts w:ascii="Times New Roman" w:hAnsi="Times New Roman"/>
                <w:lang w:val="ru-RU"/>
              </w:rPr>
              <w:t xml:space="preserve">, </w:t>
            </w:r>
            <w:proofErr w:type="spellStart"/>
            <w:r w:rsidRPr="00764DCF">
              <w:rPr>
                <w:rFonts w:ascii="Times New Roman" w:hAnsi="Times New Roman"/>
                <w:lang w:val="ru-RU"/>
              </w:rPr>
              <w:t>агранулоцитоз</w:t>
            </w:r>
            <w:proofErr w:type="spellEnd"/>
            <w:r w:rsidRPr="00764DCF">
              <w:rPr>
                <w:rFonts w:ascii="Times New Roman" w:hAnsi="Times New Roman"/>
                <w:lang w:val="ru-RU"/>
              </w:rPr>
              <w:t>), первыми признаками которой является появление таких симптомов, как лихорадка, боль в горле, изъязвление слизистой оболочки полости рта, появление простудных симптомов, выраженная слабость, кровотечения и кровоподтеки неизвестной этиологии</w:t>
            </w:r>
          </w:p>
        </w:tc>
      </w:tr>
      <w:tr w:rsidR="002C6824" w:rsidRPr="00764DCF" w14:paraId="35C942EB" w14:textId="77777777" w:rsidTr="008C294E">
        <w:trPr>
          <w:trHeight w:val="20"/>
        </w:trPr>
        <w:tc>
          <w:tcPr>
            <w:tcW w:w="2704" w:type="dxa"/>
            <w:tcBorders>
              <w:left w:val="single" w:sz="4" w:space="0" w:color="auto"/>
              <w:bottom w:val="single" w:sz="4" w:space="0" w:color="auto"/>
            </w:tcBorders>
            <w:shd w:val="clear" w:color="auto" w:fill="FFFFFF"/>
          </w:tcPr>
          <w:p w14:paraId="48B603A2" w14:textId="77777777" w:rsidR="002C6824" w:rsidRPr="00764DCF" w:rsidRDefault="002C6824" w:rsidP="002C6824">
            <w:pPr>
              <w:jc w:val="both"/>
              <w:rPr>
                <w:rFonts w:ascii="Times New Roman" w:hAnsi="Times New Roman"/>
                <w:szCs w:val="24"/>
                <w:lang w:val="ru-RU"/>
              </w:rPr>
            </w:pPr>
          </w:p>
        </w:tc>
        <w:tc>
          <w:tcPr>
            <w:tcW w:w="1559" w:type="dxa"/>
            <w:vMerge/>
            <w:tcBorders>
              <w:left w:val="single" w:sz="4" w:space="0" w:color="auto"/>
              <w:bottom w:val="single" w:sz="4" w:space="0" w:color="auto"/>
            </w:tcBorders>
            <w:shd w:val="clear" w:color="auto" w:fill="FFFFFF"/>
          </w:tcPr>
          <w:p w14:paraId="09B648C7" w14:textId="77777777" w:rsidR="002C6824" w:rsidRPr="00764DCF" w:rsidRDefault="002C6824" w:rsidP="002C6824">
            <w:pPr>
              <w:jc w:val="both"/>
              <w:rPr>
                <w:rFonts w:ascii="Times New Roman" w:hAnsi="Times New Roman"/>
                <w:szCs w:val="24"/>
                <w:lang w:val="ru-RU"/>
              </w:rPr>
            </w:pPr>
          </w:p>
        </w:tc>
        <w:tc>
          <w:tcPr>
            <w:tcW w:w="4961" w:type="dxa"/>
            <w:vMerge/>
            <w:tcBorders>
              <w:left w:val="single" w:sz="4" w:space="0" w:color="auto"/>
              <w:bottom w:val="single" w:sz="4" w:space="0" w:color="auto"/>
              <w:right w:val="single" w:sz="4" w:space="0" w:color="auto"/>
            </w:tcBorders>
            <w:shd w:val="clear" w:color="auto" w:fill="FFFFFF"/>
          </w:tcPr>
          <w:p w14:paraId="3112B57D" w14:textId="29B0F561" w:rsidR="002C6824" w:rsidRPr="00764DCF" w:rsidRDefault="002C6824" w:rsidP="002C6824">
            <w:pPr>
              <w:jc w:val="both"/>
              <w:rPr>
                <w:rFonts w:ascii="Times New Roman" w:hAnsi="Times New Roman"/>
                <w:lang w:val="ru-RU"/>
              </w:rPr>
            </w:pPr>
          </w:p>
        </w:tc>
      </w:tr>
      <w:tr w:rsidR="00663BE9" w:rsidRPr="00764DCF" w14:paraId="454E6BBF" w14:textId="77777777" w:rsidTr="00B3216B">
        <w:trPr>
          <w:trHeight w:val="838"/>
        </w:trPr>
        <w:tc>
          <w:tcPr>
            <w:tcW w:w="2704" w:type="dxa"/>
            <w:vMerge w:val="restart"/>
            <w:tcBorders>
              <w:top w:val="single" w:sz="4" w:space="0" w:color="auto"/>
              <w:left w:val="single" w:sz="4" w:space="0" w:color="auto"/>
            </w:tcBorders>
            <w:shd w:val="clear" w:color="auto" w:fill="FFFFFF"/>
          </w:tcPr>
          <w:p w14:paraId="26E36D6B" w14:textId="77777777" w:rsidR="00663BE9" w:rsidRPr="00764DCF" w:rsidRDefault="00663BE9" w:rsidP="00BE7090">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lang w:bidi="ru-RU"/>
              </w:rPr>
              <w:t xml:space="preserve">Со стороны </w:t>
            </w:r>
          </w:p>
          <w:p w14:paraId="0519084B" w14:textId="1617B765" w:rsidR="00663BE9" w:rsidRPr="00764DCF" w:rsidRDefault="00663BE9"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иммунной системы</w:t>
            </w:r>
          </w:p>
        </w:tc>
        <w:tc>
          <w:tcPr>
            <w:tcW w:w="1559" w:type="dxa"/>
            <w:tcBorders>
              <w:top w:val="single" w:sz="4" w:space="0" w:color="auto"/>
              <w:left w:val="single" w:sz="4" w:space="0" w:color="auto"/>
            </w:tcBorders>
            <w:shd w:val="clear" w:color="auto" w:fill="FFFFFF"/>
          </w:tcPr>
          <w:p w14:paraId="79E6635F" w14:textId="155DE789" w:rsidR="00663BE9" w:rsidRPr="00764DCF" w:rsidRDefault="00663BE9" w:rsidP="00BE7090">
            <w:pPr>
              <w:pStyle w:val="af7"/>
              <w:jc w:val="both"/>
              <w:rPr>
                <w:rFonts w:ascii="Times New Roman" w:hAnsi="Times New Roman" w:cs="Times New Roman"/>
                <w:sz w:val="24"/>
                <w:szCs w:val="24"/>
                <w:lang w:bidi="ru-RU"/>
              </w:rPr>
            </w:pPr>
          </w:p>
          <w:p w14:paraId="4E883B60" w14:textId="77777777" w:rsidR="00663BE9" w:rsidRPr="00764DCF" w:rsidRDefault="00663BE9" w:rsidP="00BE7090">
            <w:pPr>
              <w:pStyle w:val="af7"/>
              <w:jc w:val="both"/>
              <w:rPr>
                <w:rFonts w:ascii="Times New Roman" w:hAnsi="Times New Roman" w:cs="Times New Roman"/>
                <w:sz w:val="24"/>
                <w:szCs w:val="24"/>
                <w:lang w:bidi="ru-RU"/>
              </w:rPr>
            </w:pPr>
          </w:p>
          <w:p w14:paraId="2C5FCD56" w14:textId="4D561166" w:rsidR="00663BE9" w:rsidRPr="00764DCF" w:rsidRDefault="00663BE9" w:rsidP="00BE7090">
            <w:pPr>
              <w:pStyle w:val="af7"/>
              <w:jc w:val="both"/>
              <w:rPr>
                <w:rFonts w:ascii="Times New Roman" w:hAnsi="Times New Roman"/>
                <w:szCs w:val="24"/>
              </w:rPr>
            </w:pPr>
            <w:r w:rsidRPr="00764DCF">
              <w:rPr>
                <w:rFonts w:ascii="Times New Roman" w:hAnsi="Times New Roman" w:cs="Times New Roman"/>
                <w:sz w:val="24"/>
                <w:szCs w:val="24"/>
                <w:lang w:bidi="ru-RU"/>
              </w:rPr>
              <w:t>Нечасто</w:t>
            </w:r>
          </w:p>
        </w:tc>
        <w:tc>
          <w:tcPr>
            <w:tcW w:w="4961" w:type="dxa"/>
            <w:tcBorders>
              <w:top w:val="single" w:sz="4" w:space="0" w:color="auto"/>
              <w:left w:val="single" w:sz="4" w:space="0" w:color="auto"/>
              <w:right w:val="single" w:sz="4" w:space="0" w:color="auto"/>
            </w:tcBorders>
            <w:shd w:val="clear" w:color="auto" w:fill="FFFFFF"/>
          </w:tcPr>
          <w:p w14:paraId="2903E466" w14:textId="77777777" w:rsidR="00663BE9" w:rsidRPr="00764DCF" w:rsidRDefault="00663BE9" w:rsidP="00BE7090">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lang w:bidi="ru-RU"/>
              </w:rPr>
              <w:t>Реакции гиперчувствительности </w:t>
            </w:r>
            <w:r w:rsidRPr="00764DCF">
              <w:rPr>
                <w:rFonts w:ascii="Times New Roman" w:hAnsi="Times New Roman" w:cs="Times New Roman"/>
                <w:sz w:val="24"/>
                <w:szCs w:val="24"/>
                <w:vertAlign w:val="superscript"/>
                <w:lang w:bidi="ru-RU"/>
              </w:rPr>
              <w:t>1</w:t>
            </w:r>
            <w:r w:rsidRPr="00764DCF">
              <w:rPr>
                <w:rFonts w:ascii="Times New Roman" w:hAnsi="Times New Roman" w:cs="Times New Roman"/>
                <w:sz w:val="24"/>
                <w:szCs w:val="24"/>
                <w:lang w:bidi="ru-RU"/>
              </w:rPr>
              <w:t>:</w:t>
            </w:r>
          </w:p>
          <w:p w14:paraId="3BC0D369" w14:textId="77777777" w:rsidR="00663BE9" w:rsidRPr="00764DCF" w:rsidRDefault="00663BE9" w:rsidP="00BE7090">
            <w:pPr>
              <w:pStyle w:val="af7"/>
              <w:jc w:val="both"/>
              <w:rPr>
                <w:rFonts w:ascii="Times New Roman" w:hAnsi="Times New Roman" w:cs="Times New Roman"/>
                <w:sz w:val="24"/>
                <w:szCs w:val="24"/>
                <w:lang w:bidi="ru-RU"/>
              </w:rPr>
            </w:pPr>
          </w:p>
          <w:p w14:paraId="72551689" w14:textId="3862A781" w:rsidR="00663BE9" w:rsidRPr="00764DCF" w:rsidRDefault="00663BE9" w:rsidP="00BE7090">
            <w:pPr>
              <w:pStyle w:val="af7"/>
              <w:jc w:val="both"/>
              <w:rPr>
                <w:rFonts w:ascii="Times New Roman" w:hAnsi="Times New Roman" w:cs="Times New Roman"/>
                <w:sz w:val="24"/>
                <w:szCs w:val="24"/>
              </w:rPr>
            </w:pPr>
            <w:r w:rsidRPr="00764DCF">
              <w:rPr>
                <w:rFonts w:ascii="Times New Roman" w:hAnsi="Times New Roman" w:cs="Times New Roman"/>
                <w:sz w:val="24"/>
                <w:szCs w:val="24"/>
                <w:lang w:bidi="ru-RU"/>
              </w:rPr>
              <w:t>Крапивница и зуд</w:t>
            </w:r>
          </w:p>
        </w:tc>
      </w:tr>
      <w:tr w:rsidR="004D0DF9" w:rsidRPr="00764DCF" w14:paraId="7C159DB4" w14:textId="77777777" w:rsidTr="004D0DF9">
        <w:trPr>
          <w:trHeight w:val="1046"/>
        </w:trPr>
        <w:tc>
          <w:tcPr>
            <w:tcW w:w="2704" w:type="dxa"/>
            <w:vMerge/>
            <w:tcBorders>
              <w:left w:val="single" w:sz="4" w:space="0" w:color="auto"/>
            </w:tcBorders>
            <w:shd w:val="clear" w:color="auto" w:fill="FFFFFF"/>
          </w:tcPr>
          <w:p w14:paraId="048036A5" w14:textId="77777777" w:rsidR="004D0DF9" w:rsidRPr="00764DCF" w:rsidRDefault="004D0DF9" w:rsidP="00BE7090">
            <w:pPr>
              <w:jc w:val="both"/>
              <w:rPr>
                <w:rFonts w:ascii="Times New Roman" w:hAnsi="Times New Roman"/>
                <w:szCs w:val="24"/>
                <w:lang w:val="ru-RU"/>
              </w:rPr>
            </w:pPr>
          </w:p>
        </w:tc>
        <w:tc>
          <w:tcPr>
            <w:tcW w:w="1559" w:type="dxa"/>
            <w:tcBorders>
              <w:top w:val="single" w:sz="4" w:space="0" w:color="auto"/>
              <w:left w:val="single" w:sz="4" w:space="0" w:color="auto"/>
            </w:tcBorders>
            <w:shd w:val="clear" w:color="auto" w:fill="FFFFFF"/>
          </w:tcPr>
          <w:p w14:paraId="45BCFA69" w14:textId="77777777" w:rsidR="004D0DF9" w:rsidRPr="00764DCF" w:rsidRDefault="004D0DF9"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right w:val="single" w:sz="4" w:space="0" w:color="auto"/>
            </w:tcBorders>
            <w:shd w:val="clear" w:color="auto" w:fill="FFFFFF"/>
          </w:tcPr>
          <w:p w14:paraId="7DDF56E5" w14:textId="4806782D" w:rsidR="004D0DF9" w:rsidRPr="00764DCF" w:rsidRDefault="004D0DF9" w:rsidP="004D0DF9">
            <w:pPr>
              <w:jc w:val="both"/>
              <w:rPr>
                <w:rFonts w:ascii="Times New Roman" w:hAnsi="Times New Roman"/>
                <w:lang w:val="ru-RU"/>
              </w:rPr>
            </w:pPr>
            <w:r w:rsidRPr="00764DCF">
              <w:rPr>
                <w:rFonts w:ascii="Times New Roman" w:hAnsi="Times New Roman"/>
                <w:lang w:val="ru-RU"/>
              </w:rPr>
              <w:t>Тяжелые реакции гиперчувствительности (отек лица, языка и гортани, одышка, тахикардия, гипотензия</w:t>
            </w:r>
            <w:r w:rsidR="0098239A">
              <w:rPr>
                <w:rFonts w:ascii="Times New Roman" w:hAnsi="Times New Roman"/>
                <w:lang w:val="ru-RU"/>
              </w:rPr>
              <w:t>,</w:t>
            </w:r>
            <w:r w:rsidRPr="00764DCF">
              <w:rPr>
                <w:rFonts w:ascii="Times New Roman" w:hAnsi="Times New Roman"/>
                <w:lang w:val="ru-RU"/>
              </w:rPr>
              <w:t xml:space="preserve"> анафилаксия, отек Квинке или тяжелый анафилактический шок)</w:t>
            </w:r>
          </w:p>
        </w:tc>
      </w:tr>
      <w:tr w:rsidR="00733982" w:rsidRPr="00764DCF" w14:paraId="7C37B854" w14:textId="77777777" w:rsidTr="00733982">
        <w:trPr>
          <w:trHeight w:val="20"/>
        </w:trPr>
        <w:tc>
          <w:tcPr>
            <w:tcW w:w="2704" w:type="dxa"/>
            <w:vMerge/>
            <w:tcBorders>
              <w:left w:val="single" w:sz="4" w:space="0" w:color="auto"/>
            </w:tcBorders>
            <w:shd w:val="clear" w:color="auto" w:fill="FFFFFF"/>
          </w:tcPr>
          <w:p w14:paraId="431FCB94"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35D1D3CB"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DB6E338"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Гиперреактивность дыхательных путей, в том числе астма, обострение астмы, бронхоспазм или одышка</w:t>
            </w:r>
          </w:p>
        </w:tc>
      </w:tr>
      <w:tr w:rsidR="00BE7090" w:rsidRPr="00764DCF" w14:paraId="2F788412" w14:textId="77777777" w:rsidTr="00733982">
        <w:trPr>
          <w:trHeight w:val="20"/>
        </w:trPr>
        <w:tc>
          <w:tcPr>
            <w:tcW w:w="2704" w:type="dxa"/>
            <w:tcBorders>
              <w:top w:val="single" w:sz="4" w:space="0" w:color="auto"/>
              <w:left w:val="single" w:sz="4" w:space="0" w:color="auto"/>
            </w:tcBorders>
            <w:shd w:val="clear" w:color="auto" w:fill="FFFFFF"/>
          </w:tcPr>
          <w:p w14:paraId="00A75852" w14:textId="6AC71BFC"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нервной системы</w:t>
            </w:r>
          </w:p>
        </w:tc>
        <w:tc>
          <w:tcPr>
            <w:tcW w:w="1559" w:type="dxa"/>
            <w:tcBorders>
              <w:top w:val="single" w:sz="4" w:space="0" w:color="auto"/>
              <w:left w:val="single" w:sz="4" w:space="0" w:color="auto"/>
              <w:bottom w:val="single" w:sz="4" w:space="0" w:color="auto"/>
            </w:tcBorders>
            <w:shd w:val="clear" w:color="auto" w:fill="FFFFFF"/>
          </w:tcPr>
          <w:p w14:paraId="2EF3E12F"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Нечасто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D12A609"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Головная боль</w:t>
            </w:r>
          </w:p>
        </w:tc>
      </w:tr>
      <w:tr w:rsidR="00BE7090" w:rsidRPr="00764DCF" w14:paraId="769F5DE1" w14:textId="77777777" w:rsidTr="002E337E">
        <w:trPr>
          <w:trHeight w:val="20"/>
        </w:trPr>
        <w:tc>
          <w:tcPr>
            <w:tcW w:w="2704" w:type="dxa"/>
            <w:tcBorders>
              <w:left w:val="single" w:sz="4" w:space="0" w:color="auto"/>
              <w:bottom w:val="single" w:sz="4" w:space="0" w:color="auto"/>
            </w:tcBorders>
            <w:shd w:val="clear" w:color="auto" w:fill="FFFFFF"/>
          </w:tcPr>
          <w:p w14:paraId="3D6F6BC6" w14:textId="77777777" w:rsidR="00BE7090" w:rsidRPr="00764DCF" w:rsidRDefault="00BE7090"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76865E79"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BE3361B"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 xml:space="preserve">Асептический менингит </w:t>
            </w:r>
            <w:r w:rsidRPr="00764DCF">
              <w:rPr>
                <w:rFonts w:ascii="Times New Roman" w:hAnsi="Times New Roman" w:cs="Times New Roman"/>
                <w:sz w:val="24"/>
                <w:szCs w:val="24"/>
                <w:vertAlign w:val="superscript"/>
                <w:lang w:bidi="ru-RU"/>
              </w:rPr>
              <w:t>2</w:t>
            </w:r>
          </w:p>
        </w:tc>
      </w:tr>
      <w:tr w:rsidR="00BE7090" w:rsidRPr="00764DCF" w14:paraId="4E2B6507" w14:textId="77777777" w:rsidTr="002E337E">
        <w:trPr>
          <w:trHeight w:val="20"/>
        </w:trPr>
        <w:tc>
          <w:tcPr>
            <w:tcW w:w="2704" w:type="dxa"/>
            <w:tcBorders>
              <w:top w:val="single" w:sz="4" w:space="0" w:color="auto"/>
              <w:left w:val="single" w:sz="4" w:space="0" w:color="auto"/>
              <w:bottom w:val="single" w:sz="4" w:space="0" w:color="auto"/>
              <w:right w:val="single" w:sz="4" w:space="0" w:color="auto"/>
            </w:tcBorders>
            <w:shd w:val="clear" w:color="auto" w:fill="FFFFFF"/>
          </w:tcPr>
          <w:p w14:paraId="5AE18A28" w14:textId="51C90384"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сердца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7DFF78"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088E4F03" w14:textId="2587AF7A" w:rsidR="00BE7090" w:rsidRPr="00764DCF" w:rsidRDefault="00BE7090" w:rsidP="00BE7090">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lang w:bidi="ru-RU"/>
              </w:rPr>
              <w:t>С</w:t>
            </w:r>
            <w:r w:rsidR="00645279">
              <w:rPr>
                <w:rFonts w:ascii="Times New Roman" w:hAnsi="Times New Roman" w:cs="Times New Roman"/>
                <w:sz w:val="24"/>
                <w:szCs w:val="24"/>
                <w:lang w:bidi="ru-RU"/>
              </w:rPr>
              <w:t>ердечная недостаточность и отек</w:t>
            </w:r>
          </w:p>
          <w:p w14:paraId="11BE5764" w14:textId="33275FAD" w:rsidR="002E337E" w:rsidRPr="00764DCF" w:rsidRDefault="002E337E" w:rsidP="00BE7090">
            <w:pPr>
              <w:pStyle w:val="af7"/>
              <w:shd w:val="clear" w:color="auto" w:fill="auto"/>
              <w:ind w:firstLine="0"/>
              <w:jc w:val="both"/>
              <w:rPr>
                <w:rFonts w:ascii="Times New Roman" w:hAnsi="Times New Roman" w:cs="Times New Roman"/>
                <w:sz w:val="24"/>
                <w:szCs w:val="24"/>
              </w:rPr>
            </w:pPr>
          </w:p>
        </w:tc>
      </w:tr>
      <w:tr w:rsidR="00BE7090" w:rsidRPr="00764DCF" w14:paraId="7D6E95E5" w14:textId="77777777" w:rsidTr="002E337E">
        <w:trPr>
          <w:trHeight w:val="20"/>
        </w:trPr>
        <w:tc>
          <w:tcPr>
            <w:tcW w:w="2704" w:type="dxa"/>
            <w:tcBorders>
              <w:top w:val="single" w:sz="4" w:space="0" w:color="auto"/>
              <w:left w:val="single" w:sz="4" w:space="0" w:color="auto"/>
            </w:tcBorders>
            <w:shd w:val="clear" w:color="auto" w:fill="FFFFFF"/>
          </w:tcPr>
          <w:p w14:paraId="71CFA53E" w14:textId="5D3183CB"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сосудистой системы</w:t>
            </w:r>
          </w:p>
        </w:tc>
        <w:tc>
          <w:tcPr>
            <w:tcW w:w="1559" w:type="dxa"/>
            <w:tcBorders>
              <w:top w:val="single" w:sz="4" w:space="0" w:color="auto"/>
              <w:left w:val="single" w:sz="4" w:space="0" w:color="auto"/>
              <w:bottom w:val="single" w:sz="4" w:space="0" w:color="auto"/>
            </w:tcBorders>
            <w:shd w:val="clear" w:color="auto" w:fill="FFFFFF"/>
          </w:tcPr>
          <w:p w14:paraId="46032459"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019648AC"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Артериальная гипертензия</w:t>
            </w:r>
          </w:p>
        </w:tc>
      </w:tr>
      <w:tr w:rsidR="00733982" w:rsidRPr="00764DCF" w14:paraId="6E0B2D2D" w14:textId="77777777" w:rsidTr="00733982">
        <w:trPr>
          <w:trHeight w:val="20"/>
        </w:trPr>
        <w:tc>
          <w:tcPr>
            <w:tcW w:w="2704" w:type="dxa"/>
            <w:vMerge w:val="restart"/>
            <w:tcBorders>
              <w:top w:val="single" w:sz="4" w:space="0" w:color="auto"/>
              <w:left w:val="single" w:sz="4" w:space="0" w:color="auto"/>
            </w:tcBorders>
            <w:shd w:val="clear" w:color="auto" w:fill="FFFFFF"/>
          </w:tcPr>
          <w:p w14:paraId="167960DD" w14:textId="2DB17C10"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желудочно-кишечного тракта</w:t>
            </w:r>
          </w:p>
        </w:tc>
        <w:tc>
          <w:tcPr>
            <w:tcW w:w="1559" w:type="dxa"/>
            <w:tcBorders>
              <w:top w:val="single" w:sz="4" w:space="0" w:color="auto"/>
              <w:left w:val="single" w:sz="4" w:space="0" w:color="auto"/>
              <w:bottom w:val="single" w:sz="4" w:space="0" w:color="auto"/>
            </w:tcBorders>
            <w:shd w:val="clear" w:color="auto" w:fill="FFFFFF"/>
          </w:tcPr>
          <w:p w14:paraId="4985C83D"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Нечасто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C5FB0B7"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Боль в животе, тошнота, диспепсия</w:t>
            </w:r>
          </w:p>
        </w:tc>
      </w:tr>
      <w:tr w:rsidR="00733982" w:rsidRPr="00764DCF" w14:paraId="74F0029F" w14:textId="77777777" w:rsidTr="00733982">
        <w:trPr>
          <w:trHeight w:val="20"/>
        </w:trPr>
        <w:tc>
          <w:tcPr>
            <w:tcW w:w="2704" w:type="dxa"/>
            <w:vMerge/>
            <w:tcBorders>
              <w:left w:val="single" w:sz="4" w:space="0" w:color="auto"/>
            </w:tcBorders>
            <w:shd w:val="clear" w:color="auto" w:fill="FFFFFF"/>
          </w:tcPr>
          <w:p w14:paraId="3DD1093D"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175C4699"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4A0D2277" w14:textId="793DB2DE" w:rsidR="00733982" w:rsidRPr="00764DCF" w:rsidRDefault="00733CAB" w:rsidP="00733CAB">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Диарея, метеоризм</w:t>
            </w:r>
            <w:r w:rsidR="00733982" w:rsidRPr="00764DCF">
              <w:rPr>
                <w:rFonts w:ascii="Times New Roman" w:hAnsi="Times New Roman" w:cs="Times New Roman"/>
                <w:sz w:val="24"/>
                <w:szCs w:val="24"/>
                <w:lang w:bidi="ru-RU"/>
              </w:rPr>
              <w:t>, запор и рвота</w:t>
            </w:r>
          </w:p>
        </w:tc>
      </w:tr>
      <w:tr w:rsidR="00733982" w:rsidRPr="00764DCF" w14:paraId="4D299ACF" w14:textId="77777777" w:rsidTr="00733982">
        <w:trPr>
          <w:trHeight w:val="20"/>
        </w:trPr>
        <w:tc>
          <w:tcPr>
            <w:tcW w:w="2704" w:type="dxa"/>
            <w:vMerge/>
            <w:tcBorders>
              <w:left w:val="single" w:sz="4" w:space="0" w:color="auto"/>
            </w:tcBorders>
            <w:shd w:val="clear" w:color="auto" w:fill="FFFFFF"/>
          </w:tcPr>
          <w:p w14:paraId="36A19455"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6FC46368"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C268783" w14:textId="77CB92EE" w:rsidR="00733982" w:rsidRPr="00764DCF" w:rsidRDefault="00ED6E5B"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sz w:val="24"/>
                <w:szCs w:val="24"/>
                <w:lang w:eastAsia="de-DE"/>
              </w:rPr>
              <w:t>Пептическая язва, перфорация или желудочно-кишечное кровотечение, мелена, кровавая рвота, в некоторых случаях со смертельным исходом, чаще у пациентов пожилого возраста; язвенный стоматит, гастрит</w:t>
            </w:r>
          </w:p>
        </w:tc>
      </w:tr>
      <w:tr w:rsidR="00733982" w:rsidRPr="00764DCF" w14:paraId="33F624DF" w14:textId="77777777" w:rsidTr="00733982">
        <w:trPr>
          <w:trHeight w:val="20"/>
        </w:trPr>
        <w:tc>
          <w:tcPr>
            <w:tcW w:w="2704" w:type="dxa"/>
            <w:vMerge/>
            <w:tcBorders>
              <w:left w:val="single" w:sz="4" w:space="0" w:color="auto"/>
            </w:tcBorders>
            <w:shd w:val="clear" w:color="auto" w:fill="FFFFFF"/>
          </w:tcPr>
          <w:p w14:paraId="5024D875"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3090D181"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3EC202E7" w14:textId="3F62C23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 xml:space="preserve">Обострение </w:t>
            </w:r>
            <w:r w:rsidR="00EC14E4" w:rsidRPr="00764DCF">
              <w:rPr>
                <w:rFonts w:ascii="Times New Roman" w:hAnsi="Times New Roman" w:cs="Times New Roman"/>
                <w:sz w:val="24"/>
                <w:szCs w:val="24"/>
                <w:lang w:bidi="ru-RU"/>
              </w:rPr>
              <w:t>неспецифического язвенного колита и болезни</w:t>
            </w:r>
            <w:r w:rsidRPr="00764DCF">
              <w:rPr>
                <w:rFonts w:ascii="Times New Roman" w:hAnsi="Times New Roman" w:cs="Times New Roman"/>
                <w:sz w:val="24"/>
                <w:szCs w:val="24"/>
                <w:lang w:bidi="ru-RU"/>
              </w:rPr>
              <w:t xml:space="preserve"> Крона (см. раздел 4.4)</w:t>
            </w:r>
          </w:p>
        </w:tc>
      </w:tr>
      <w:tr w:rsidR="00BE7090" w:rsidRPr="00764DCF" w14:paraId="6F87489C" w14:textId="77777777" w:rsidTr="00733982">
        <w:trPr>
          <w:trHeight w:val="20"/>
        </w:trPr>
        <w:tc>
          <w:tcPr>
            <w:tcW w:w="2704" w:type="dxa"/>
            <w:tcBorders>
              <w:top w:val="single" w:sz="4" w:space="0" w:color="auto"/>
              <w:left w:val="single" w:sz="4" w:space="0" w:color="auto"/>
              <w:bottom w:val="single" w:sz="4" w:space="0" w:color="auto"/>
            </w:tcBorders>
            <w:shd w:val="clear" w:color="auto" w:fill="FFFFFF"/>
          </w:tcPr>
          <w:p w14:paraId="04F14765" w14:textId="1AED1782"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печени и желчевыводящих путей</w:t>
            </w:r>
          </w:p>
        </w:tc>
        <w:tc>
          <w:tcPr>
            <w:tcW w:w="1559" w:type="dxa"/>
            <w:tcBorders>
              <w:top w:val="single" w:sz="4" w:space="0" w:color="auto"/>
              <w:left w:val="single" w:sz="4" w:space="0" w:color="auto"/>
              <w:bottom w:val="single" w:sz="4" w:space="0" w:color="auto"/>
            </w:tcBorders>
            <w:shd w:val="clear" w:color="auto" w:fill="FFFFFF"/>
          </w:tcPr>
          <w:p w14:paraId="374CB300"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47BE184" w14:textId="3D9C9182" w:rsidR="00BE7090" w:rsidRPr="00764DCF" w:rsidRDefault="00BE7090" w:rsidP="00086659">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 xml:space="preserve">Нарушения </w:t>
            </w:r>
            <w:r w:rsidR="00086659" w:rsidRPr="00764DCF">
              <w:rPr>
                <w:rFonts w:ascii="Times New Roman" w:hAnsi="Times New Roman" w:cs="Times New Roman"/>
                <w:sz w:val="24"/>
                <w:szCs w:val="24"/>
                <w:lang w:bidi="ru-RU"/>
              </w:rPr>
              <w:t>функции печени</w:t>
            </w:r>
            <w:r w:rsidR="00763718" w:rsidRPr="00764DCF">
              <w:rPr>
                <w:rFonts w:ascii="Times New Roman" w:hAnsi="Times New Roman" w:cs="Times New Roman"/>
                <w:sz w:val="24"/>
                <w:szCs w:val="24"/>
                <w:lang w:bidi="ru-RU"/>
              </w:rPr>
              <w:t xml:space="preserve"> </w:t>
            </w:r>
          </w:p>
        </w:tc>
      </w:tr>
      <w:tr w:rsidR="00733982" w:rsidRPr="00764DCF" w14:paraId="50A10F09" w14:textId="77777777" w:rsidTr="00733982">
        <w:trPr>
          <w:trHeight w:val="20"/>
        </w:trPr>
        <w:tc>
          <w:tcPr>
            <w:tcW w:w="2704" w:type="dxa"/>
            <w:vMerge w:val="restart"/>
            <w:tcBorders>
              <w:top w:val="single" w:sz="4" w:space="0" w:color="auto"/>
              <w:left w:val="single" w:sz="4" w:space="0" w:color="auto"/>
              <w:bottom w:val="single" w:sz="4" w:space="0" w:color="auto"/>
            </w:tcBorders>
            <w:shd w:val="clear" w:color="auto" w:fill="FFFFFF"/>
          </w:tcPr>
          <w:p w14:paraId="775D4DC8" w14:textId="1799F792" w:rsidR="00733982" w:rsidRPr="00764DCF" w:rsidRDefault="00733982" w:rsidP="00BE7090">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lang w:bidi="ru-RU"/>
              </w:rPr>
              <w:t>Со стороны кожи и подкожных тканей</w:t>
            </w:r>
          </w:p>
          <w:p w14:paraId="072469C7" w14:textId="1446B368" w:rsidR="00733982" w:rsidRPr="00764DCF" w:rsidRDefault="00733982" w:rsidP="00BE7090">
            <w:pPr>
              <w:pStyle w:val="af7"/>
              <w:shd w:val="clear" w:color="auto" w:fill="auto"/>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shd w:val="clear" w:color="auto" w:fill="FFFFFF"/>
          </w:tcPr>
          <w:p w14:paraId="1AFAB14A"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Нечасто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E702DFD" w14:textId="0B21E4DE" w:rsidR="00733982" w:rsidRPr="00764DCF" w:rsidRDefault="009D2594" w:rsidP="009D2594">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Различные виды</w:t>
            </w:r>
            <w:r w:rsidR="00733982" w:rsidRPr="00764DCF">
              <w:rPr>
                <w:rFonts w:ascii="Times New Roman" w:hAnsi="Times New Roman" w:cs="Times New Roman"/>
                <w:sz w:val="24"/>
                <w:szCs w:val="24"/>
                <w:lang w:bidi="ru-RU"/>
              </w:rPr>
              <w:t xml:space="preserve"> кожной сыпи</w:t>
            </w:r>
          </w:p>
        </w:tc>
      </w:tr>
      <w:tr w:rsidR="00733982" w:rsidRPr="00764DCF" w14:paraId="01741300" w14:textId="77777777" w:rsidTr="00733982">
        <w:trPr>
          <w:trHeight w:val="20"/>
        </w:trPr>
        <w:tc>
          <w:tcPr>
            <w:tcW w:w="2704" w:type="dxa"/>
            <w:vMerge/>
            <w:tcBorders>
              <w:top w:val="single" w:sz="4" w:space="0" w:color="auto"/>
              <w:left w:val="single" w:sz="4" w:space="0" w:color="auto"/>
              <w:bottom w:val="single" w:sz="4" w:space="0" w:color="auto"/>
            </w:tcBorders>
            <w:shd w:val="clear" w:color="auto" w:fill="FFFFFF"/>
          </w:tcPr>
          <w:p w14:paraId="4DCABB17"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75782DA1"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1E7B763F" w14:textId="1F76F66E"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 xml:space="preserve">Тяжелые формы кожных реакций, такие как буллезные реакции, включая синдром </w:t>
            </w:r>
            <w:proofErr w:type="spellStart"/>
            <w:r w:rsidRPr="00764DCF">
              <w:rPr>
                <w:rFonts w:ascii="Times New Roman" w:hAnsi="Times New Roman" w:cs="Times New Roman"/>
                <w:sz w:val="24"/>
                <w:szCs w:val="24"/>
                <w:lang w:bidi="ru-RU"/>
              </w:rPr>
              <w:t>Стивенса</w:t>
            </w:r>
            <w:proofErr w:type="spellEnd"/>
            <w:r w:rsidRPr="00764DCF">
              <w:rPr>
                <w:rFonts w:ascii="Times New Roman" w:hAnsi="Times New Roman" w:cs="Times New Roman"/>
                <w:sz w:val="24"/>
                <w:szCs w:val="24"/>
                <w:lang w:bidi="ru-RU"/>
              </w:rPr>
              <w:t xml:space="preserve">-Джонсона, полиморфную эритему и токсический </w:t>
            </w:r>
            <w:proofErr w:type="spellStart"/>
            <w:r w:rsidRPr="00764DCF">
              <w:rPr>
                <w:rFonts w:ascii="Times New Roman" w:hAnsi="Times New Roman" w:cs="Times New Roman"/>
                <w:sz w:val="24"/>
                <w:szCs w:val="24"/>
                <w:lang w:bidi="ru-RU"/>
              </w:rPr>
              <w:t>эпидермальный</w:t>
            </w:r>
            <w:proofErr w:type="spellEnd"/>
            <w:r w:rsidRPr="00764DCF">
              <w:rPr>
                <w:rFonts w:ascii="Times New Roman" w:hAnsi="Times New Roman" w:cs="Times New Roman"/>
                <w:sz w:val="24"/>
                <w:szCs w:val="24"/>
                <w:lang w:bidi="ru-RU"/>
              </w:rPr>
              <w:t xml:space="preserve"> </w:t>
            </w:r>
            <w:proofErr w:type="spellStart"/>
            <w:r w:rsidRPr="00764DCF">
              <w:rPr>
                <w:rFonts w:ascii="Times New Roman" w:hAnsi="Times New Roman" w:cs="Times New Roman"/>
                <w:sz w:val="24"/>
                <w:szCs w:val="24"/>
                <w:lang w:bidi="ru-RU"/>
              </w:rPr>
              <w:t>некролиз</w:t>
            </w:r>
            <w:proofErr w:type="spellEnd"/>
          </w:p>
        </w:tc>
      </w:tr>
      <w:tr w:rsidR="00733982" w:rsidRPr="00764DCF" w14:paraId="705037C0" w14:textId="77777777" w:rsidTr="00086659">
        <w:trPr>
          <w:trHeight w:val="20"/>
        </w:trPr>
        <w:tc>
          <w:tcPr>
            <w:tcW w:w="2704" w:type="dxa"/>
            <w:vMerge/>
            <w:tcBorders>
              <w:top w:val="single" w:sz="4" w:space="0" w:color="auto"/>
              <w:left w:val="single" w:sz="4" w:space="0" w:color="auto"/>
              <w:bottom w:val="single" w:sz="4" w:space="0" w:color="auto"/>
            </w:tcBorders>
            <w:shd w:val="clear" w:color="auto" w:fill="FFFFFF"/>
          </w:tcPr>
          <w:p w14:paraId="5D099EBF" w14:textId="77777777" w:rsidR="00733982" w:rsidRPr="00764DCF" w:rsidRDefault="00733982"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551BE49F" w14:textId="77777777" w:rsidR="00733982" w:rsidRPr="00764DCF" w:rsidRDefault="00733982"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A1E87E5" w14:textId="47123AC4" w:rsidR="00733982" w:rsidRPr="00A401E2" w:rsidRDefault="00733982" w:rsidP="00733982">
            <w:pPr>
              <w:jc w:val="both"/>
              <w:rPr>
                <w:rFonts w:ascii="Times New Roman" w:hAnsi="Times New Roman"/>
                <w:szCs w:val="24"/>
                <w:lang w:val="ru-RU"/>
              </w:rPr>
            </w:pPr>
            <w:r w:rsidRPr="00764DCF">
              <w:rPr>
                <w:rFonts w:ascii="Times New Roman" w:hAnsi="Times New Roman"/>
                <w:szCs w:val="24"/>
                <w:lang w:val="ru-RU"/>
              </w:rPr>
              <w:t xml:space="preserve">Тяжелая кожная реакция, известная как DRESS-синдром (лекарственно-обусловленная </w:t>
            </w:r>
            <w:proofErr w:type="spellStart"/>
            <w:r w:rsidRPr="00764DCF">
              <w:rPr>
                <w:rFonts w:ascii="Times New Roman" w:hAnsi="Times New Roman"/>
                <w:szCs w:val="24"/>
                <w:lang w:val="ru-RU"/>
              </w:rPr>
              <w:t>эозинофилия</w:t>
            </w:r>
            <w:proofErr w:type="spellEnd"/>
            <w:r w:rsidRPr="00764DCF">
              <w:rPr>
                <w:rFonts w:ascii="Times New Roman" w:hAnsi="Times New Roman"/>
                <w:szCs w:val="24"/>
                <w:lang w:val="ru-RU"/>
              </w:rPr>
              <w:t xml:space="preserve"> с системными симптомами), проявляющийся в виде кожной сыпи, лихорадки, отека лимфатических узлов и увеличения количества эозинофилов; острый </w:t>
            </w:r>
            <w:proofErr w:type="spellStart"/>
            <w:r w:rsidRPr="00764DCF">
              <w:rPr>
                <w:rFonts w:ascii="Times New Roman" w:hAnsi="Times New Roman"/>
                <w:szCs w:val="24"/>
                <w:lang w:val="ru-RU"/>
              </w:rPr>
              <w:t>генерализованный</w:t>
            </w:r>
            <w:proofErr w:type="spellEnd"/>
            <w:r w:rsidRPr="00764DCF">
              <w:rPr>
                <w:rFonts w:ascii="Times New Roman" w:hAnsi="Times New Roman"/>
                <w:szCs w:val="24"/>
                <w:lang w:val="ru-RU"/>
              </w:rPr>
              <w:t xml:space="preserve"> </w:t>
            </w:r>
            <w:proofErr w:type="spellStart"/>
            <w:r w:rsidRPr="00764DCF">
              <w:rPr>
                <w:rFonts w:ascii="Times New Roman" w:hAnsi="Times New Roman"/>
                <w:szCs w:val="24"/>
                <w:lang w:val="ru-RU"/>
              </w:rPr>
              <w:t>экзантематозный</w:t>
            </w:r>
            <w:proofErr w:type="spellEnd"/>
            <w:r w:rsidRPr="00764DCF">
              <w:rPr>
                <w:rFonts w:ascii="Times New Roman" w:hAnsi="Times New Roman"/>
                <w:szCs w:val="24"/>
                <w:lang w:val="ru-RU"/>
              </w:rPr>
              <w:t xml:space="preserve"> </w:t>
            </w:r>
            <w:proofErr w:type="spellStart"/>
            <w:r w:rsidRPr="00764DCF">
              <w:rPr>
                <w:rFonts w:ascii="Times New Roman" w:hAnsi="Times New Roman"/>
                <w:szCs w:val="24"/>
                <w:lang w:val="ru-RU"/>
              </w:rPr>
              <w:t>пустулез</w:t>
            </w:r>
            <w:proofErr w:type="spellEnd"/>
            <w:r w:rsidRPr="00764DCF">
              <w:rPr>
                <w:rFonts w:ascii="Times New Roman" w:hAnsi="Times New Roman"/>
                <w:szCs w:val="24"/>
                <w:lang w:val="ru-RU"/>
              </w:rPr>
              <w:t xml:space="preserve"> (AGEP)</w:t>
            </w:r>
            <w:r w:rsidR="00A401E2" w:rsidRPr="000E43BF">
              <w:rPr>
                <w:rFonts w:ascii="Times New Roman" w:hAnsi="Times New Roman"/>
                <w:szCs w:val="24"/>
                <w:lang w:val="ru-RU"/>
              </w:rPr>
              <w:t xml:space="preserve">, </w:t>
            </w:r>
            <w:r w:rsidR="00A401E2" w:rsidRPr="00A401E2">
              <w:rPr>
                <w:rFonts w:ascii="Times New Roman" w:hAnsi="Times New Roman" w:hint="eastAsia"/>
                <w:szCs w:val="24"/>
                <w:lang w:val="ru-RU"/>
              </w:rPr>
              <w:t>реакция</w:t>
            </w:r>
            <w:r w:rsidR="00A401E2" w:rsidRPr="00A401E2">
              <w:rPr>
                <w:rFonts w:ascii="Times New Roman" w:hAnsi="Times New Roman"/>
                <w:szCs w:val="24"/>
                <w:lang w:val="ru-RU"/>
              </w:rPr>
              <w:t xml:space="preserve"> </w:t>
            </w:r>
            <w:r w:rsidR="00A401E2" w:rsidRPr="00A401E2">
              <w:rPr>
                <w:rFonts w:ascii="Times New Roman" w:hAnsi="Times New Roman" w:hint="eastAsia"/>
                <w:szCs w:val="24"/>
                <w:lang w:val="ru-RU"/>
              </w:rPr>
              <w:t>фоточувствительности</w:t>
            </w:r>
            <w:r w:rsidR="00A401E2" w:rsidRPr="00A401E2">
              <w:rPr>
                <w:rFonts w:ascii="Times New Roman" w:hAnsi="Times New Roman"/>
                <w:szCs w:val="24"/>
                <w:lang w:val="ru-RU"/>
              </w:rPr>
              <w:t>.</w:t>
            </w:r>
          </w:p>
        </w:tc>
      </w:tr>
      <w:tr w:rsidR="00BE7090" w:rsidRPr="00764DCF" w14:paraId="2347669C" w14:textId="77777777" w:rsidTr="00086659">
        <w:trPr>
          <w:trHeight w:val="20"/>
        </w:trPr>
        <w:tc>
          <w:tcPr>
            <w:tcW w:w="2704" w:type="dxa"/>
            <w:tcBorders>
              <w:top w:val="single" w:sz="4" w:space="0" w:color="auto"/>
              <w:left w:val="single" w:sz="4" w:space="0" w:color="auto"/>
            </w:tcBorders>
            <w:shd w:val="clear" w:color="auto" w:fill="FFFFFF"/>
          </w:tcPr>
          <w:p w14:paraId="5077BF9A" w14:textId="10913313"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Со стороны почек и мочевыводящих путей</w:t>
            </w:r>
          </w:p>
        </w:tc>
        <w:tc>
          <w:tcPr>
            <w:tcW w:w="1559" w:type="dxa"/>
            <w:tcBorders>
              <w:top w:val="single" w:sz="4" w:space="0" w:color="auto"/>
              <w:left w:val="single" w:sz="4" w:space="0" w:color="auto"/>
              <w:bottom w:val="single" w:sz="4" w:space="0" w:color="auto"/>
            </w:tcBorders>
            <w:shd w:val="clear" w:color="auto" w:fill="FFFFFF"/>
          </w:tcPr>
          <w:p w14:paraId="1CFE64B8"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66A9E4A" w14:textId="3E5676C3" w:rsidR="00BE7090" w:rsidRPr="00764DCF" w:rsidRDefault="00BE7090" w:rsidP="00AC6B8A">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 xml:space="preserve">Острая почечная недостаточность, </w:t>
            </w:r>
            <w:proofErr w:type="spellStart"/>
            <w:r w:rsidR="00AC6B8A" w:rsidRPr="00764DCF">
              <w:rPr>
                <w:rFonts w:ascii="Times New Roman" w:hAnsi="Times New Roman" w:cs="Times New Roman"/>
                <w:sz w:val="24"/>
                <w:szCs w:val="24"/>
                <w:lang w:bidi="ru-RU"/>
              </w:rPr>
              <w:t>папиллонекроз</w:t>
            </w:r>
            <w:proofErr w:type="spellEnd"/>
            <w:r w:rsidRPr="00764DCF">
              <w:rPr>
                <w:rFonts w:ascii="Times New Roman" w:hAnsi="Times New Roman" w:cs="Times New Roman"/>
                <w:sz w:val="24"/>
                <w:szCs w:val="24"/>
                <w:lang w:bidi="ru-RU"/>
              </w:rPr>
              <w:t xml:space="preserve">, </w:t>
            </w:r>
            <w:r w:rsidR="00AC6B8A" w:rsidRPr="00764DCF">
              <w:rPr>
                <w:rFonts w:ascii="Times New Roman" w:hAnsi="Times New Roman" w:cs="Times New Roman"/>
                <w:sz w:val="24"/>
                <w:szCs w:val="24"/>
                <w:lang w:bidi="ru-RU"/>
              </w:rPr>
              <w:t>особенно при длительном применении</w:t>
            </w:r>
            <w:r w:rsidRPr="00764DCF">
              <w:rPr>
                <w:rFonts w:ascii="Times New Roman" w:hAnsi="Times New Roman" w:cs="Times New Roman"/>
                <w:sz w:val="24"/>
                <w:szCs w:val="24"/>
                <w:lang w:bidi="ru-RU"/>
              </w:rPr>
              <w:t>, связанный с повышением уровня мочевины в сыворотке крови и отеком</w:t>
            </w:r>
          </w:p>
        </w:tc>
      </w:tr>
      <w:tr w:rsidR="00BE7090" w:rsidRPr="00764DCF" w14:paraId="2A48E4F6" w14:textId="77777777" w:rsidTr="00086659">
        <w:trPr>
          <w:trHeight w:val="20"/>
        </w:trPr>
        <w:tc>
          <w:tcPr>
            <w:tcW w:w="2704" w:type="dxa"/>
            <w:tcBorders>
              <w:left w:val="single" w:sz="4" w:space="0" w:color="auto"/>
            </w:tcBorders>
            <w:shd w:val="clear" w:color="auto" w:fill="FFFFFF"/>
          </w:tcPr>
          <w:p w14:paraId="05382D77" w14:textId="77777777" w:rsidR="00BE7090" w:rsidRPr="00764DCF" w:rsidRDefault="00BE7090" w:rsidP="00BE7090">
            <w:pPr>
              <w:jc w:val="both"/>
              <w:rPr>
                <w:rFonts w:ascii="Times New Roman" w:hAnsi="Times New Roman"/>
                <w:szCs w:val="24"/>
                <w:lang w:val="ru-RU"/>
              </w:rPr>
            </w:pPr>
          </w:p>
        </w:tc>
        <w:tc>
          <w:tcPr>
            <w:tcW w:w="1559" w:type="dxa"/>
            <w:tcBorders>
              <w:top w:val="single" w:sz="4" w:space="0" w:color="auto"/>
              <w:left w:val="single" w:sz="4" w:space="0" w:color="auto"/>
              <w:bottom w:val="single" w:sz="4" w:space="0" w:color="auto"/>
            </w:tcBorders>
            <w:shd w:val="clear" w:color="auto" w:fill="FFFFFF"/>
          </w:tcPr>
          <w:p w14:paraId="5734E9F2"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Неизвестно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3FFE034"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Почечная недостаточность</w:t>
            </w:r>
          </w:p>
        </w:tc>
      </w:tr>
      <w:tr w:rsidR="007F3821" w:rsidRPr="00764DCF" w14:paraId="25701EE3" w14:textId="77777777" w:rsidTr="00086659">
        <w:trPr>
          <w:trHeight w:val="20"/>
        </w:trPr>
        <w:tc>
          <w:tcPr>
            <w:tcW w:w="2704" w:type="dxa"/>
            <w:tcBorders>
              <w:top w:val="single" w:sz="4" w:space="0" w:color="auto"/>
              <w:left w:val="single" w:sz="4" w:space="0" w:color="auto"/>
              <w:bottom w:val="single" w:sz="4" w:space="0" w:color="auto"/>
            </w:tcBorders>
            <w:shd w:val="clear" w:color="auto" w:fill="FFFFFF"/>
          </w:tcPr>
          <w:p w14:paraId="11321A61" w14:textId="20C39971" w:rsidR="007F3821" w:rsidRPr="00764DCF" w:rsidRDefault="007F3821" w:rsidP="007F3821">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rPr>
              <w:t>Инфекции и инвазии</w:t>
            </w:r>
          </w:p>
        </w:tc>
        <w:tc>
          <w:tcPr>
            <w:tcW w:w="1559" w:type="dxa"/>
            <w:tcBorders>
              <w:top w:val="single" w:sz="4" w:space="0" w:color="auto"/>
              <w:left w:val="single" w:sz="4" w:space="0" w:color="auto"/>
              <w:bottom w:val="single" w:sz="4" w:space="0" w:color="auto"/>
            </w:tcBorders>
            <w:shd w:val="clear" w:color="auto" w:fill="FFFFFF"/>
          </w:tcPr>
          <w:p w14:paraId="4A2AA9B2" w14:textId="21593420" w:rsidR="007F3821" w:rsidRPr="00764DCF" w:rsidRDefault="004650B0" w:rsidP="007F3821">
            <w:pPr>
              <w:pStyle w:val="af7"/>
              <w:shd w:val="clear" w:color="auto" w:fill="auto"/>
              <w:ind w:firstLine="0"/>
              <w:jc w:val="both"/>
              <w:rPr>
                <w:rFonts w:ascii="Times New Roman" w:hAnsi="Times New Roman" w:cs="Times New Roman"/>
                <w:sz w:val="24"/>
                <w:szCs w:val="24"/>
                <w:lang w:bidi="ru-RU"/>
              </w:rPr>
            </w:pPr>
            <w:r>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1BCDCD1" w14:textId="7B53E0B2" w:rsidR="007F3821" w:rsidRPr="00764DCF" w:rsidRDefault="005D5799" w:rsidP="007F3821">
            <w:pPr>
              <w:pStyle w:val="af7"/>
              <w:shd w:val="clear" w:color="auto" w:fill="auto"/>
              <w:ind w:firstLine="0"/>
              <w:jc w:val="both"/>
              <w:rPr>
                <w:rFonts w:ascii="Times New Roman" w:hAnsi="Times New Roman" w:cs="Times New Roman"/>
                <w:sz w:val="24"/>
                <w:szCs w:val="24"/>
                <w:lang w:bidi="ru-RU"/>
              </w:rPr>
            </w:pPr>
            <w:r w:rsidRPr="00764DCF">
              <w:rPr>
                <w:rFonts w:ascii="Times New Roman" w:hAnsi="Times New Roman" w:cs="Times New Roman"/>
                <w:sz w:val="24"/>
                <w:szCs w:val="24"/>
              </w:rPr>
              <w:t>Обострение воспалений, вызванных инфекциями. В частности применение НПВП при ветряной оспе может привести к тяжелым инфекциям кожи и мягких тканей</w:t>
            </w:r>
          </w:p>
        </w:tc>
      </w:tr>
      <w:tr w:rsidR="00BE7090" w:rsidRPr="00764DCF" w14:paraId="0953B3EA" w14:textId="77777777" w:rsidTr="00086659">
        <w:trPr>
          <w:trHeight w:val="20"/>
        </w:trPr>
        <w:tc>
          <w:tcPr>
            <w:tcW w:w="2704" w:type="dxa"/>
            <w:tcBorders>
              <w:top w:val="single" w:sz="4" w:space="0" w:color="auto"/>
              <w:left w:val="single" w:sz="4" w:space="0" w:color="auto"/>
              <w:bottom w:val="single" w:sz="4" w:space="0" w:color="auto"/>
            </w:tcBorders>
            <w:shd w:val="clear" w:color="auto" w:fill="FFFFFF"/>
          </w:tcPr>
          <w:p w14:paraId="49848270"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Лабораторные и инструментальные данные</w:t>
            </w:r>
          </w:p>
        </w:tc>
        <w:tc>
          <w:tcPr>
            <w:tcW w:w="1559" w:type="dxa"/>
            <w:tcBorders>
              <w:top w:val="single" w:sz="4" w:space="0" w:color="auto"/>
              <w:left w:val="single" w:sz="4" w:space="0" w:color="auto"/>
              <w:bottom w:val="single" w:sz="4" w:space="0" w:color="auto"/>
            </w:tcBorders>
            <w:shd w:val="clear" w:color="auto" w:fill="FFFFFF"/>
          </w:tcPr>
          <w:p w14:paraId="7B8CF10E"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Очень редко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9089547" w14:textId="77777777" w:rsidR="00BE7090" w:rsidRPr="00764DCF" w:rsidRDefault="00BE7090" w:rsidP="00BE7090">
            <w:pPr>
              <w:pStyle w:val="af7"/>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lang w:bidi="ru-RU"/>
              </w:rPr>
              <w:t>Снижение уровня гемоглобина</w:t>
            </w:r>
          </w:p>
        </w:tc>
      </w:tr>
    </w:tbl>
    <w:p w14:paraId="779133C0" w14:textId="77777777" w:rsidR="00BE7090" w:rsidRPr="00764DCF" w:rsidRDefault="00BE7090" w:rsidP="00BE7090">
      <w:pPr>
        <w:pStyle w:val="af5"/>
        <w:shd w:val="clear" w:color="auto" w:fill="auto"/>
        <w:jc w:val="both"/>
        <w:rPr>
          <w:rFonts w:ascii="Times New Roman" w:hAnsi="Times New Roman" w:cs="Times New Roman"/>
          <w:i/>
          <w:sz w:val="24"/>
          <w:szCs w:val="24"/>
          <w:u w:val="single"/>
          <w:lang w:bidi="ru-RU"/>
        </w:rPr>
      </w:pPr>
    </w:p>
    <w:p w14:paraId="6B29D9CB" w14:textId="5F811F0E" w:rsidR="00BE7090" w:rsidRPr="00764DCF" w:rsidRDefault="00BE7090" w:rsidP="00BE7090">
      <w:pPr>
        <w:pStyle w:val="af5"/>
        <w:shd w:val="clear" w:color="auto" w:fill="auto"/>
        <w:jc w:val="both"/>
        <w:rPr>
          <w:rFonts w:ascii="Times New Roman" w:hAnsi="Times New Roman" w:cs="Times New Roman"/>
          <w:i/>
          <w:sz w:val="24"/>
          <w:szCs w:val="24"/>
          <w:u w:val="single"/>
        </w:rPr>
      </w:pPr>
      <w:r w:rsidRPr="00764DCF">
        <w:rPr>
          <w:rFonts w:ascii="Times New Roman" w:hAnsi="Times New Roman" w:cs="Times New Roman"/>
          <w:i/>
          <w:sz w:val="24"/>
          <w:szCs w:val="24"/>
          <w:u w:val="single"/>
          <w:lang w:bidi="ru-RU"/>
        </w:rPr>
        <w:lastRenderedPageBreak/>
        <w:t>Описание отдельных нежелательных реакций</w:t>
      </w:r>
    </w:p>
    <w:p w14:paraId="3F952D05" w14:textId="763176CE" w:rsidR="00BE7090" w:rsidRPr="00764DCF" w:rsidRDefault="00BE7090" w:rsidP="00BE7090">
      <w:pPr>
        <w:pStyle w:val="11"/>
        <w:shd w:val="clear" w:color="auto" w:fill="auto"/>
        <w:ind w:firstLine="0"/>
        <w:jc w:val="both"/>
        <w:rPr>
          <w:rFonts w:ascii="Times New Roman" w:hAnsi="Times New Roman" w:cs="Times New Roman"/>
          <w:sz w:val="24"/>
          <w:szCs w:val="24"/>
        </w:rPr>
      </w:pPr>
      <w:r w:rsidRPr="00764DCF">
        <w:rPr>
          <w:rFonts w:ascii="Times New Roman" w:hAnsi="Times New Roman" w:cs="Times New Roman"/>
          <w:sz w:val="24"/>
          <w:szCs w:val="24"/>
          <w:vertAlign w:val="superscript"/>
          <w:lang w:bidi="ru-RU"/>
        </w:rPr>
        <w:t>1</w:t>
      </w:r>
      <w:r w:rsidRPr="00764DCF">
        <w:rPr>
          <w:rFonts w:ascii="Times New Roman" w:hAnsi="Times New Roman" w:cs="Times New Roman"/>
          <w:sz w:val="24"/>
          <w:szCs w:val="24"/>
          <w:lang w:bidi="ru-RU"/>
        </w:rPr>
        <w:t xml:space="preserve">Во время лечения ибупрофеном были зарегистрированы реакции гиперчувствительности. Они могут включать (a) неспецифические аллергические реакции и анафилактическую реакцию, (b) гиперреактивность дыхательных путей, в том числе астму, обострившуюся астму, бронхоспазм, одышку, или (c) различные кожные реакции, в том числе сыпь различных типов, зуд, крапивницу, пурпуру, ангионевротический отек и реже </w:t>
      </w:r>
      <w:proofErr w:type="spellStart"/>
      <w:r w:rsidRPr="00764DCF">
        <w:rPr>
          <w:rFonts w:ascii="Times New Roman" w:hAnsi="Times New Roman" w:cs="Times New Roman"/>
          <w:sz w:val="24"/>
          <w:szCs w:val="24"/>
          <w:lang w:bidi="ru-RU"/>
        </w:rPr>
        <w:t>эксфолиативный</w:t>
      </w:r>
      <w:proofErr w:type="spellEnd"/>
      <w:r w:rsidRPr="00764DCF">
        <w:rPr>
          <w:rFonts w:ascii="Times New Roman" w:hAnsi="Times New Roman" w:cs="Times New Roman"/>
          <w:sz w:val="24"/>
          <w:szCs w:val="24"/>
          <w:lang w:bidi="ru-RU"/>
        </w:rPr>
        <w:t xml:space="preserve"> и буллезный дерматоз (в том числе </w:t>
      </w:r>
      <w:proofErr w:type="spellStart"/>
      <w:r w:rsidRPr="00764DCF">
        <w:rPr>
          <w:rFonts w:ascii="Times New Roman" w:hAnsi="Times New Roman" w:cs="Times New Roman"/>
          <w:sz w:val="24"/>
          <w:szCs w:val="24"/>
          <w:lang w:bidi="ru-RU"/>
        </w:rPr>
        <w:t>эпидермальный</w:t>
      </w:r>
      <w:proofErr w:type="spellEnd"/>
      <w:r w:rsidRPr="00764DCF">
        <w:rPr>
          <w:rFonts w:ascii="Times New Roman" w:hAnsi="Times New Roman" w:cs="Times New Roman"/>
          <w:sz w:val="24"/>
          <w:szCs w:val="24"/>
          <w:lang w:bidi="ru-RU"/>
        </w:rPr>
        <w:t xml:space="preserve"> </w:t>
      </w:r>
      <w:proofErr w:type="spellStart"/>
      <w:r w:rsidRPr="00764DCF">
        <w:rPr>
          <w:rFonts w:ascii="Times New Roman" w:hAnsi="Times New Roman" w:cs="Times New Roman"/>
          <w:sz w:val="24"/>
          <w:szCs w:val="24"/>
          <w:lang w:bidi="ru-RU"/>
        </w:rPr>
        <w:t>некролиз</w:t>
      </w:r>
      <w:proofErr w:type="spellEnd"/>
      <w:r w:rsidRPr="00764DCF">
        <w:rPr>
          <w:rFonts w:ascii="Times New Roman" w:hAnsi="Times New Roman" w:cs="Times New Roman"/>
          <w:sz w:val="24"/>
          <w:szCs w:val="24"/>
          <w:lang w:bidi="ru-RU"/>
        </w:rPr>
        <w:t xml:space="preserve"> и полиморфная эритема).</w:t>
      </w:r>
    </w:p>
    <w:p w14:paraId="2168AD06" w14:textId="62A7AC1A" w:rsidR="0084423A" w:rsidRPr="00764DCF" w:rsidRDefault="00BE7090" w:rsidP="00BE7090">
      <w:pPr>
        <w:ind w:right="-2"/>
        <w:jc w:val="both"/>
        <w:rPr>
          <w:rFonts w:ascii="Times New Roman" w:hAnsi="Times New Roman"/>
          <w:i/>
          <w:szCs w:val="24"/>
          <w:u w:val="single"/>
          <w:lang w:val="ru-RU" w:eastAsia="de-DE"/>
        </w:rPr>
      </w:pPr>
      <w:r w:rsidRPr="00764DCF">
        <w:rPr>
          <w:rFonts w:ascii="Times New Roman" w:hAnsi="Times New Roman"/>
          <w:szCs w:val="24"/>
          <w:vertAlign w:val="superscript"/>
          <w:lang w:val="ru-RU" w:bidi="ru-RU"/>
        </w:rPr>
        <w:t>2</w:t>
      </w:r>
      <w:r w:rsidRPr="00764DCF">
        <w:rPr>
          <w:rFonts w:ascii="Times New Roman" w:hAnsi="Times New Roman"/>
          <w:szCs w:val="24"/>
          <w:lang w:val="ru-RU" w:bidi="ru-RU"/>
        </w:rPr>
        <w:t>Патогенетический механизм развития асептического менинг</w:t>
      </w:r>
      <w:r w:rsidR="00EC14E4" w:rsidRPr="00764DCF">
        <w:rPr>
          <w:rFonts w:ascii="Times New Roman" w:hAnsi="Times New Roman"/>
          <w:szCs w:val="24"/>
          <w:lang w:val="ru-RU" w:bidi="ru-RU"/>
        </w:rPr>
        <w:t>ита, вызванного приемом ибупрофена</w:t>
      </w:r>
      <w:r w:rsidRPr="00764DCF">
        <w:rPr>
          <w:rFonts w:ascii="Times New Roman" w:hAnsi="Times New Roman"/>
          <w:szCs w:val="24"/>
          <w:lang w:val="ru-RU" w:bidi="ru-RU"/>
        </w:rPr>
        <w:t>, пока изучен не полностью. Однако имеющиеся данные о случаях асептического менингита на фоне приема НПВП свидетельствуют о реакции гиперчувствительности (прослеживается связь между временем приема препарата и исчезновением симптомов после отмены препарата). Следует отметить, что отдельные случаи возникновения симптомов асептического менингита (например, ригидность мышц шеи, головная боль, тошнота, рвота, лихорадка или нарушение ориентации) наблюдались во время лечения пациентов с существующими аутоиммунными заболеваниями (например, с системной красной волчанкой, смешанным заболеванием соединительной ткани).</w:t>
      </w:r>
    </w:p>
    <w:p w14:paraId="4F0BE363" w14:textId="77777777" w:rsidR="0084423A" w:rsidRPr="005853EB" w:rsidRDefault="0084423A" w:rsidP="00BE7090">
      <w:pPr>
        <w:ind w:right="-2"/>
        <w:jc w:val="both"/>
        <w:rPr>
          <w:rFonts w:ascii="Times New Roman" w:hAnsi="Times New Roman"/>
          <w:szCs w:val="24"/>
          <w:lang w:val="ru-RU" w:eastAsia="de-DE"/>
        </w:rPr>
      </w:pPr>
    </w:p>
    <w:p w14:paraId="3EAA5B15" w14:textId="77777777" w:rsidR="007818D0" w:rsidRPr="005853EB" w:rsidRDefault="007818D0" w:rsidP="00907FE0">
      <w:pPr>
        <w:overflowPunct/>
        <w:autoSpaceDE/>
        <w:autoSpaceDN/>
        <w:adjustRightInd/>
        <w:jc w:val="both"/>
        <w:textAlignment w:val="auto"/>
        <w:rPr>
          <w:rFonts w:ascii="Times New Roman" w:eastAsia="Calibri" w:hAnsi="Times New Roman"/>
          <w:b/>
          <w:szCs w:val="24"/>
          <w:lang w:val="ru-RU" w:eastAsia="en-US"/>
        </w:rPr>
      </w:pPr>
      <w:r w:rsidRPr="005853EB">
        <w:rPr>
          <w:rFonts w:ascii="Times New Roman" w:eastAsia="Calibri" w:hAnsi="Times New Roman"/>
          <w:b/>
          <w:szCs w:val="24"/>
          <w:lang w:val="ru-RU" w:eastAsia="en-US"/>
        </w:rPr>
        <w:t xml:space="preserve">Сообщение о подозреваемых нежелательных реакциях </w:t>
      </w:r>
    </w:p>
    <w:p w14:paraId="28750F72" w14:textId="77777777" w:rsidR="007818D0" w:rsidRPr="005853EB" w:rsidRDefault="007818D0" w:rsidP="00907FE0">
      <w:pPr>
        <w:overflowPunct/>
        <w:autoSpaceDE/>
        <w:autoSpaceDN/>
        <w:adjustRightInd/>
        <w:jc w:val="both"/>
        <w:textAlignment w:val="auto"/>
        <w:rPr>
          <w:rFonts w:ascii="Times New Roman" w:eastAsia="Calibri" w:hAnsi="Times New Roman"/>
          <w:szCs w:val="24"/>
          <w:lang w:val="ru-RU" w:eastAsia="en-US"/>
        </w:rPr>
      </w:pPr>
      <w:r w:rsidRPr="005853EB">
        <w:rPr>
          <w:rFonts w:ascii="Times New Roman" w:eastAsia="Calibri" w:hAnsi="Times New Roman"/>
          <w:szCs w:val="24"/>
          <w:lang w:val="ru-RU" w:eastAsia="en-US"/>
        </w:rPr>
        <w:t xml:space="preserve">Важно сообщать о подозреваемых нежелательных реакциях после регистрации ЛП с целью обеспечения непрерывного мониторинга соотношения «польза – риск» ЛП.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 </w:t>
      </w:r>
    </w:p>
    <w:p w14:paraId="2DDE5897" w14:textId="51047DD1" w:rsidR="007818D0" w:rsidRPr="005853EB" w:rsidRDefault="000760AB" w:rsidP="00907FE0">
      <w:pPr>
        <w:overflowPunct/>
        <w:autoSpaceDE/>
        <w:autoSpaceDN/>
        <w:adjustRightInd/>
        <w:jc w:val="both"/>
        <w:textAlignment w:val="auto"/>
        <w:rPr>
          <w:rFonts w:ascii="Times New Roman" w:eastAsia="Calibri" w:hAnsi="Times New Roman"/>
          <w:szCs w:val="24"/>
          <w:lang w:val="ru-RU" w:eastAsia="en-US"/>
        </w:rPr>
      </w:pPr>
      <w:r w:rsidRPr="005853EB">
        <w:rPr>
          <w:rFonts w:ascii="Times New Roman" w:eastAsia="Calibri" w:hAnsi="Times New Roman"/>
          <w:szCs w:val="24"/>
          <w:lang w:val="ru-RU" w:eastAsia="en-US"/>
        </w:rPr>
        <w:t xml:space="preserve">РГП на ПХВ </w:t>
      </w:r>
      <w:r w:rsidR="004845B8">
        <w:rPr>
          <w:rFonts w:ascii="Times New Roman" w:eastAsia="Calibri" w:hAnsi="Times New Roman"/>
          <w:szCs w:val="24"/>
          <w:lang w:val="ru-RU" w:eastAsia="en-US"/>
        </w:rPr>
        <w:t>«</w:t>
      </w:r>
      <w:r w:rsidR="007818D0" w:rsidRPr="005853EB">
        <w:rPr>
          <w:rFonts w:ascii="Times New Roman" w:eastAsia="Calibri" w:hAnsi="Times New Roman"/>
          <w:szCs w:val="24"/>
          <w:lang w:val="ru-RU" w:eastAsia="en-US"/>
        </w:rPr>
        <w:t xml:space="preserve">Национальный Центр экспертизы лекарственных средств и медицинских изделий» </w:t>
      </w:r>
      <w:r w:rsidR="007818D0" w:rsidRPr="0066396C">
        <w:rPr>
          <w:rFonts w:ascii="Times New Roman" w:eastAsia="Calibri" w:hAnsi="Times New Roman"/>
          <w:szCs w:val="24"/>
          <w:lang w:val="ru-RU" w:eastAsia="en-US"/>
        </w:rPr>
        <w:t>Комитет</w:t>
      </w:r>
      <w:r w:rsidR="004845B8">
        <w:rPr>
          <w:rFonts w:ascii="Times New Roman" w:eastAsia="Calibri" w:hAnsi="Times New Roman"/>
          <w:szCs w:val="24"/>
          <w:lang w:val="ru-RU" w:eastAsia="en-US"/>
        </w:rPr>
        <w:t>а</w:t>
      </w:r>
      <w:r w:rsidR="007818D0" w:rsidRPr="0066396C">
        <w:rPr>
          <w:rFonts w:ascii="Times New Roman" w:eastAsia="Calibri" w:hAnsi="Times New Roman"/>
          <w:szCs w:val="24"/>
          <w:lang w:val="ru-RU" w:eastAsia="en-US"/>
        </w:rPr>
        <w:t xml:space="preserve"> </w:t>
      </w:r>
      <w:r w:rsidR="004D7071" w:rsidRPr="0066396C">
        <w:rPr>
          <w:rFonts w:ascii="Times New Roman" w:eastAsia="Calibri" w:hAnsi="Times New Roman"/>
          <w:szCs w:val="24"/>
          <w:lang w:val="ru-RU" w:eastAsia="en-US"/>
        </w:rPr>
        <w:t xml:space="preserve">медицинского и фармацевтического контроля </w:t>
      </w:r>
      <w:r w:rsidR="007818D0" w:rsidRPr="0066396C">
        <w:rPr>
          <w:rFonts w:ascii="Times New Roman" w:eastAsia="Calibri" w:hAnsi="Times New Roman"/>
          <w:szCs w:val="24"/>
          <w:lang w:val="ru-RU" w:eastAsia="en-US"/>
        </w:rPr>
        <w:t>Министерства здравоохранения Республики Казахстан</w:t>
      </w:r>
    </w:p>
    <w:p w14:paraId="45F959F8" w14:textId="77777777" w:rsidR="007818D0" w:rsidRPr="005853EB" w:rsidRDefault="00B32F8E" w:rsidP="00907FE0">
      <w:pPr>
        <w:overflowPunct/>
        <w:autoSpaceDE/>
        <w:autoSpaceDN/>
        <w:adjustRightInd/>
        <w:jc w:val="both"/>
        <w:textAlignment w:val="auto"/>
        <w:rPr>
          <w:rFonts w:ascii="Times New Roman" w:eastAsia="Calibri" w:hAnsi="Times New Roman"/>
          <w:szCs w:val="24"/>
          <w:lang w:val="ru-RU" w:eastAsia="en-US"/>
        </w:rPr>
      </w:pPr>
      <w:hyperlink r:id="rId8" w:history="1">
        <w:r w:rsidR="007818D0" w:rsidRPr="005853EB">
          <w:rPr>
            <w:rFonts w:ascii="Times New Roman" w:eastAsia="Calibri" w:hAnsi="Times New Roman"/>
            <w:color w:val="0000FF"/>
            <w:szCs w:val="24"/>
            <w:u w:val="single"/>
            <w:lang w:val="en-US" w:eastAsia="en-US"/>
          </w:rPr>
          <w:t>http</w:t>
        </w:r>
        <w:r w:rsidR="007818D0" w:rsidRPr="005853EB">
          <w:rPr>
            <w:rFonts w:ascii="Times New Roman" w:eastAsia="Calibri" w:hAnsi="Times New Roman"/>
            <w:color w:val="0000FF"/>
            <w:szCs w:val="24"/>
            <w:u w:val="single"/>
            <w:lang w:val="ru-RU" w:eastAsia="en-US"/>
          </w:rPr>
          <w:t>://</w:t>
        </w:r>
        <w:r w:rsidR="007818D0" w:rsidRPr="005853EB">
          <w:rPr>
            <w:rFonts w:ascii="Times New Roman" w:eastAsia="Calibri" w:hAnsi="Times New Roman"/>
            <w:color w:val="0000FF"/>
            <w:szCs w:val="24"/>
            <w:u w:val="single"/>
            <w:lang w:val="en-US" w:eastAsia="en-US"/>
          </w:rPr>
          <w:t>www</w:t>
        </w:r>
        <w:r w:rsidR="007818D0" w:rsidRPr="005853EB">
          <w:rPr>
            <w:rFonts w:ascii="Times New Roman" w:eastAsia="Calibri" w:hAnsi="Times New Roman"/>
            <w:color w:val="0000FF"/>
            <w:szCs w:val="24"/>
            <w:u w:val="single"/>
            <w:lang w:val="ru-RU" w:eastAsia="en-US"/>
          </w:rPr>
          <w:t>.</w:t>
        </w:r>
        <w:proofErr w:type="spellStart"/>
        <w:r w:rsidR="007818D0" w:rsidRPr="005853EB">
          <w:rPr>
            <w:rFonts w:ascii="Times New Roman" w:eastAsia="Calibri" w:hAnsi="Times New Roman"/>
            <w:color w:val="0000FF"/>
            <w:szCs w:val="24"/>
            <w:u w:val="single"/>
            <w:lang w:val="en-US" w:eastAsia="en-US"/>
          </w:rPr>
          <w:t>ndda</w:t>
        </w:r>
        <w:proofErr w:type="spellEnd"/>
        <w:r w:rsidR="007818D0" w:rsidRPr="005853EB">
          <w:rPr>
            <w:rFonts w:ascii="Times New Roman" w:eastAsia="Calibri" w:hAnsi="Times New Roman"/>
            <w:color w:val="0000FF"/>
            <w:szCs w:val="24"/>
            <w:u w:val="single"/>
            <w:lang w:val="ru-RU" w:eastAsia="en-US"/>
          </w:rPr>
          <w:t>.</w:t>
        </w:r>
        <w:proofErr w:type="spellStart"/>
        <w:r w:rsidR="007818D0" w:rsidRPr="005853EB">
          <w:rPr>
            <w:rFonts w:ascii="Times New Roman" w:eastAsia="Calibri" w:hAnsi="Times New Roman"/>
            <w:color w:val="0000FF"/>
            <w:szCs w:val="24"/>
            <w:u w:val="single"/>
            <w:lang w:val="en-US" w:eastAsia="en-US"/>
          </w:rPr>
          <w:t>kz</w:t>
        </w:r>
        <w:proofErr w:type="spellEnd"/>
      </w:hyperlink>
    </w:p>
    <w:p w14:paraId="1EB91C5E" w14:textId="77777777" w:rsidR="00BB4F5A" w:rsidRPr="005853EB" w:rsidRDefault="00BB4F5A" w:rsidP="00907FE0">
      <w:pPr>
        <w:ind w:right="-2"/>
        <w:jc w:val="both"/>
        <w:rPr>
          <w:rFonts w:ascii="Times New Roman" w:hAnsi="Times New Roman"/>
          <w:b/>
          <w:szCs w:val="24"/>
          <w:lang w:val="ru-RU"/>
        </w:rPr>
      </w:pPr>
    </w:p>
    <w:p w14:paraId="3E81F9F8" w14:textId="77777777" w:rsidR="006D7A33" w:rsidRPr="005853EB" w:rsidRDefault="006D7A33" w:rsidP="00907FE0">
      <w:pPr>
        <w:numPr>
          <w:ilvl w:val="1"/>
          <w:numId w:val="9"/>
        </w:numPr>
        <w:jc w:val="both"/>
        <w:rPr>
          <w:rFonts w:ascii="Times New Roman" w:hAnsi="Times New Roman"/>
          <w:b/>
          <w:szCs w:val="24"/>
          <w:lang w:val="ru-RU"/>
        </w:rPr>
      </w:pPr>
      <w:r w:rsidRPr="005853EB">
        <w:rPr>
          <w:rFonts w:ascii="Times New Roman" w:hAnsi="Times New Roman"/>
          <w:b/>
          <w:bCs/>
          <w:szCs w:val="24"/>
          <w:lang w:val="ru-RU"/>
        </w:rPr>
        <w:t>Передозировка</w:t>
      </w:r>
    </w:p>
    <w:p w14:paraId="0F138C88" w14:textId="776A3FA1" w:rsidR="00A50950" w:rsidRPr="00A50950" w:rsidRDefault="00A50950" w:rsidP="00A50950">
      <w:pPr>
        <w:jc w:val="both"/>
        <w:rPr>
          <w:rFonts w:ascii="Times New Roman" w:hAnsi="Times New Roman"/>
          <w:noProof/>
          <w:szCs w:val="24"/>
        </w:rPr>
      </w:pPr>
      <w:r w:rsidRPr="00A50950">
        <w:rPr>
          <w:rFonts w:ascii="Times New Roman" w:hAnsi="Times New Roman"/>
          <w:noProof/>
          <w:szCs w:val="24"/>
        </w:rPr>
        <w:t xml:space="preserve">У детей симптомы могут появиться при приеме внутрь дозы более 400 мг/кг. У взрослых дозозависимый эффект менее </w:t>
      </w:r>
      <w:r>
        <w:rPr>
          <w:rFonts w:ascii="Times New Roman" w:hAnsi="Times New Roman"/>
          <w:noProof/>
          <w:szCs w:val="24"/>
        </w:rPr>
        <w:t>выражен</w:t>
      </w:r>
      <w:r w:rsidRPr="00A50950">
        <w:rPr>
          <w:rFonts w:ascii="Times New Roman" w:hAnsi="Times New Roman"/>
          <w:noProof/>
          <w:szCs w:val="24"/>
        </w:rPr>
        <w:t>.</w:t>
      </w:r>
    </w:p>
    <w:p w14:paraId="4D22B406" w14:textId="77777777" w:rsidR="000E3F0B" w:rsidRPr="005853EB" w:rsidRDefault="000E3F0B" w:rsidP="00907FE0">
      <w:pPr>
        <w:contextualSpacing/>
        <w:jc w:val="both"/>
        <w:rPr>
          <w:rFonts w:ascii="Times New Roman" w:hAnsi="Times New Roman"/>
          <w:szCs w:val="24"/>
          <w:lang w:val="ru-RU"/>
        </w:rPr>
      </w:pPr>
      <w:r w:rsidRPr="005853EB">
        <w:rPr>
          <w:rFonts w:ascii="Times New Roman" w:hAnsi="Times New Roman"/>
          <w:i/>
          <w:szCs w:val="24"/>
          <w:lang w:val="ru-RU"/>
        </w:rPr>
        <w:t>Симптомы</w:t>
      </w:r>
      <w:r w:rsidRPr="005853EB">
        <w:rPr>
          <w:rFonts w:ascii="Times New Roman" w:hAnsi="Times New Roman"/>
          <w:szCs w:val="24"/>
          <w:lang w:val="ru-RU"/>
        </w:rPr>
        <w:t xml:space="preserve"> </w:t>
      </w:r>
    </w:p>
    <w:p w14:paraId="6BE9E303" w14:textId="717384A6" w:rsidR="000E3F0B" w:rsidRPr="005853EB" w:rsidRDefault="000E3F0B" w:rsidP="00907FE0">
      <w:pPr>
        <w:contextualSpacing/>
        <w:jc w:val="both"/>
        <w:rPr>
          <w:rFonts w:ascii="Times New Roman" w:hAnsi="Times New Roman"/>
          <w:szCs w:val="24"/>
          <w:lang w:val="ru-RU"/>
        </w:rPr>
      </w:pPr>
      <w:r w:rsidRPr="005853EB">
        <w:rPr>
          <w:rFonts w:ascii="Times New Roman" w:hAnsi="Times New Roman"/>
          <w:szCs w:val="24"/>
          <w:lang w:val="ru-RU"/>
        </w:rPr>
        <w:t>У большинства пациентов, принявших клинически значимое количество НПВ</w:t>
      </w:r>
      <w:r w:rsidR="000527A3" w:rsidRPr="005853EB">
        <w:rPr>
          <w:rFonts w:ascii="Times New Roman" w:hAnsi="Times New Roman"/>
          <w:szCs w:val="24"/>
          <w:lang w:val="ru-RU"/>
        </w:rPr>
        <w:t>П</w:t>
      </w:r>
      <w:r w:rsidRPr="005853EB">
        <w:rPr>
          <w:rFonts w:ascii="Times New Roman" w:hAnsi="Times New Roman"/>
          <w:szCs w:val="24"/>
          <w:lang w:val="ru-RU"/>
        </w:rPr>
        <w:t>, развиваются тошнота, рвота, эпигастральные боли, в редких случаях – диарея. Возможн</w:t>
      </w:r>
      <w:r w:rsidR="00AF596E" w:rsidRPr="005853EB">
        <w:rPr>
          <w:rFonts w:ascii="Times New Roman" w:hAnsi="Times New Roman"/>
          <w:szCs w:val="24"/>
          <w:lang w:val="ru-RU"/>
        </w:rPr>
        <w:t>о</w:t>
      </w:r>
      <w:r w:rsidRPr="005853EB">
        <w:rPr>
          <w:rFonts w:ascii="Times New Roman" w:hAnsi="Times New Roman"/>
          <w:szCs w:val="24"/>
          <w:lang w:val="ru-RU"/>
        </w:rPr>
        <w:t xml:space="preserve"> также шум в ушах, головная боль и желудочно-кишечное кровотечение. В случаях более серьезного отравления </w:t>
      </w:r>
      <w:r w:rsidR="00DF22CF">
        <w:rPr>
          <w:rFonts w:ascii="Times New Roman" w:hAnsi="Times New Roman"/>
          <w:szCs w:val="24"/>
          <w:lang w:val="ru-RU"/>
        </w:rPr>
        <w:t xml:space="preserve">возможно токсическое поражение </w:t>
      </w:r>
      <w:r w:rsidRPr="005853EB">
        <w:rPr>
          <w:rFonts w:ascii="Times New Roman" w:hAnsi="Times New Roman"/>
          <w:szCs w:val="24"/>
          <w:lang w:val="ru-RU"/>
        </w:rPr>
        <w:t>центральн</w:t>
      </w:r>
      <w:r w:rsidR="00DF22CF">
        <w:rPr>
          <w:rFonts w:ascii="Times New Roman" w:hAnsi="Times New Roman"/>
          <w:szCs w:val="24"/>
          <w:lang w:val="ru-RU"/>
        </w:rPr>
        <w:t>ой</w:t>
      </w:r>
      <w:r w:rsidRPr="005853EB">
        <w:rPr>
          <w:rFonts w:ascii="Times New Roman" w:hAnsi="Times New Roman"/>
          <w:szCs w:val="24"/>
          <w:lang w:val="ru-RU"/>
        </w:rPr>
        <w:t xml:space="preserve"> </w:t>
      </w:r>
      <w:r w:rsidR="00DF22CF">
        <w:rPr>
          <w:rFonts w:ascii="Times New Roman" w:hAnsi="Times New Roman"/>
          <w:szCs w:val="24"/>
          <w:lang w:val="ru-RU"/>
        </w:rPr>
        <w:t>нервной</w:t>
      </w:r>
      <w:r w:rsidRPr="005853EB">
        <w:rPr>
          <w:rFonts w:ascii="Times New Roman" w:hAnsi="Times New Roman"/>
          <w:szCs w:val="24"/>
          <w:lang w:val="ru-RU"/>
        </w:rPr>
        <w:t xml:space="preserve"> систем</w:t>
      </w:r>
      <w:r w:rsidR="00DF22CF">
        <w:rPr>
          <w:rFonts w:ascii="Times New Roman" w:hAnsi="Times New Roman"/>
          <w:szCs w:val="24"/>
          <w:lang w:val="ru-RU"/>
        </w:rPr>
        <w:t>ы, которое</w:t>
      </w:r>
      <w:r w:rsidRPr="005853EB">
        <w:rPr>
          <w:rFonts w:ascii="Times New Roman" w:hAnsi="Times New Roman"/>
          <w:szCs w:val="24"/>
          <w:lang w:val="ru-RU"/>
        </w:rPr>
        <w:t xml:space="preserve"> проявляется в виде сонливости, периодического возбуждения и потери ориентации или комы. </w:t>
      </w:r>
      <w:r w:rsidR="00DF22CF">
        <w:rPr>
          <w:rFonts w:ascii="Times New Roman" w:hAnsi="Times New Roman"/>
          <w:szCs w:val="24"/>
          <w:lang w:val="ru-RU"/>
        </w:rPr>
        <w:t>Иногда возникают</w:t>
      </w:r>
      <w:r w:rsidRPr="005853EB">
        <w:rPr>
          <w:rFonts w:ascii="Times New Roman" w:hAnsi="Times New Roman"/>
          <w:szCs w:val="24"/>
          <w:lang w:val="ru-RU"/>
        </w:rPr>
        <w:t xml:space="preserve"> судороги. В случае тяжёлой передозировки возможен метаболический ацидоз, а </w:t>
      </w:r>
      <w:proofErr w:type="spellStart"/>
      <w:r w:rsidRPr="005853EB">
        <w:rPr>
          <w:rFonts w:ascii="Times New Roman" w:hAnsi="Times New Roman"/>
          <w:szCs w:val="24"/>
          <w:lang w:val="ru-RU"/>
        </w:rPr>
        <w:t>протромбиновое</w:t>
      </w:r>
      <w:proofErr w:type="spellEnd"/>
      <w:r w:rsidRPr="005853EB">
        <w:rPr>
          <w:rFonts w:ascii="Times New Roman" w:hAnsi="Times New Roman"/>
          <w:szCs w:val="24"/>
          <w:lang w:val="ru-RU"/>
        </w:rPr>
        <w:t xml:space="preserve"> время / МНО могут увеличиться, и, вероятно, это связано с</w:t>
      </w:r>
      <w:r w:rsidR="00C85D15" w:rsidRPr="005853EB">
        <w:rPr>
          <w:rFonts w:ascii="Times New Roman" w:hAnsi="Times New Roman"/>
          <w:szCs w:val="24"/>
          <w:lang w:val="ru-RU"/>
        </w:rPr>
        <w:t>о</w:t>
      </w:r>
      <w:r w:rsidRPr="005853EB">
        <w:rPr>
          <w:rFonts w:ascii="Times New Roman" w:hAnsi="Times New Roman"/>
          <w:szCs w:val="24"/>
          <w:lang w:val="ru-RU"/>
        </w:rPr>
        <w:t xml:space="preserve"> взаимодействием с циркулирующими факторами </w:t>
      </w:r>
      <w:r w:rsidR="00AF596E" w:rsidRPr="005853EB">
        <w:rPr>
          <w:rFonts w:ascii="Times New Roman" w:hAnsi="Times New Roman"/>
          <w:szCs w:val="24"/>
          <w:lang w:val="ru-RU"/>
        </w:rPr>
        <w:t>свёртывания</w:t>
      </w:r>
      <w:r w:rsidRPr="005853EB">
        <w:rPr>
          <w:rFonts w:ascii="Times New Roman" w:hAnsi="Times New Roman"/>
          <w:szCs w:val="24"/>
          <w:lang w:val="ru-RU"/>
        </w:rPr>
        <w:t xml:space="preserve"> крови.  Могут развиться острая почечная недостаточность и нарушение функции печени. У </w:t>
      </w:r>
      <w:r w:rsidR="000527A3" w:rsidRPr="005853EB">
        <w:rPr>
          <w:rFonts w:ascii="Times New Roman" w:hAnsi="Times New Roman"/>
          <w:szCs w:val="24"/>
          <w:lang w:val="ru-RU"/>
        </w:rPr>
        <w:t xml:space="preserve">пациентов с бронхиальной астмой </w:t>
      </w:r>
      <w:r w:rsidRPr="005853EB">
        <w:rPr>
          <w:rFonts w:ascii="Times New Roman" w:hAnsi="Times New Roman"/>
          <w:szCs w:val="24"/>
          <w:lang w:val="ru-RU"/>
        </w:rPr>
        <w:t>возможно обострение астмы.</w:t>
      </w:r>
    </w:p>
    <w:p w14:paraId="06B6E92C" w14:textId="77777777" w:rsidR="000E3F0B" w:rsidRPr="005853EB" w:rsidRDefault="000E3F0B" w:rsidP="00907FE0">
      <w:pPr>
        <w:contextualSpacing/>
        <w:jc w:val="both"/>
        <w:rPr>
          <w:rFonts w:ascii="Times New Roman" w:hAnsi="Times New Roman"/>
          <w:i/>
          <w:szCs w:val="24"/>
          <w:lang w:val="ru-RU"/>
        </w:rPr>
      </w:pPr>
      <w:r w:rsidRPr="005853EB">
        <w:rPr>
          <w:rFonts w:ascii="Times New Roman" w:hAnsi="Times New Roman"/>
          <w:i/>
          <w:szCs w:val="24"/>
          <w:lang w:val="ru-RU"/>
        </w:rPr>
        <w:t xml:space="preserve">Лечение </w:t>
      </w:r>
    </w:p>
    <w:p w14:paraId="76B201B9" w14:textId="067717C3" w:rsidR="00BB4F5A" w:rsidRPr="005853EB" w:rsidRDefault="000E3F0B" w:rsidP="00907FE0">
      <w:pPr>
        <w:contextualSpacing/>
        <w:jc w:val="both"/>
        <w:rPr>
          <w:rFonts w:ascii="Times New Roman" w:hAnsi="Times New Roman"/>
          <w:szCs w:val="24"/>
          <w:lang w:val="ru-RU"/>
        </w:rPr>
      </w:pPr>
      <w:r w:rsidRPr="005853EB">
        <w:rPr>
          <w:rFonts w:ascii="Times New Roman" w:hAnsi="Times New Roman"/>
          <w:szCs w:val="24"/>
          <w:lang w:val="ru-RU"/>
        </w:rPr>
        <w:t xml:space="preserve">Лечение должно быть симптоматическим и поддерживающим и должно включать поддержание проходимости дыхательных путей и мониторинг показателей сердечной деятельности и других жизненных функций до их стабилизации. Следует рассмотреть вариант перорального приёма активированного угля, если пациент принял потенциально токсичное количество препарата менее 1 часа назад. Если наблюдаются судороги, в особенности многократные и продолжительные, пациенту следует </w:t>
      </w:r>
      <w:r w:rsidRPr="005853EB">
        <w:rPr>
          <w:rFonts w:ascii="Times New Roman" w:hAnsi="Times New Roman"/>
          <w:szCs w:val="24"/>
          <w:lang w:val="ru-RU"/>
        </w:rPr>
        <w:lastRenderedPageBreak/>
        <w:t xml:space="preserve">внутривенно ввести </w:t>
      </w:r>
      <w:proofErr w:type="spellStart"/>
      <w:r w:rsidRPr="005853EB">
        <w:rPr>
          <w:rFonts w:ascii="Times New Roman" w:hAnsi="Times New Roman"/>
          <w:szCs w:val="24"/>
          <w:lang w:val="ru-RU"/>
        </w:rPr>
        <w:t>диазепам</w:t>
      </w:r>
      <w:proofErr w:type="spellEnd"/>
      <w:r w:rsidRPr="005853EB">
        <w:rPr>
          <w:rFonts w:ascii="Times New Roman" w:hAnsi="Times New Roman"/>
          <w:szCs w:val="24"/>
          <w:lang w:val="ru-RU"/>
        </w:rPr>
        <w:t xml:space="preserve"> или </w:t>
      </w:r>
      <w:proofErr w:type="spellStart"/>
      <w:r w:rsidRPr="005853EB">
        <w:rPr>
          <w:rFonts w:ascii="Times New Roman" w:hAnsi="Times New Roman"/>
          <w:szCs w:val="24"/>
          <w:lang w:val="ru-RU"/>
        </w:rPr>
        <w:t>лоразепам</w:t>
      </w:r>
      <w:proofErr w:type="spellEnd"/>
      <w:r w:rsidRPr="005853EB">
        <w:rPr>
          <w:rFonts w:ascii="Times New Roman" w:hAnsi="Times New Roman"/>
          <w:szCs w:val="24"/>
          <w:lang w:val="ru-RU"/>
        </w:rPr>
        <w:t xml:space="preserve">. Для предупреждения приступов астмы рекомендуется использовать </w:t>
      </w:r>
      <w:proofErr w:type="spellStart"/>
      <w:r w:rsidRPr="005853EB">
        <w:rPr>
          <w:rFonts w:ascii="Times New Roman" w:hAnsi="Times New Roman"/>
          <w:szCs w:val="24"/>
          <w:lang w:val="ru-RU"/>
        </w:rPr>
        <w:t>бронходилататоры</w:t>
      </w:r>
      <w:proofErr w:type="spellEnd"/>
      <w:r w:rsidRPr="005853EB">
        <w:rPr>
          <w:rFonts w:ascii="Times New Roman" w:hAnsi="Times New Roman"/>
          <w:szCs w:val="24"/>
          <w:lang w:val="ru-RU"/>
        </w:rPr>
        <w:t>.</w:t>
      </w:r>
    </w:p>
    <w:p w14:paraId="74C0E4B6" w14:textId="77777777" w:rsidR="000E3F0B" w:rsidRPr="005853EB" w:rsidRDefault="000E3F0B" w:rsidP="00907FE0">
      <w:pPr>
        <w:contextualSpacing/>
        <w:jc w:val="both"/>
        <w:rPr>
          <w:rFonts w:ascii="Times New Roman" w:hAnsi="Times New Roman"/>
          <w:b/>
          <w:szCs w:val="24"/>
          <w:lang w:val="ru-RU"/>
        </w:rPr>
      </w:pPr>
    </w:p>
    <w:p w14:paraId="25F902B5" w14:textId="5BF4C537" w:rsidR="006D7A33" w:rsidRPr="005853EB" w:rsidRDefault="00907FE0" w:rsidP="00907FE0">
      <w:pPr>
        <w:ind w:right="-2"/>
        <w:jc w:val="both"/>
        <w:rPr>
          <w:rFonts w:ascii="Times New Roman" w:hAnsi="Times New Roman"/>
          <w:b/>
          <w:szCs w:val="24"/>
          <w:lang w:val="ru-RU"/>
        </w:rPr>
      </w:pPr>
      <w:r w:rsidRPr="005853EB">
        <w:rPr>
          <w:rFonts w:ascii="Times New Roman" w:hAnsi="Times New Roman"/>
          <w:b/>
          <w:szCs w:val="24"/>
          <w:lang w:val="ru-RU"/>
        </w:rPr>
        <w:t xml:space="preserve">5.   </w:t>
      </w:r>
      <w:r w:rsidR="00654AB6" w:rsidRPr="005853EB">
        <w:rPr>
          <w:rFonts w:ascii="Times New Roman" w:hAnsi="Times New Roman"/>
          <w:b/>
          <w:szCs w:val="24"/>
          <w:lang w:val="ru-RU"/>
        </w:rPr>
        <w:t>ФАРМАКОЛОГИЧЕСКИЕ СВОЙСТВА</w:t>
      </w:r>
    </w:p>
    <w:p w14:paraId="5CE98DD4" w14:textId="1F180851" w:rsidR="006D7A33" w:rsidRPr="005853EB" w:rsidRDefault="006D7A33" w:rsidP="00907FE0">
      <w:pPr>
        <w:jc w:val="both"/>
        <w:rPr>
          <w:rFonts w:ascii="Times New Roman" w:hAnsi="Times New Roman"/>
          <w:b/>
          <w:szCs w:val="24"/>
          <w:lang w:val="ru-RU"/>
        </w:rPr>
      </w:pPr>
      <w:r w:rsidRPr="005853EB">
        <w:rPr>
          <w:rFonts w:ascii="Times New Roman" w:hAnsi="Times New Roman"/>
          <w:b/>
          <w:szCs w:val="24"/>
          <w:lang w:val="ru-RU"/>
        </w:rPr>
        <w:t>5.1</w:t>
      </w:r>
      <w:r w:rsidR="00227456">
        <w:rPr>
          <w:rFonts w:ascii="Times New Roman" w:hAnsi="Times New Roman"/>
          <w:b/>
          <w:szCs w:val="24"/>
          <w:lang w:val="ru-RU"/>
        </w:rPr>
        <w:t xml:space="preserve"> </w:t>
      </w:r>
      <w:r w:rsidRPr="005853EB">
        <w:rPr>
          <w:rFonts w:ascii="Times New Roman" w:hAnsi="Times New Roman"/>
          <w:b/>
          <w:szCs w:val="24"/>
          <w:lang w:val="ru-RU"/>
        </w:rPr>
        <w:t>Фармакодинамические свойства</w:t>
      </w:r>
    </w:p>
    <w:p w14:paraId="5089EF87" w14:textId="4FE6C2E0" w:rsidR="00F46FFB" w:rsidRPr="00C45075" w:rsidRDefault="00F71EED" w:rsidP="0063182B">
      <w:pPr>
        <w:ind w:right="-2"/>
        <w:jc w:val="both"/>
        <w:rPr>
          <w:rFonts w:ascii="Times New Roman" w:hAnsi="Times New Roman"/>
          <w:szCs w:val="24"/>
          <w:lang w:val="ru-RU"/>
        </w:rPr>
      </w:pPr>
      <w:r w:rsidRPr="00C45075">
        <w:rPr>
          <w:rFonts w:ascii="Times New Roman" w:hAnsi="Times New Roman"/>
          <w:szCs w:val="24"/>
          <w:lang w:val="ru-RU"/>
        </w:rPr>
        <w:t>Фармакотерапевтическая группа</w:t>
      </w:r>
      <w:r w:rsidR="0063182B" w:rsidRPr="00C45075">
        <w:rPr>
          <w:rFonts w:ascii="Times New Roman" w:hAnsi="Times New Roman"/>
          <w:szCs w:val="24"/>
          <w:lang w:val="ru-RU"/>
        </w:rPr>
        <w:t>:</w:t>
      </w:r>
      <w:r w:rsidR="006D7A33" w:rsidRPr="00C45075">
        <w:rPr>
          <w:rFonts w:ascii="Times New Roman" w:hAnsi="Times New Roman"/>
          <w:b/>
          <w:szCs w:val="24"/>
          <w:lang w:val="ru-RU"/>
        </w:rPr>
        <w:t xml:space="preserve"> </w:t>
      </w:r>
      <w:r w:rsidR="00F46FFB" w:rsidRPr="00C45075">
        <w:rPr>
          <w:rFonts w:ascii="Times New Roman" w:hAnsi="Times New Roman"/>
          <w:szCs w:val="24"/>
          <w:lang w:val="ru-RU"/>
        </w:rPr>
        <w:t xml:space="preserve">Противовоспалительные и противоревматические препараты. Противовоспалительные и противоревматические препараты, нестероидные. </w:t>
      </w:r>
      <w:proofErr w:type="spellStart"/>
      <w:r w:rsidR="00F46FFB" w:rsidRPr="00C45075">
        <w:rPr>
          <w:rFonts w:ascii="Times New Roman" w:hAnsi="Times New Roman"/>
          <w:szCs w:val="24"/>
          <w:lang w:val="ru-RU"/>
        </w:rPr>
        <w:t>Пропионовой</w:t>
      </w:r>
      <w:proofErr w:type="spellEnd"/>
      <w:r w:rsidR="00F46FFB" w:rsidRPr="00C45075">
        <w:rPr>
          <w:rFonts w:ascii="Times New Roman" w:hAnsi="Times New Roman"/>
          <w:szCs w:val="24"/>
          <w:lang w:val="ru-RU"/>
        </w:rPr>
        <w:t xml:space="preserve"> кислоты производные. Ибупрофен.</w:t>
      </w:r>
    </w:p>
    <w:p w14:paraId="56B6F91D" w14:textId="44A18431" w:rsidR="00F46FFB" w:rsidRPr="00C45075" w:rsidRDefault="00F46FFB" w:rsidP="00907FE0">
      <w:pPr>
        <w:jc w:val="both"/>
        <w:rPr>
          <w:rFonts w:ascii="Times New Roman" w:hAnsi="Times New Roman"/>
          <w:szCs w:val="24"/>
          <w:lang w:val="ru-RU"/>
        </w:rPr>
      </w:pPr>
      <w:r w:rsidRPr="00C45075">
        <w:rPr>
          <w:rFonts w:ascii="Times New Roman" w:hAnsi="Times New Roman"/>
          <w:szCs w:val="24"/>
          <w:lang w:val="ru-RU"/>
        </w:rPr>
        <w:t>Код АТХ M01AE01</w:t>
      </w:r>
    </w:p>
    <w:p w14:paraId="22556D6E" w14:textId="77777777" w:rsidR="007D4FE3" w:rsidRPr="00C45075" w:rsidRDefault="007D4FE3" w:rsidP="00907FE0">
      <w:pPr>
        <w:ind w:right="-2"/>
        <w:jc w:val="both"/>
        <w:rPr>
          <w:rFonts w:ascii="Times New Roman" w:hAnsi="Times New Roman"/>
          <w:bCs/>
          <w:i/>
          <w:iCs/>
          <w:szCs w:val="24"/>
          <w:lang w:val="ru-RU"/>
        </w:rPr>
      </w:pPr>
    </w:p>
    <w:p w14:paraId="720AF03F" w14:textId="10337D2A" w:rsidR="007818D0" w:rsidRPr="007D4FE3" w:rsidRDefault="007D4FE3" w:rsidP="00907FE0">
      <w:pPr>
        <w:ind w:right="-2"/>
        <w:jc w:val="both"/>
        <w:rPr>
          <w:rFonts w:ascii="Times New Roman" w:hAnsi="Times New Roman"/>
          <w:bCs/>
          <w:i/>
          <w:iCs/>
          <w:szCs w:val="24"/>
          <w:lang w:val="ru-RU"/>
        </w:rPr>
      </w:pPr>
      <w:r w:rsidRPr="007D4FE3">
        <w:rPr>
          <w:rFonts w:ascii="Times New Roman" w:hAnsi="Times New Roman"/>
          <w:bCs/>
          <w:i/>
          <w:iCs/>
          <w:szCs w:val="24"/>
          <w:lang w:val="ru-RU"/>
        </w:rPr>
        <w:t>Механизм действия</w:t>
      </w:r>
    </w:p>
    <w:p w14:paraId="2F618469" w14:textId="77777777" w:rsidR="004D2C56" w:rsidRPr="004D2C56" w:rsidRDefault="00C85D15" w:rsidP="004D2C56">
      <w:pPr>
        <w:ind w:right="-2"/>
        <w:jc w:val="both"/>
        <w:rPr>
          <w:rFonts w:ascii="Times New Roman" w:hAnsi="Times New Roman"/>
          <w:bCs/>
          <w:i/>
          <w:iCs/>
          <w:szCs w:val="24"/>
          <w:lang w:val="ru-RU"/>
        </w:rPr>
      </w:pPr>
      <w:r w:rsidRPr="005853EB">
        <w:rPr>
          <w:rFonts w:ascii="Times New Roman" w:hAnsi="Times New Roman"/>
          <w:bCs/>
          <w:iCs/>
          <w:szCs w:val="24"/>
          <w:lang w:val="ru-RU"/>
        </w:rPr>
        <w:t xml:space="preserve">Механизм действия ибупрофена, производного </w:t>
      </w:r>
      <w:proofErr w:type="spellStart"/>
      <w:r w:rsidRPr="005853EB">
        <w:rPr>
          <w:rFonts w:ascii="Times New Roman" w:hAnsi="Times New Roman"/>
          <w:bCs/>
          <w:iCs/>
          <w:szCs w:val="24"/>
          <w:lang w:val="ru-RU"/>
        </w:rPr>
        <w:t>пропионовой</w:t>
      </w:r>
      <w:proofErr w:type="spellEnd"/>
      <w:r w:rsidRPr="005853EB">
        <w:rPr>
          <w:rFonts w:ascii="Times New Roman" w:hAnsi="Times New Roman"/>
          <w:bCs/>
          <w:iCs/>
          <w:szCs w:val="24"/>
          <w:lang w:val="ru-RU"/>
        </w:rPr>
        <w:t xml:space="preserve"> кислоты из группы нестероидных противовоспалительных препаратов (НПВП), обусловлен ингибированием синтеза простагландинов – медиаторов боли, воспаления и гипертермической реакции. </w:t>
      </w:r>
      <w:proofErr w:type="spellStart"/>
      <w:r w:rsidRPr="005853EB">
        <w:rPr>
          <w:rFonts w:ascii="Times New Roman" w:hAnsi="Times New Roman"/>
          <w:bCs/>
          <w:iCs/>
          <w:szCs w:val="24"/>
          <w:lang w:val="ru-RU"/>
        </w:rPr>
        <w:t>Неизбирательно</w:t>
      </w:r>
      <w:proofErr w:type="spellEnd"/>
      <w:r w:rsidRPr="005853EB">
        <w:rPr>
          <w:rFonts w:ascii="Times New Roman" w:hAnsi="Times New Roman"/>
          <w:bCs/>
          <w:iCs/>
          <w:szCs w:val="24"/>
          <w:lang w:val="ru-RU"/>
        </w:rPr>
        <w:t xml:space="preserve"> блокирует </w:t>
      </w:r>
      <w:proofErr w:type="spellStart"/>
      <w:r w:rsidRPr="005853EB">
        <w:rPr>
          <w:rFonts w:ascii="Times New Roman" w:hAnsi="Times New Roman"/>
          <w:bCs/>
          <w:iCs/>
          <w:szCs w:val="24"/>
          <w:lang w:val="ru-RU"/>
        </w:rPr>
        <w:t>циклооксигеназу</w:t>
      </w:r>
      <w:proofErr w:type="spellEnd"/>
      <w:r w:rsidRPr="005853EB">
        <w:rPr>
          <w:rFonts w:ascii="Times New Roman" w:hAnsi="Times New Roman"/>
          <w:bCs/>
          <w:iCs/>
          <w:szCs w:val="24"/>
          <w:lang w:val="ru-RU"/>
        </w:rPr>
        <w:t xml:space="preserve"> 1 (ЦОГ-1) и </w:t>
      </w:r>
      <w:proofErr w:type="spellStart"/>
      <w:r w:rsidRPr="005853EB">
        <w:rPr>
          <w:rFonts w:ascii="Times New Roman" w:hAnsi="Times New Roman"/>
          <w:bCs/>
          <w:iCs/>
          <w:szCs w:val="24"/>
          <w:lang w:val="ru-RU"/>
        </w:rPr>
        <w:t>циклооксигеназу</w:t>
      </w:r>
      <w:proofErr w:type="spellEnd"/>
      <w:r w:rsidRPr="005853EB">
        <w:rPr>
          <w:rFonts w:ascii="Times New Roman" w:hAnsi="Times New Roman"/>
          <w:bCs/>
          <w:iCs/>
          <w:szCs w:val="24"/>
          <w:lang w:val="ru-RU"/>
        </w:rPr>
        <w:t xml:space="preserve"> 2 (ЦОГ-2), вследствие чего тормозит синтез простагландинов. </w:t>
      </w:r>
      <w:bookmarkStart w:id="2" w:name="_Hlk55308297"/>
      <w:r w:rsidR="004D2C56" w:rsidRPr="004D2C56">
        <w:rPr>
          <w:rFonts w:ascii="Times New Roman" w:hAnsi="Times New Roman" w:hint="eastAsia"/>
          <w:bCs/>
          <w:i/>
          <w:iCs/>
          <w:szCs w:val="24"/>
          <w:lang w:val="ru-RU"/>
        </w:rPr>
        <w:t>Фармакодинамические</w:t>
      </w:r>
      <w:r w:rsidR="004D2C56" w:rsidRPr="004D2C56">
        <w:rPr>
          <w:rFonts w:ascii="Times New Roman" w:hAnsi="Times New Roman"/>
          <w:bCs/>
          <w:i/>
          <w:iCs/>
          <w:szCs w:val="24"/>
          <w:lang w:val="ru-RU"/>
        </w:rPr>
        <w:t xml:space="preserve"> </w:t>
      </w:r>
      <w:r w:rsidR="004D2C56" w:rsidRPr="004D2C56">
        <w:rPr>
          <w:rFonts w:ascii="Times New Roman" w:hAnsi="Times New Roman" w:hint="eastAsia"/>
          <w:bCs/>
          <w:i/>
          <w:iCs/>
          <w:szCs w:val="24"/>
          <w:lang w:val="ru-RU"/>
        </w:rPr>
        <w:t>эффекты</w:t>
      </w:r>
    </w:p>
    <w:p w14:paraId="74BA13D1" w14:textId="21C2D8DE" w:rsidR="00BB4F5A" w:rsidRDefault="00C85D15" w:rsidP="00907FE0">
      <w:pPr>
        <w:ind w:right="-2"/>
        <w:jc w:val="both"/>
        <w:rPr>
          <w:rFonts w:ascii="Times New Roman" w:hAnsi="Times New Roman"/>
          <w:bCs/>
          <w:iCs/>
          <w:szCs w:val="24"/>
          <w:lang w:val="ru-RU"/>
        </w:rPr>
      </w:pPr>
      <w:r w:rsidRPr="005853EB">
        <w:rPr>
          <w:rFonts w:ascii="Times New Roman" w:hAnsi="Times New Roman"/>
          <w:bCs/>
          <w:iCs/>
          <w:szCs w:val="24"/>
          <w:lang w:val="ru-RU"/>
        </w:rPr>
        <w:t xml:space="preserve">Оказывает </w:t>
      </w:r>
      <w:r w:rsidR="00C41198">
        <w:rPr>
          <w:rFonts w:ascii="Times New Roman" w:hAnsi="Times New Roman"/>
          <w:bCs/>
          <w:iCs/>
          <w:szCs w:val="24"/>
          <w:lang w:val="ru-RU"/>
        </w:rPr>
        <w:t xml:space="preserve">быстрое направленное действие против боли </w:t>
      </w:r>
      <w:r w:rsidR="00C41198" w:rsidRPr="00F5292F">
        <w:rPr>
          <w:rFonts w:ascii="Times New Roman" w:hAnsi="Times New Roman"/>
          <w:bCs/>
          <w:iCs/>
          <w:szCs w:val="24"/>
          <w:lang w:val="ru-RU"/>
        </w:rPr>
        <w:t>(обезболивающее)</w:t>
      </w:r>
      <w:r w:rsidRPr="00F5292F">
        <w:rPr>
          <w:rFonts w:ascii="Times New Roman" w:hAnsi="Times New Roman"/>
          <w:bCs/>
          <w:iCs/>
          <w:szCs w:val="24"/>
          <w:lang w:val="ru-RU"/>
        </w:rPr>
        <w:t>,</w:t>
      </w:r>
      <w:r w:rsidRPr="005853EB">
        <w:rPr>
          <w:rFonts w:ascii="Times New Roman" w:hAnsi="Times New Roman"/>
          <w:bCs/>
          <w:iCs/>
          <w:szCs w:val="24"/>
          <w:lang w:val="ru-RU"/>
        </w:rPr>
        <w:t xml:space="preserve"> жаропонижающее и противовоспалительное действие. Кроме того, ибупрофен обратимо ингибирует агрегацию тромбоцитов. </w:t>
      </w:r>
      <w:r w:rsidR="00C41198">
        <w:rPr>
          <w:rFonts w:ascii="Times New Roman" w:hAnsi="Times New Roman"/>
          <w:bCs/>
          <w:iCs/>
          <w:szCs w:val="24"/>
          <w:lang w:val="ru-RU"/>
        </w:rPr>
        <w:t>О</w:t>
      </w:r>
      <w:r w:rsidR="00C41198" w:rsidRPr="005853EB">
        <w:rPr>
          <w:rFonts w:ascii="Times New Roman" w:hAnsi="Times New Roman"/>
          <w:bCs/>
          <w:iCs/>
          <w:szCs w:val="24"/>
          <w:lang w:val="ru-RU"/>
        </w:rPr>
        <w:t xml:space="preserve">безболивающий эффект длится до 8 часов </w:t>
      </w:r>
      <w:r w:rsidR="00373300">
        <w:rPr>
          <w:rFonts w:ascii="Times New Roman" w:hAnsi="Times New Roman"/>
          <w:bCs/>
          <w:iCs/>
          <w:szCs w:val="24"/>
          <w:lang w:val="ru-RU"/>
        </w:rPr>
        <w:t xml:space="preserve">(на основании клинических данных, при приеме 2 таблеток </w:t>
      </w:r>
      <w:proofErr w:type="spellStart"/>
      <w:r w:rsidR="00373300">
        <w:rPr>
          <w:rFonts w:ascii="Times New Roman" w:hAnsi="Times New Roman"/>
          <w:bCs/>
          <w:iCs/>
          <w:szCs w:val="24"/>
          <w:lang w:val="ru-RU"/>
        </w:rPr>
        <w:t>Нурофен</w:t>
      </w:r>
      <w:proofErr w:type="spellEnd"/>
      <w:r w:rsidR="00373300">
        <w:rPr>
          <w:rFonts w:ascii="Times New Roman" w:hAnsi="Times New Roman"/>
          <w:bCs/>
          <w:iCs/>
          <w:szCs w:val="24"/>
          <w:lang w:val="ru-RU"/>
        </w:rPr>
        <w:t xml:space="preserve"> (400 мг ибупрофена)</w:t>
      </w:r>
      <w:r w:rsidR="00E8012B">
        <w:rPr>
          <w:rFonts w:ascii="Times New Roman" w:hAnsi="Times New Roman"/>
          <w:bCs/>
          <w:iCs/>
          <w:szCs w:val="24"/>
          <w:lang w:val="ru-RU"/>
        </w:rPr>
        <w:t>)</w:t>
      </w:r>
      <w:r w:rsidR="00BB4F5A" w:rsidRPr="005853EB">
        <w:rPr>
          <w:rFonts w:ascii="Times New Roman" w:hAnsi="Times New Roman"/>
          <w:bCs/>
          <w:iCs/>
          <w:szCs w:val="24"/>
          <w:lang w:val="ru-RU"/>
        </w:rPr>
        <w:t>.</w:t>
      </w:r>
    </w:p>
    <w:bookmarkEnd w:id="2"/>
    <w:p w14:paraId="397424D2" w14:textId="5D01418A" w:rsidR="004D2C56" w:rsidRPr="004D2C56" w:rsidRDefault="004D2C56" w:rsidP="004D2C56">
      <w:pPr>
        <w:ind w:right="-2"/>
        <w:jc w:val="both"/>
        <w:rPr>
          <w:rFonts w:ascii="Times New Roman" w:hAnsi="Times New Roman"/>
          <w:bCs/>
          <w:i/>
          <w:iCs/>
          <w:szCs w:val="24"/>
          <w:lang w:val="ru-RU"/>
        </w:rPr>
      </w:pPr>
      <w:r w:rsidRPr="004D2C56">
        <w:rPr>
          <w:rFonts w:ascii="Times New Roman" w:hAnsi="Times New Roman" w:hint="eastAsia"/>
          <w:bCs/>
          <w:i/>
          <w:iCs/>
          <w:szCs w:val="24"/>
          <w:lang w:val="ru-RU"/>
        </w:rPr>
        <w:t>Клиническая</w:t>
      </w:r>
      <w:r w:rsidRPr="004D2C56">
        <w:rPr>
          <w:rFonts w:ascii="Times New Roman" w:hAnsi="Times New Roman"/>
          <w:bCs/>
          <w:i/>
          <w:iCs/>
          <w:szCs w:val="24"/>
          <w:lang w:val="ru-RU"/>
        </w:rPr>
        <w:t xml:space="preserve"> </w:t>
      </w:r>
      <w:r w:rsidRPr="004D2C56">
        <w:rPr>
          <w:rFonts w:ascii="Times New Roman" w:hAnsi="Times New Roman" w:hint="eastAsia"/>
          <w:bCs/>
          <w:i/>
          <w:iCs/>
          <w:szCs w:val="24"/>
          <w:lang w:val="ru-RU"/>
        </w:rPr>
        <w:t>эффективность</w:t>
      </w:r>
      <w:r w:rsidRPr="004D2C56">
        <w:rPr>
          <w:rFonts w:ascii="Times New Roman" w:hAnsi="Times New Roman"/>
          <w:bCs/>
          <w:i/>
          <w:iCs/>
          <w:szCs w:val="24"/>
          <w:lang w:val="ru-RU"/>
        </w:rPr>
        <w:t xml:space="preserve"> </w:t>
      </w:r>
      <w:r w:rsidRPr="004D2C56">
        <w:rPr>
          <w:rFonts w:ascii="Times New Roman" w:hAnsi="Times New Roman" w:hint="eastAsia"/>
          <w:bCs/>
          <w:i/>
          <w:iCs/>
          <w:szCs w:val="24"/>
          <w:lang w:val="ru-RU"/>
        </w:rPr>
        <w:t>и</w:t>
      </w:r>
      <w:r w:rsidRPr="004D2C56">
        <w:rPr>
          <w:rFonts w:ascii="Times New Roman" w:hAnsi="Times New Roman"/>
          <w:bCs/>
          <w:i/>
          <w:iCs/>
          <w:szCs w:val="24"/>
          <w:lang w:val="ru-RU"/>
        </w:rPr>
        <w:t xml:space="preserve"> </w:t>
      </w:r>
      <w:r w:rsidRPr="004D2C56">
        <w:rPr>
          <w:rFonts w:ascii="Times New Roman" w:hAnsi="Times New Roman" w:hint="eastAsia"/>
          <w:bCs/>
          <w:i/>
          <w:iCs/>
          <w:szCs w:val="24"/>
          <w:lang w:val="ru-RU"/>
        </w:rPr>
        <w:t>безопасность</w:t>
      </w:r>
    </w:p>
    <w:p w14:paraId="21971FE1" w14:textId="4217FDEC" w:rsidR="00F71EED" w:rsidRPr="005853EB" w:rsidRDefault="00BB4F5A" w:rsidP="00907FE0">
      <w:pPr>
        <w:ind w:right="-2"/>
        <w:jc w:val="both"/>
        <w:rPr>
          <w:rFonts w:ascii="Times New Roman" w:hAnsi="Times New Roman"/>
          <w:b/>
          <w:szCs w:val="24"/>
          <w:lang w:val="ru-RU"/>
        </w:rPr>
      </w:pPr>
      <w:r w:rsidRPr="005853EB">
        <w:rPr>
          <w:rFonts w:ascii="Times New Roman" w:hAnsi="Times New Roman"/>
          <w:bCs/>
          <w:iCs/>
          <w:szCs w:val="24"/>
          <w:lang w:val="ru-RU"/>
        </w:rPr>
        <w:t>Экспериментальные данные свидетельствуют о том, что ибупрофен может конкурентно ингибировать эффект низких доз аспирина (ацетилсалициловой кислоты) на агрегацию тромбоцитов в случае их совместного применения</w:t>
      </w:r>
      <w:r w:rsidR="006243BB">
        <w:rPr>
          <w:rFonts w:ascii="Times New Roman" w:hAnsi="Times New Roman"/>
          <w:bCs/>
          <w:iCs/>
          <w:szCs w:val="24"/>
          <w:lang w:val="ru-RU"/>
        </w:rPr>
        <w:t xml:space="preserve">. </w:t>
      </w:r>
      <w:r w:rsidRPr="005853EB">
        <w:rPr>
          <w:rFonts w:ascii="Times New Roman" w:hAnsi="Times New Roman"/>
          <w:bCs/>
          <w:iCs/>
          <w:szCs w:val="24"/>
          <w:lang w:val="ru-RU"/>
        </w:rPr>
        <w:t xml:space="preserve">В нескольких фармакодинамических исследованиях было продемонстрировано, что при приёме однократной дозы ибупрофена 400 мг за 8 часов до или через </w:t>
      </w:r>
      <w:r w:rsidR="0081678E" w:rsidRPr="0081678E">
        <w:rPr>
          <w:rFonts w:ascii="Times New Roman" w:hAnsi="Times New Roman"/>
          <w:bCs/>
          <w:iCs/>
          <w:szCs w:val="24"/>
          <w:lang w:val="ru-RU"/>
        </w:rPr>
        <w:t>30</w:t>
      </w:r>
      <w:r w:rsidRPr="005853EB">
        <w:rPr>
          <w:rFonts w:ascii="Times New Roman" w:hAnsi="Times New Roman"/>
          <w:bCs/>
          <w:iCs/>
          <w:szCs w:val="24"/>
          <w:lang w:val="ru-RU"/>
        </w:rPr>
        <w:t xml:space="preserve"> минут после немедленного высвобождения аспирина (ацетилсалициловой кислоты) в дозе 81 мг наблюдалось снижение эффекта </w:t>
      </w:r>
      <w:r w:rsidR="006243BB">
        <w:rPr>
          <w:rFonts w:ascii="Times New Roman" w:hAnsi="Times New Roman"/>
          <w:bCs/>
          <w:iCs/>
          <w:szCs w:val="24"/>
          <w:lang w:val="ru-RU"/>
        </w:rPr>
        <w:t>ацетилсалициловой кислоты</w:t>
      </w:r>
      <w:r w:rsidRPr="005853EB">
        <w:rPr>
          <w:rFonts w:ascii="Times New Roman" w:hAnsi="Times New Roman"/>
          <w:bCs/>
          <w:iCs/>
          <w:szCs w:val="24"/>
          <w:lang w:val="ru-RU"/>
        </w:rPr>
        <w:t xml:space="preserve"> на образование </w:t>
      </w:r>
      <w:proofErr w:type="spellStart"/>
      <w:r w:rsidRPr="005853EB">
        <w:rPr>
          <w:rFonts w:ascii="Times New Roman" w:hAnsi="Times New Roman"/>
          <w:bCs/>
          <w:iCs/>
          <w:szCs w:val="24"/>
          <w:lang w:val="ru-RU"/>
        </w:rPr>
        <w:t>тромбоксана</w:t>
      </w:r>
      <w:proofErr w:type="spellEnd"/>
      <w:r w:rsidRPr="005853EB">
        <w:rPr>
          <w:rFonts w:ascii="Times New Roman" w:hAnsi="Times New Roman"/>
          <w:bCs/>
          <w:iCs/>
          <w:szCs w:val="24"/>
          <w:lang w:val="ru-RU"/>
        </w:rPr>
        <w:t xml:space="preserve"> или агрегацию тромбоцитов. Несмотря на то, что существует неопределенность в отношении экстраполяции этих данных на клиническую практику, нельзя исключить вероятность того, что регулярное, длительное применение ибупрофена способно снизить </w:t>
      </w:r>
      <w:proofErr w:type="spellStart"/>
      <w:r w:rsidRPr="005853EB">
        <w:rPr>
          <w:rFonts w:ascii="Times New Roman" w:hAnsi="Times New Roman"/>
          <w:bCs/>
          <w:iCs/>
          <w:szCs w:val="24"/>
          <w:lang w:val="ru-RU"/>
        </w:rPr>
        <w:t>кардиопротект</w:t>
      </w:r>
      <w:r w:rsidR="00E724C1" w:rsidRPr="005853EB">
        <w:rPr>
          <w:rFonts w:ascii="Times New Roman" w:hAnsi="Times New Roman"/>
          <w:bCs/>
          <w:iCs/>
          <w:szCs w:val="24"/>
          <w:lang w:val="ru-RU"/>
        </w:rPr>
        <w:t>ор</w:t>
      </w:r>
      <w:r w:rsidRPr="005853EB">
        <w:rPr>
          <w:rFonts w:ascii="Times New Roman" w:hAnsi="Times New Roman"/>
          <w:bCs/>
          <w:iCs/>
          <w:szCs w:val="24"/>
          <w:lang w:val="ru-RU"/>
        </w:rPr>
        <w:t>ный</w:t>
      </w:r>
      <w:proofErr w:type="spellEnd"/>
      <w:r w:rsidRPr="005853EB">
        <w:rPr>
          <w:rFonts w:ascii="Times New Roman" w:hAnsi="Times New Roman"/>
          <w:bCs/>
          <w:iCs/>
          <w:szCs w:val="24"/>
          <w:lang w:val="ru-RU"/>
        </w:rPr>
        <w:t xml:space="preserve"> эффект низких доз ацетилсалициловой кислоты.</w:t>
      </w:r>
    </w:p>
    <w:p w14:paraId="3DAEC465" w14:textId="77777777" w:rsidR="00BB4F5A" w:rsidRPr="005853EB" w:rsidRDefault="00BB4F5A" w:rsidP="00907FE0">
      <w:pPr>
        <w:jc w:val="both"/>
        <w:rPr>
          <w:rFonts w:ascii="Times New Roman" w:hAnsi="Times New Roman"/>
          <w:b/>
          <w:szCs w:val="24"/>
          <w:lang w:val="ru-RU"/>
        </w:rPr>
      </w:pPr>
    </w:p>
    <w:p w14:paraId="74B11F5E" w14:textId="04E96EA8" w:rsidR="005859E4" w:rsidRPr="005853EB" w:rsidRDefault="006D7A33" w:rsidP="00907FE0">
      <w:pPr>
        <w:jc w:val="both"/>
        <w:rPr>
          <w:rFonts w:ascii="Times New Roman" w:hAnsi="Times New Roman"/>
          <w:b/>
          <w:szCs w:val="24"/>
          <w:lang w:val="ru-RU"/>
        </w:rPr>
      </w:pPr>
      <w:r w:rsidRPr="005853EB">
        <w:rPr>
          <w:rFonts w:ascii="Times New Roman" w:hAnsi="Times New Roman"/>
          <w:b/>
          <w:szCs w:val="24"/>
          <w:lang w:val="ru-RU"/>
        </w:rPr>
        <w:t xml:space="preserve">5.2 </w:t>
      </w:r>
      <w:r w:rsidR="005859E4" w:rsidRPr="005853EB">
        <w:rPr>
          <w:rFonts w:ascii="Times New Roman" w:hAnsi="Times New Roman"/>
          <w:b/>
          <w:szCs w:val="24"/>
          <w:lang w:val="ru-RU"/>
        </w:rPr>
        <w:t>Фармакокинети</w:t>
      </w:r>
      <w:r w:rsidRPr="005853EB">
        <w:rPr>
          <w:rFonts w:ascii="Times New Roman" w:hAnsi="Times New Roman"/>
          <w:b/>
          <w:szCs w:val="24"/>
          <w:lang w:val="ru-RU"/>
        </w:rPr>
        <w:t>ческие свойства</w:t>
      </w:r>
    </w:p>
    <w:p w14:paraId="4A0D60B2" w14:textId="6C848D95" w:rsidR="005859E4" w:rsidRPr="005853EB" w:rsidRDefault="005859E4" w:rsidP="00907FE0">
      <w:pPr>
        <w:jc w:val="both"/>
        <w:rPr>
          <w:rFonts w:ascii="Times New Roman" w:hAnsi="Times New Roman"/>
          <w:i/>
          <w:szCs w:val="24"/>
          <w:lang w:val="ru-RU"/>
        </w:rPr>
      </w:pPr>
      <w:r w:rsidRPr="005853EB">
        <w:rPr>
          <w:rFonts w:ascii="Times New Roman" w:hAnsi="Times New Roman"/>
          <w:i/>
          <w:szCs w:val="24"/>
          <w:lang w:val="ru-RU"/>
        </w:rPr>
        <w:t>Абсорбция</w:t>
      </w:r>
    </w:p>
    <w:p w14:paraId="5C1C180C" w14:textId="77777777" w:rsidR="00907FE0" w:rsidRPr="005853EB" w:rsidRDefault="00C85D15" w:rsidP="00907FE0">
      <w:pPr>
        <w:jc w:val="both"/>
        <w:rPr>
          <w:rFonts w:ascii="Times New Roman" w:hAnsi="Times New Roman"/>
          <w:szCs w:val="24"/>
          <w:lang w:val="ru-RU"/>
        </w:rPr>
      </w:pPr>
      <w:r w:rsidRPr="005853EB">
        <w:rPr>
          <w:rFonts w:ascii="Times New Roman" w:hAnsi="Times New Roman"/>
          <w:szCs w:val="24"/>
          <w:lang w:val="ru-RU"/>
        </w:rPr>
        <w:t>После приема внутрь, ибупрофен быстро абсорбируется и распределяется по всему организму. Абсорбция ибупрофена – высокая, связь с белками плазмы – 90%. Медленно проникает в полость суставов, задерживается в синовиальной ткани, создавая в ней большие концентрации, чем в плазме. После абсорбции около 60% фармакологически неактивной R-формы медленно трансформируется в активную S-форму.</w:t>
      </w:r>
    </w:p>
    <w:p w14:paraId="44E9681F" w14:textId="44336BE6" w:rsidR="005859E4" w:rsidRPr="005853EB" w:rsidRDefault="005859E4" w:rsidP="00907FE0">
      <w:pPr>
        <w:jc w:val="both"/>
        <w:rPr>
          <w:rFonts w:ascii="Times New Roman" w:hAnsi="Times New Roman"/>
          <w:i/>
          <w:szCs w:val="24"/>
          <w:lang w:val="ru-RU"/>
        </w:rPr>
      </w:pPr>
      <w:r w:rsidRPr="005853EB">
        <w:rPr>
          <w:rFonts w:ascii="Times New Roman" w:hAnsi="Times New Roman"/>
          <w:i/>
          <w:szCs w:val="24"/>
          <w:lang w:val="ru-RU"/>
        </w:rPr>
        <w:t>Распределение</w:t>
      </w:r>
    </w:p>
    <w:p w14:paraId="3D882FB6" w14:textId="407068BF" w:rsidR="00C85D15" w:rsidRPr="005853EB" w:rsidRDefault="00C85D15" w:rsidP="00907FE0">
      <w:pPr>
        <w:jc w:val="both"/>
        <w:rPr>
          <w:rFonts w:ascii="Times New Roman" w:hAnsi="Times New Roman"/>
          <w:kern w:val="1"/>
          <w:szCs w:val="24"/>
          <w:lang w:val="ru-RU"/>
        </w:rPr>
      </w:pPr>
      <w:r w:rsidRPr="005853EB">
        <w:rPr>
          <w:rFonts w:ascii="Times New Roman" w:hAnsi="Times New Roman"/>
          <w:kern w:val="1"/>
          <w:szCs w:val="24"/>
          <w:lang w:val="ru-RU"/>
        </w:rPr>
        <w:t xml:space="preserve">Максимальные концентрации в плазме крови достигаются через </w:t>
      </w:r>
      <w:r w:rsidR="00975234" w:rsidRPr="00975234">
        <w:rPr>
          <w:rFonts w:ascii="Times New Roman" w:hAnsi="Times New Roman"/>
          <w:kern w:val="1"/>
          <w:szCs w:val="24"/>
          <w:lang w:val="ru-RU"/>
        </w:rPr>
        <w:t>45</w:t>
      </w:r>
      <w:r w:rsidR="000527A3" w:rsidRPr="00975234">
        <w:rPr>
          <w:rFonts w:ascii="Times New Roman" w:hAnsi="Times New Roman"/>
          <w:kern w:val="1"/>
          <w:szCs w:val="24"/>
          <w:lang w:val="ru-RU"/>
        </w:rPr>
        <w:t xml:space="preserve"> </w:t>
      </w:r>
      <w:r w:rsidRPr="00975234">
        <w:rPr>
          <w:rFonts w:ascii="Times New Roman" w:hAnsi="Times New Roman"/>
          <w:kern w:val="1"/>
          <w:szCs w:val="24"/>
          <w:lang w:val="ru-RU"/>
        </w:rPr>
        <w:t>минут</w:t>
      </w:r>
      <w:r w:rsidRPr="005853EB">
        <w:rPr>
          <w:rFonts w:ascii="Times New Roman" w:hAnsi="Times New Roman"/>
          <w:kern w:val="1"/>
          <w:szCs w:val="24"/>
          <w:lang w:val="ru-RU"/>
        </w:rPr>
        <w:t xml:space="preserve"> после приема на голодный желудок. При приеме препарата с пищей максимальные концентрации в плазме достигаются через 1-2 часа. </w:t>
      </w:r>
    </w:p>
    <w:p w14:paraId="16805FAD" w14:textId="083BDCE5" w:rsidR="00907FE0" w:rsidRPr="005853EB" w:rsidRDefault="00907FE0" w:rsidP="00907FE0">
      <w:pPr>
        <w:jc w:val="both"/>
        <w:rPr>
          <w:rFonts w:ascii="Times New Roman" w:hAnsi="Times New Roman"/>
          <w:i/>
          <w:kern w:val="1"/>
          <w:szCs w:val="24"/>
          <w:lang w:val="ru-RU"/>
        </w:rPr>
      </w:pPr>
      <w:proofErr w:type="spellStart"/>
      <w:r w:rsidRPr="005853EB">
        <w:rPr>
          <w:rFonts w:ascii="Times New Roman" w:hAnsi="Times New Roman"/>
          <w:i/>
          <w:kern w:val="1"/>
          <w:szCs w:val="24"/>
          <w:lang w:val="ru-RU"/>
        </w:rPr>
        <w:t>Биотрансформация</w:t>
      </w:r>
      <w:proofErr w:type="spellEnd"/>
    </w:p>
    <w:p w14:paraId="1632AC2E" w14:textId="77777777" w:rsidR="00907FE0" w:rsidRPr="005853EB" w:rsidRDefault="00C85D15" w:rsidP="00907FE0">
      <w:pPr>
        <w:jc w:val="both"/>
        <w:rPr>
          <w:rFonts w:ascii="Times New Roman" w:hAnsi="Times New Roman"/>
          <w:kern w:val="1"/>
          <w:szCs w:val="24"/>
          <w:lang w:val="ru-RU"/>
        </w:rPr>
      </w:pPr>
      <w:r w:rsidRPr="005853EB">
        <w:rPr>
          <w:rFonts w:ascii="Times New Roman" w:hAnsi="Times New Roman"/>
          <w:kern w:val="1"/>
          <w:szCs w:val="24"/>
          <w:lang w:val="ru-RU"/>
        </w:rPr>
        <w:t xml:space="preserve">Подвергается метаболизму в печени. </w:t>
      </w:r>
    </w:p>
    <w:p w14:paraId="068F8FB5" w14:textId="338BD53D" w:rsidR="00907FE0" w:rsidRPr="005853EB" w:rsidRDefault="00907FE0" w:rsidP="00907FE0">
      <w:pPr>
        <w:jc w:val="both"/>
        <w:rPr>
          <w:rFonts w:ascii="Times New Roman" w:hAnsi="Times New Roman"/>
          <w:i/>
          <w:kern w:val="1"/>
          <w:szCs w:val="24"/>
          <w:lang w:val="ru-RU"/>
        </w:rPr>
      </w:pPr>
      <w:r w:rsidRPr="005853EB">
        <w:rPr>
          <w:rFonts w:ascii="Times New Roman" w:hAnsi="Times New Roman"/>
          <w:i/>
          <w:kern w:val="1"/>
          <w:szCs w:val="24"/>
          <w:lang w:val="ru-RU"/>
        </w:rPr>
        <w:t>Элиминация</w:t>
      </w:r>
    </w:p>
    <w:p w14:paraId="52D2B0F2" w14:textId="4253DF24" w:rsidR="000527A3" w:rsidRPr="00227456" w:rsidRDefault="00C85D15" w:rsidP="007D4FE3">
      <w:pPr>
        <w:jc w:val="both"/>
        <w:rPr>
          <w:rFonts w:ascii="Times New Roman" w:hAnsi="Times New Roman"/>
          <w:szCs w:val="24"/>
          <w:lang w:val="ru-RU"/>
        </w:rPr>
      </w:pPr>
      <w:r w:rsidRPr="005853EB">
        <w:rPr>
          <w:rFonts w:ascii="Times New Roman" w:hAnsi="Times New Roman"/>
          <w:kern w:val="1"/>
          <w:szCs w:val="24"/>
          <w:lang w:val="ru-RU"/>
        </w:rPr>
        <w:lastRenderedPageBreak/>
        <w:t xml:space="preserve">Препарат быстро и полностью выводится из организма почками (в неизменном виде не более 1%) и, в меньшей степени, с желчью. Период полувыведения составляет около 2 часов. </w:t>
      </w:r>
    </w:p>
    <w:p w14:paraId="6140ACFA" w14:textId="77777777" w:rsidR="00DF15B9" w:rsidRDefault="00DF15B9" w:rsidP="00907FE0">
      <w:pPr>
        <w:ind w:right="-2"/>
        <w:jc w:val="both"/>
        <w:rPr>
          <w:rFonts w:ascii="Times New Roman" w:hAnsi="Times New Roman"/>
          <w:b/>
          <w:szCs w:val="24"/>
          <w:lang w:val="ru-RU"/>
        </w:rPr>
      </w:pPr>
    </w:p>
    <w:p w14:paraId="381A1DF8" w14:textId="624A6B21" w:rsidR="005859E4" w:rsidRPr="005853EB" w:rsidRDefault="006D7A33" w:rsidP="00907FE0">
      <w:pPr>
        <w:ind w:right="-2"/>
        <w:jc w:val="both"/>
        <w:rPr>
          <w:rFonts w:ascii="Times New Roman" w:hAnsi="Times New Roman"/>
          <w:b/>
          <w:szCs w:val="24"/>
          <w:lang w:val="ru-RU"/>
        </w:rPr>
      </w:pPr>
      <w:r w:rsidRPr="005853EB">
        <w:rPr>
          <w:rFonts w:ascii="Times New Roman" w:hAnsi="Times New Roman"/>
          <w:b/>
          <w:szCs w:val="24"/>
          <w:lang w:val="ru-RU"/>
        </w:rPr>
        <w:t>5.3</w:t>
      </w:r>
      <w:r w:rsidR="00227456">
        <w:rPr>
          <w:rFonts w:ascii="Times New Roman" w:hAnsi="Times New Roman"/>
          <w:b/>
          <w:szCs w:val="24"/>
          <w:lang w:val="ru-RU"/>
        </w:rPr>
        <w:t xml:space="preserve">   </w:t>
      </w:r>
      <w:r w:rsidRPr="005853EB">
        <w:rPr>
          <w:rFonts w:ascii="Times New Roman" w:hAnsi="Times New Roman"/>
          <w:b/>
          <w:szCs w:val="24"/>
          <w:lang w:val="ru-RU"/>
        </w:rPr>
        <w:t>Данные доклинической безопасности</w:t>
      </w:r>
    </w:p>
    <w:p w14:paraId="26169924" w14:textId="77777777" w:rsidR="004E2F6A" w:rsidRPr="004E2F6A" w:rsidRDefault="004E2F6A" w:rsidP="004E2F6A">
      <w:pPr>
        <w:jc w:val="both"/>
        <w:rPr>
          <w:rFonts w:ascii="Times New Roman" w:hAnsi="Times New Roman"/>
          <w:szCs w:val="24"/>
          <w:lang w:val="ru-RU"/>
        </w:rPr>
      </w:pPr>
      <w:r w:rsidRPr="004E2F6A">
        <w:rPr>
          <w:rFonts w:ascii="Times New Roman" w:hAnsi="Times New Roman" w:hint="eastAsia"/>
          <w:szCs w:val="24"/>
          <w:lang w:val="ru-RU"/>
        </w:rPr>
        <w:t>Подострая</w:t>
      </w:r>
      <w:r w:rsidRPr="004E2F6A">
        <w:rPr>
          <w:rFonts w:ascii="Times New Roman" w:hAnsi="Times New Roman"/>
          <w:szCs w:val="24"/>
          <w:lang w:val="ru-RU"/>
        </w:rPr>
        <w:t xml:space="preserve"> </w:t>
      </w:r>
      <w:r w:rsidRPr="004E2F6A">
        <w:rPr>
          <w:rFonts w:ascii="Times New Roman" w:hAnsi="Times New Roman" w:hint="eastAsia"/>
          <w:szCs w:val="24"/>
          <w:lang w:val="ru-RU"/>
        </w:rPr>
        <w:t>и</w:t>
      </w:r>
      <w:r w:rsidRPr="004E2F6A">
        <w:rPr>
          <w:rFonts w:ascii="Times New Roman" w:hAnsi="Times New Roman"/>
          <w:szCs w:val="24"/>
          <w:lang w:val="ru-RU"/>
        </w:rPr>
        <w:t xml:space="preserve"> </w:t>
      </w:r>
      <w:r w:rsidRPr="004E2F6A">
        <w:rPr>
          <w:rFonts w:ascii="Times New Roman" w:hAnsi="Times New Roman" w:hint="eastAsia"/>
          <w:szCs w:val="24"/>
          <w:lang w:val="ru-RU"/>
        </w:rPr>
        <w:t>хроническая</w:t>
      </w:r>
      <w:r w:rsidRPr="004E2F6A">
        <w:rPr>
          <w:rFonts w:ascii="Times New Roman" w:hAnsi="Times New Roman"/>
          <w:szCs w:val="24"/>
          <w:lang w:val="ru-RU"/>
        </w:rPr>
        <w:t xml:space="preserve"> </w:t>
      </w:r>
      <w:r w:rsidRPr="004E2F6A">
        <w:rPr>
          <w:rFonts w:ascii="Times New Roman" w:hAnsi="Times New Roman" w:hint="eastAsia"/>
          <w:szCs w:val="24"/>
          <w:lang w:val="ru-RU"/>
        </w:rPr>
        <w:t>токсичность</w:t>
      </w:r>
      <w:r w:rsidRPr="004E2F6A">
        <w:rPr>
          <w:rFonts w:ascii="Times New Roman" w:hAnsi="Times New Roman"/>
          <w:szCs w:val="24"/>
          <w:lang w:val="ru-RU"/>
        </w:rPr>
        <w:t xml:space="preserve"> </w:t>
      </w:r>
      <w:r w:rsidRPr="004E2F6A">
        <w:rPr>
          <w:rFonts w:ascii="Times New Roman" w:hAnsi="Times New Roman" w:hint="eastAsia"/>
          <w:szCs w:val="24"/>
          <w:lang w:val="ru-RU"/>
        </w:rPr>
        <w:t>ибупрофена</w:t>
      </w:r>
      <w:r w:rsidRPr="004E2F6A">
        <w:rPr>
          <w:rFonts w:ascii="Times New Roman" w:hAnsi="Times New Roman"/>
          <w:szCs w:val="24"/>
          <w:lang w:val="ru-RU"/>
        </w:rPr>
        <w:t xml:space="preserve"> </w:t>
      </w:r>
      <w:r w:rsidRPr="004E2F6A">
        <w:rPr>
          <w:rFonts w:ascii="Times New Roman" w:hAnsi="Times New Roman" w:hint="eastAsia"/>
          <w:szCs w:val="24"/>
          <w:lang w:val="ru-RU"/>
        </w:rPr>
        <w:t>в</w:t>
      </w:r>
      <w:r w:rsidRPr="004E2F6A">
        <w:rPr>
          <w:rFonts w:ascii="Times New Roman" w:hAnsi="Times New Roman"/>
          <w:szCs w:val="24"/>
          <w:lang w:val="ru-RU"/>
        </w:rPr>
        <w:t xml:space="preserve"> </w:t>
      </w:r>
      <w:r w:rsidRPr="004E2F6A">
        <w:rPr>
          <w:rFonts w:ascii="Times New Roman" w:hAnsi="Times New Roman" w:hint="eastAsia"/>
          <w:szCs w:val="24"/>
          <w:lang w:val="ru-RU"/>
        </w:rPr>
        <w:t>экспериментах</w:t>
      </w:r>
      <w:r w:rsidRPr="004E2F6A">
        <w:rPr>
          <w:rFonts w:ascii="Times New Roman" w:hAnsi="Times New Roman"/>
          <w:szCs w:val="24"/>
          <w:lang w:val="ru-RU"/>
        </w:rPr>
        <w:t xml:space="preserve"> </w:t>
      </w:r>
      <w:r w:rsidRPr="004E2F6A">
        <w:rPr>
          <w:rFonts w:ascii="Times New Roman" w:hAnsi="Times New Roman" w:hint="eastAsia"/>
          <w:szCs w:val="24"/>
          <w:lang w:val="ru-RU"/>
        </w:rPr>
        <w:t>на</w:t>
      </w:r>
      <w:r w:rsidRPr="004E2F6A">
        <w:rPr>
          <w:rFonts w:ascii="Times New Roman" w:hAnsi="Times New Roman"/>
          <w:szCs w:val="24"/>
          <w:lang w:val="ru-RU"/>
        </w:rPr>
        <w:t xml:space="preserve"> </w:t>
      </w:r>
      <w:r w:rsidRPr="004E2F6A">
        <w:rPr>
          <w:rFonts w:ascii="Times New Roman" w:hAnsi="Times New Roman" w:hint="eastAsia"/>
          <w:szCs w:val="24"/>
          <w:lang w:val="ru-RU"/>
        </w:rPr>
        <w:t>животных</w:t>
      </w:r>
      <w:r w:rsidRPr="004E2F6A">
        <w:rPr>
          <w:rFonts w:ascii="Times New Roman" w:hAnsi="Times New Roman"/>
          <w:szCs w:val="24"/>
          <w:lang w:val="ru-RU"/>
        </w:rPr>
        <w:t xml:space="preserve"> </w:t>
      </w:r>
      <w:r w:rsidRPr="004E2F6A">
        <w:rPr>
          <w:rFonts w:ascii="Times New Roman" w:hAnsi="Times New Roman" w:hint="eastAsia"/>
          <w:szCs w:val="24"/>
          <w:lang w:val="ru-RU"/>
        </w:rPr>
        <w:t>преимущественно</w:t>
      </w:r>
      <w:r w:rsidRPr="004E2F6A">
        <w:rPr>
          <w:rFonts w:ascii="Times New Roman" w:hAnsi="Times New Roman"/>
          <w:szCs w:val="24"/>
          <w:lang w:val="ru-RU"/>
        </w:rPr>
        <w:t xml:space="preserve"> </w:t>
      </w:r>
      <w:r w:rsidRPr="004E2F6A">
        <w:rPr>
          <w:rFonts w:ascii="Times New Roman" w:hAnsi="Times New Roman" w:hint="eastAsia"/>
          <w:szCs w:val="24"/>
          <w:lang w:val="ru-RU"/>
        </w:rPr>
        <w:t>проявлялась</w:t>
      </w:r>
      <w:r w:rsidRPr="004E2F6A">
        <w:rPr>
          <w:rFonts w:ascii="Times New Roman" w:hAnsi="Times New Roman"/>
          <w:szCs w:val="24"/>
          <w:lang w:val="ru-RU"/>
        </w:rPr>
        <w:t xml:space="preserve"> </w:t>
      </w:r>
      <w:r w:rsidRPr="004E2F6A">
        <w:rPr>
          <w:rFonts w:ascii="Times New Roman" w:hAnsi="Times New Roman" w:hint="eastAsia"/>
          <w:szCs w:val="24"/>
          <w:lang w:val="ru-RU"/>
        </w:rPr>
        <w:t>в</w:t>
      </w:r>
      <w:r w:rsidRPr="004E2F6A">
        <w:rPr>
          <w:rFonts w:ascii="Times New Roman" w:hAnsi="Times New Roman"/>
          <w:szCs w:val="24"/>
          <w:lang w:val="ru-RU"/>
        </w:rPr>
        <w:t xml:space="preserve"> </w:t>
      </w:r>
      <w:r w:rsidRPr="004E2F6A">
        <w:rPr>
          <w:rFonts w:ascii="Times New Roman" w:hAnsi="Times New Roman" w:hint="eastAsia"/>
          <w:szCs w:val="24"/>
          <w:lang w:val="ru-RU"/>
        </w:rPr>
        <w:t>поражениях</w:t>
      </w:r>
      <w:r w:rsidRPr="004E2F6A">
        <w:rPr>
          <w:rFonts w:ascii="Times New Roman" w:hAnsi="Times New Roman"/>
          <w:szCs w:val="24"/>
          <w:lang w:val="ru-RU"/>
        </w:rPr>
        <w:t xml:space="preserve"> </w:t>
      </w:r>
      <w:r w:rsidRPr="004E2F6A">
        <w:rPr>
          <w:rFonts w:ascii="Times New Roman" w:hAnsi="Times New Roman" w:hint="eastAsia"/>
          <w:szCs w:val="24"/>
          <w:lang w:val="ru-RU"/>
        </w:rPr>
        <w:t>и</w:t>
      </w:r>
      <w:r w:rsidRPr="004E2F6A">
        <w:rPr>
          <w:rFonts w:ascii="Times New Roman" w:hAnsi="Times New Roman"/>
          <w:szCs w:val="24"/>
          <w:lang w:val="ru-RU"/>
        </w:rPr>
        <w:t xml:space="preserve"> </w:t>
      </w:r>
      <w:r w:rsidRPr="004E2F6A">
        <w:rPr>
          <w:rFonts w:ascii="Times New Roman" w:hAnsi="Times New Roman" w:hint="eastAsia"/>
          <w:szCs w:val="24"/>
          <w:lang w:val="ru-RU"/>
        </w:rPr>
        <w:t>язвах</w:t>
      </w:r>
      <w:r w:rsidRPr="004E2F6A">
        <w:rPr>
          <w:rFonts w:ascii="Times New Roman" w:hAnsi="Times New Roman"/>
          <w:szCs w:val="24"/>
          <w:lang w:val="ru-RU"/>
        </w:rPr>
        <w:t xml:space="preserve"> </w:t>
      </w:r>
      <w:r w:rsidRPr="004E2F6A">
        <w:rPr>
          <w:rFonts w:ascii="Times New Roman" w:hAnsi="Times New Roman" w:hint="eastAsia"/>
          <w:szCs w:val="24"/>
          <w:lang w:val="ru-RU"/>
        </w:rPr>
        <w:t>желудочно</w:t>
      </w:r>
      <w:r w:rsidRPr="004E2F6A">
        <w:rPr>
          <w:rFonts w:ascii="Times New Roman" w:hAnsi="Times New Roman"/>
          <w:szCs w:val="24"/>
          <w:lang w:val="ru-RU"/>
        </w:rPr>
        <w:t>-</w:t>
      </w:r>
      <w:r w:rsidRPr="004E2F6A">
        <w:rPr>
          <w:rFonts w:ascii="Times New Roman" w:hAnsi="Times New Roman" w:hint="eastAsia"/>
          <w:szCs w:val="24"/>
          <w:lang w:val="ru-RU"/>
        </w:rPr>
        <w:t>кишечного</w:t>
      </w:r>
      <w:r w:rsidRPr="004E2F6A">
        <w:rPr>
          <w:rFonts w:ascii="Times New Roman" w:hAnsi="Times New Roman"/>
          <w:szCs w:val="24"/>
          <w:lang w:val="ru-RU"/>
        </w:rPr>
        <w:t xml:space="preserve"> </w:t>
      </w:r>
      <w:r w:rsidRPr="004E2F6A">
        <w:rPr>
          <w:rFonts w:ascii="Times New Roman" w:hAnsi="Times New Roman" w:hint="eastAsia"/>
          <w:szCs w:val="24"/>
          <w:lang w:val="ru-RU"/>
        </w:rPr>
        <w:t>тракта</w:t>
      </w:r>
      <w:r w:rsidRPr="004E2F6A">
        <w:rPr>
          <w:rFonts w:ascii="Times New Roman" w:hAnsi="Times New Roman"/>
          <w:szCs w:val="24"/>
          <w:lang w:val="ru-RU"/>
        </w:rPr>
        <w:t xml:space="preserve">. </w:t>
      </w:r>
      <w:r w:rsidRPr="004E2F6A">
        <w:rPr>
          <w:rFonts w:ascii="Times New Roman" w:hAnsi="Times New Roman" w:hint="eastAsia"/>
          <w:szCs w:val="24"/>
          <w:lang w:val="ru-RU"/>
        </w:rPr>
        <w:t>Исследования</w:t>
      </w:r>
      <w:r w:rsidRPr="004E2F6A">
        <w:rPr>
          <w:rFonts w:ascii="Times New Roman" w:hAnsi="Times New Roman"/>
          <w:szCs w:val="24"/>
          <w:lang w:val="ru-RU"/>
        </w:rPr>
        <w:t xml:space="preserve"> </w:t>
      </w:r>
      <w:proofErr w:type="spellStart"/>
      <w:r w:rsidRPr="004E2F6A">
        <w:rPr>
          <w:rFonts w:ascii="Times New Roman" w:hAnsi="Times New Roman"/>
          <w:szCs w:val="24"/>
          <w:lang w:val="ru-RU"/>
        </w:rPr>
        <w:t>in</w:t>
      </w:r>
      <w:proofErr w:type="spellEnd"/>
      <w:r w:rsidRPr="004E2F6A">
        <w:rPr>
          <w:rFonts w:ascii="Times New Roman" w:hAnsi="Times New Roman"/>
          <w:szCs w:val="24"/>
          <w:lang w:val="ru-RU"/>
        </w:rPr>
        <w:t xml:space="preserve"> </w:t>
      </w:r>
      <w:proofErr w:type="spellStart"/>
      <w:r w:rsidRPr="004E2F6A">
        <w:rPr>
          <w:rFonts w:ascii="Times New Roman" w:hAnsi="Times New Roman"/>
          <w:szCs w:val="24"/>
          <w:lang w:val="ru-RU"/>
        </w:rPr>
        <w:t>vitro</w:t>
      </w:r>
      <w:proofErr w:type="spellEnd"/>
      <w:r w:rsidRPr="004E2F6A">
        <w:rPr>
          <w:rFonts w:ascii="Times New Roman" w:hAnsi="Times New Roman"/>
          <w:szCs w:val="24"/>
          <w:lang w:val="ru-RU"/>
        </w:rPr>
        <w:t xml:space="preserve"> </w:t>
      </w:r>
      <w:r w:rsidRPr="004E2F6A">
        <w:rPr>
          <w:rFonts w:ascii="Times New Roman" w:hAnsi="Times New Roman" w:hint="eastAsia"/>
          <w:szCs w:val="24"/>
          <w:lang w:val="ru-RU"/>
        </w:rPr>
        <w:t>и</w:t>
      </w:r>
      <w:r w:rsidRPr="004E2F6A">
        <w:rPr>
          <w:rFonts w:ascii="Times New Roman" w:hAnsi="Times New Roman"/>
          <w:szCs w:val="24"/>
          <w:lang w:val="ru-RU"/>
        </w:rPr>
        <w:t xml:space="preserve"> </w:t>
      </w:r>
      <w:proofErr w:type="spellStart"/>
      <w:r w:rsidRPr="004E2F6A">
        <w:rPr>
          <w:rFonts w:ascii="Times New Roman" w:hAnsi="Times New Roman"/>
          <w:szCs w:val="24"/>
          <w:lang w:val="ru-RU"/>
        </w:rPr>
        <w:t>in</w:t>
      </w:r>
      <w:proofErr w:type="spellEnd"/>
      <w:r w:rsidRPr="004E2F6A">
        <w:rPr>
          <w:rFonts w:ascii="Times New Roman" w:hAnsi="Times New Roman"/>
          <w:szCs w:val="24"/>
          <w:lang w:val="ru-RU"/>
        </w:rPr>
        <w:t xml:space="preserve"> </w:t>
      </w:r>
      <w:proofErr w:type="spellStart"/>
      <w:r w:rsidRPr="004E2F6A">
        <w:rPr>
          <w:rFonts w:ascii="Times New Roman" w:hAnsi="Times New Roman"/>
          <w:szCs w:val="24"/>
          <w:lang w:val="ru-RU"/>
        </w:rPr>
        <w:t>vivo</w:t>
      </w:r>
      <w:proofErr w:type="spellEnd"/>
      <w:r w:rsidRPr="004E2F6A">
        <w:rPr>
          <w:rFonts w:ascii="Times New Roman" w:hAnsi="Times New Roman"/>
          <w:szCs w:val="24"/>
          <w:lang w:val="ru-RU"/>
        </w:rPr>
        <w:t xml:space="preserve"> </w:t>
      </w:r>
      <w:r w:rsidRPr="004E2F6A">
        <w:rPr>
          <w:rFonts w:ascii="Times New Roman" w:hAnsi="Times New Roman" w:hint="eastAsia"/>
          <w:szCs w:val="24"/>
          <w:lang w:val="ru-RU"/>
        </w:rPr>
        <w:t>не</w:t>
      </w:r>
      <w:r w:rsidRPr="004E2F6A">
        <w:rPr>
          <w:rFonts w:ascii="Times New Roman" w:hAnsi="Times New Roman"/>
          <w:szCs w:val="24"/>
          <w:lang w:val="ru-RU"/>
        </w:rPr>
        <w:t xml:space="preserve"> </w:t>
      </w:r>
      <w:r w:rsidRPr="004E2F6A">
        <w:rPr>
          <w:rFonts w:ascii="Times New Roman" w:hAnsi="Times New Roman" w:hint="eastAsia"/>
          <w:szCs w:val="24"/>
          <w:lang w:val="ru-RU"/>
        </w:rPr>
        <w:t>предоставили</w:t>
      </w:r>
      <w:r w:rsidRPr="004E2F6A">
        <w:rPr>
          <w:rFonts w:ascii="Times New Roman" w:hAnsi="Times New Roman"/>
          <w:szCs w:val="24"/>
          <w:lang w:val="ru-RU"/>
        </w:rPr>
        <w:t xml:space="preserve"> </w:t>
      </w:r>
      <w:r w:rsidRPr="004E2F6A">
        <w:rPr>
          <w:rFonts w:ascii="Times New Roman" w:hAnsi="Times New Roman" w:hint="eastAsia"/>
          <w:szCs w:val="24"/>
          <w:lang w:val="ru-RU"/>
        </w:rPr>
        <w:t>клинически</w:t>
      </w:r>
      <w:r w:rsidRPr="004E2F6A">
        <w:rPr>
          <w:rFonts w:ascii="Times New Roman" w:hAnsi="Times New Roman"/>
          <w:szCs w:val="24"/>
          <w:lang w:val="ru-RU"/>
        </w:rPr>
        <w:t xml:space="preserve"> </w:t>
      </w:r>
      <w:r w:rsidRPr="004E2F6A">
        <w:rPr>
          <w:rFonts w:ascii="Times New Roman" w:hAnsi="Times New Roman" w:hint="eastAsia"/>
          <w:szCs w:val="24"/>
          <w:lang w:val="ru-RU"/>
        </w:rPr>
        <w:t>значимых</w:t>
      </w:r>
      <w:r w:rsidRPr="004E2F6A">
        <w:rPr>
          <w:rFonts w:ascii="Times New Roman" w:hAnsi="Times New Roman"/>
          <w:szCs w:val="24"/>
          <w:lang w:val="ru-RU"/>
        </w:rPr>
        <w:t xml:space="preserve"> </w:t>
      </w:r>
      <w:r w:rsidRPr="004E2F6A">
        <w:rPr>
          <w:rFonts w:ascii="Times New Roman" w:hAnsi="Times New Roman" w:hint="eastAsia"/>
          <w:szCs w:val="24"/>
          <w:lang w:val="ru-RU"/>
        </w:rPr>
        <w:t>свидетельств</w:t>
      </w:r>
      <w:r w:rsidRPr="004E2F6A">
        <w:rPr>
          <w:rFonts w:ascii="Times New Roman" w:hAnsi="Times New Roman"/>
          <w:szCs w:val="24"/>
          <w:lang w:val="ru-RU"/>
        </w:rPr>
        <w:t xml:space="preserve"> </w:t>
      </w:r>
      <w:r w:rsidRPr="004E2F6A">
        <w:rPr>
          <w:rFonts w:ascii="Times New Roman" w:hAnsi="Times New Roman" w:hint="eastAsia"/>
          <w:szCs w:val="24"/>
          <w:lang w:val="ru-RU"/>
        </w:rPr>
        <w:t>мутагенного</w:t>
      </w:r>
      <w:r w:rsidRPr="004E2F6A">
        <w:rPr>
          <w:rFonts w:ascii="Times New Roman" w:hAnsi="Times New Roman"/>
          <w:szCs w:val="24"/>
          <w:lang w:val="ru-RU"/>
        </w:rPr>
        <w:t xml:space="preserve"> </w:t>
      </w:r>
      <w:r w:rsidRPr="004E2F6A">
        <w:rPr>
          <w:rFonts w:ascii="Times New Roman" w:hAnsi="Times New Roman" w:hint="eastAsia"/>
          <w:szCs w:val="24"/>
          <w:lang w:val="ru-RU"/>
        </w:rPr>
        <w:t>действия</w:t>
      </w:r>
      <w:r w:rsidRPr="004E2F6A">
        <w:rPr>
          <w:rFonts w:ascii="Times New Roman" w:hAnsi="Times New Roman"/>
          <w:szCs w:val="24"/>
          <w:lang w:val="ru-RU"/>
        </w:rPr>
        <w:t xml:space="preserve"> </w:t>
      </w:r>
      <w:r w:rsidRPr="004E2F6A">
        <w:rPr>
          <w:rFonts w:ascii="Times New Roman" w:hAnsi="Times New Roman" w:hint="eastAsia"/>
          <w:szCs w:val="24"/>
          <w:lang w:val="ru-RU"/>
        </w:rPr>
        <w:t>ибупрофена</w:t>
      </w:r>
      <w:r w:rsidRPr="004E2F6A">
        <w:rPr>
          <w:rFonts w:ascii="Times New Roman" w:hAnsi="Times New Roman"/>
          <w:szCs w:val="24"/>
          <w:lang w:val="ru-RU"/>
        </w:rPr>
        <w:t xml:space="preserve">. </w:t>
      </w:r>
      <w:r w:rsidRPr="004E2F6A">
        <w:rPr>
          <w:rFonts w:ascii="Times New Roman" w:hAnsi="Times New Roman" w:hint="eastAsia"/>
          <w:szCs w:val="24"/>
          <w:lang w:val="ru-RU"/>
        </w:rPr>
        <w:t>В</w:t>
      </w:r>
      <w:r w:rsidRPr="004E2F6A">
        <w:rPr>
          <w:rFonts w:ascii="Times New Roman" w:hAnsi="Times New Roman"/>
          <w:szCs w:val="24"/>
          <w:lang w:val="ru-RU"/>
        </w:rPr>
        <w:t xml:space="preserve"> </w:t>
      </w:r>
      <w:r w:rsidRPr="004E2F6A">
        <w:rPr>
          <w:rFonts w:ascii="Times New Roman" w:hAnsi="Times New Roman" w:hint="eastAsia"/>
          <w:szCs w:val="24"/>
          <w:lang w:val="ru-RU"/>
        </w:rPr>
        <w:t>исследованиях</w:t>
      </w:r>
      <w:r w:rsidRPr="004E2F6A">
        <w:rPr>
          <w:rFonts w:ascii="Times New Roman" w:hAnsi="Times New Roman"/>
          <w:szCs w:val="24"/>
          <w:lang w:val="ru-RU"/>
        </w:rPr>
        <w:t xml:space="preserve"> </w:t>
      </w:r>
      <w:r w:rsidRPr="004E2F6A">
        <w:rPr>
          <w:rFonts w:ascii="Times New Roman" w:hAnsi="Times New Roman" w:hint="eastAsia"/>
          <w:szCs w:val="24"/>
          <w:lang w:val="ru-RU"/>
        </w:rPr>
        <w:t>у</w:t>
      </w:r>
      <w:r w:rsidRPr="004E2F6A">
        <w:rPr>
          <w:rFonts w:ascii="Times New Roman" w:hAnsi="Times New Roman"/>
          <w:szCs w:val="24"/>
          <w:lang w:val="ru-RU"/>
        </w:rPr>
        <w:t xml:space="preserve"> </w:t>
      </w:r>
      <w:r w:rsidRPr="004E2F6A">
        <w:rPr>
          <w:rFonts w:ascii="Times New Roman" w:hAnsi="Times New Roman" w:hint="eastAsia"/>
          <w:szCs w:val="24"/>
          <w:lang w:val="ru-RU"/>
        </w:rPr>
        <w:t>крыс</w:t>
      </w:r>
      <w:r w:rsidRPr="004E2F6A">
        <w:rPr>
          <w:rFonts w:ascii="Times New Roman" w:hAnsi="Times New Roman"/>
          <w:szCs w:val="24"/>
          <w:lang w:val="ru-RU"/>
        </w:rPr>
        <w:t xml:space="preserve"> </w:t>
      </w:r>
      <w:r w:rsidRPr="004E2F6A">
        <w:rPr>
          <w:rFonts w:ascii="Times New Roman" w:hAnsi="Times New Roman" w:hint="eastAsia"/>
          <w:szCs w:val="24"/>
          <w:lang w:val="ru-RU"/>
        </w:rPr>
        <w:t>и</w:t>
      </w:r>
      <w:r w:rsidRPr="004E2F6A">
        <w:rPr>
          <w:rFonts w:ascii="Times New Roman" w:hAnsi="Times New Roman"/>
          <w:szCs w:val="24"/>
          <w:lang w:val="ru-RU"/>
        </w:rPr>
        <w:t xml:space="preserve"> </w:t>
      </w:r>
      <w:r w:rsidRPr="004E2F6A">
        <w:rPr>
          <w:rFonts w:ascii="Times New Roman" w:hAnsi="Times New Roman" w:hint="eastAsia"/>
          <w:szCs w:val="24"/>
          <w:lang w:val="ru-RU"/>
        </w:rPr>
        <w:t>мышей</w:t>
      </w:r>
      <w:r w:rsidRPr="004E2F6A">
        <w:rPr>
          <w:rFonts w:ascii="Times New Roman" w:hAnsi="Times New Roman"/>
          <w:szCs w:val="24"/>
          <w:lang w:val="ru-RU"/>
        </w:rPr>
        <w:t xml:space="preserve"> </w:t>
      </w:r>
      <w:r w:rsidRPr="004E2F6A">
        <w:rPr>
          <w:rFonts w:ascii="Times New Roman" w:hAnsi="Times New Roman" w:hint="eastAsia"/>
          <w:szCs w:val="24"/>
          <w:lang w:val="ru-RU"/>
        </w:rPr>
        <w:t>канцерогенного</w:t>
      </w:r>
      <w:r w:rsidRPr="004E2F6A">
        <w:rPr>
          <w:rFonts w:ascii="Times New Roman" w:hAnsi="Times New Roman"/>
          <w:szCs w:val="24"/>
          <w:lang w:val="ru-RU"/>
        </w:rPr>
        <w:t xml:space="preserve"> </w:t>
      </w:r>
      <w:r w:rsidRPr="004E2F6A">
        <w:rPr>
          <w:rFonts w:ascii="Times New Roman" w:hAnsi="Times New Roman" w:hint="eastAsia"/>
          <w:szCs w:val="24"/>
          <w:lang w:val="ru-RU"/>
        </w:rPr>
        <w:t>действия</w:t>
      </w:r>
      <w:r w:rsidRPr="004E2F6A">
        <w:rPr>
          <w:rFonts w:ascii="Times New Roman" w:hAnsi="Times New Roman"/>
          <w:szCs w:val="24"/>
          <w:lang w:val="ru-RU"/>
        </w:rPr>
        <w:t xml:space="preserve"> </w:t>
      </w:r>
      <w:r w:rsidRPr="004E2F6A">
        <w:rPr>
          <w:rFonts w:ascii="Times New Roman" w:hAnsi="Times New Roman" w:hint="eastAsia"/>
          <w:szCs w:val="24"/>
          <w:lang w:val="ru-RU"/>
        </w:rPr>
        <w:t>ибупрофена</w:t>
      </w:r>
      <w:r w:rsidRPr="004E2F6A">
        <w:rPr>
          <w:rFonts w:ascii="Times New Roman" w:hAnsi="Times New Roman"/>
          <w:szCs w:val="24"/>
          <w:lang w:val="ru-RU"/>
        </w:rPr>
        <w:t xml:space="preserve"> </w:t>
      </w:r>
      <w:r w:rsidRPr="004E2F6A">
        <w:rPr>
          <w:rFonts w:ascii="Times New Roman" w:hAnsi="Times New Roman" w:hint="eastAsia"/>
          <w:szCs w:val="24"/>
          <w:lang w:val="ru-RU"/>
        </w:rPr>
        <w:t>обнаружено</w:t>
      </w:r>
      <w:r w:rsidRPr="004E2F6A">
        <w:rPr>
          <w:rFonts w:ascii="Times New Roman" w:hAnsi="Times New Roman"/>
          <w:szCs w:val="24"/>
          <w:lang w:val="ru-RU"/>
        </w:rPr>
        <w:t xml:space="preserve"> </w:t>
      </w:r>
      <w:r w:rsidRPr="004E2F6A">
        <w:rPr>
          <w:rFonts w:ascii="Times New Roman" w:hAnsi="Times New Roman" w:hint="eastAsia"/>
          <w:szCs w:val="24"/>
          <w:lang w:val="ru-RU"/>
        </w:rPr>
        <w:t>не</w:t>
      </w:r>
      <w:r w:rsidRPr="004E2F6A">
        <w:rPr>
          <w:rFonts w:ascii="Times New Roman" w:hAnsi="Times New Roman"/>
          <w:szCs w:val="24"/>
          <w:lang w:val="ru-RU"/>
        </w:rPr>
        <w:t xml:space="preserve"> </w:t>
      </w:r>
      <w:r w:rsidRPr="004E2F6A">
        <w:rPr>
          <w:rFonts w:ascii="Times New Roman" w:hAnsi="Times New Roman" w:hint="eastAsia"/>
          <w:szCs w:val="24"/>
          <w:lang w:val="ru-RU"/>
        </w:rPr>
        <w:t>было</w:t>
      </w:r>
      <w:r w:rsidRPr="004E2F6A">
        <w:rPr>
          <w:rFonts w:ascii="Times New Roman" w:hAnsi="Times New Roman"/>
          <w:szCs w:val="24"/>
          <w:lang w:val="ru-RU"/>
        </w:rPr>
        <w:t xml:space="preserve">. </w:t>
      </w:r>
      <w:r w:rsidRPr="004E2F6A">
        <w:rPr>
          <w:rFonts w:ascii="Times New Roman" w:hAnsi="Times New Roman" w:hint="eastAsia"/>
          <w:szCs w:val="24"/>
          <w:lang w:val="ru-RU"/>
        </w:rPr>
        <w:t>Ибупрофен</w:t>
      </w:r>
      <w:r w:rsidRPr="004E2F6A">
        <w:rPr>
          <w:rFonts w:ascii="Times New Roman" w:hAnsi="Times New Roman"/>
          <w:szCs w:val="24"/>
          <w:lang w:val="ru-RU"/>
        </w:rPr>
        <w:t xml:space="preserve"> </w:t>
      </w:r>
      <w:r w:rsidRPr="004E2F6A">
        <w:rPr>
          <w:rFonts w:ascii="Times New Roman" w:hAnsi="Times New Roman" w:hint="eastAsia"/>
          <w:szCs w:val="24"/>
          <w:lang w:val="ru-RU"/>
        </w:rPr>
        <w:t>подавлял</w:t>
      </w:r>
      <w:r w:rsidRPr="004E2F6A">
        <w:rPr>
          <w:rFonts w:ascii="Times New Roman" w:hAnsi="Times New Roman"/>
          <w:szCs w:val="24"/>
          <w:lang w:val="ru-RU"/>
        </w:rPr>
        <w:t xml:space="preserve"> </w:t>
      </w:r>
      <w:r w:rsidRPr="004E2F6A">
        <w:rPr>
          <w:rFonts w:ascii="Times New Roman" w:hAnsi="Times New Roman" w:hint="eastAsia"/>
          <w:szCs w:val="24"/>
          <w:lang w:val="ru-RU"/>
        </w:rPr>
        <w:t>овуляцию</w:t>
      </w:r>
      <w:r w:rsidRPr="004E2F6A">
        <w:rPr>
          <w:rFonts w:ascii="Times New Roman" w:hAnsi="Times New Roman"/>
          <w:szCs w:val="24"/>
          <w:lang w:val="ru-RU"/>
        </w:rPr>
        <w:t xml:space="preserve"> </w:t>
      </w:r>
      <w:r w:rsidRPr="004E2F6A">
        <w:rPr>
          <w:rFonts w:ascii="Times New Roman" w:hAnsi="Times New Roman" w:hint="eastAsia"/>
          <w:szCs w:val="24"/>
          <w:lang w:val="ru-RU"/>
        </w:rPr>
        <w:t>у</w:t>
      </w:r>
      <w:r w:rsidRPr="004E2F6A">
        <w:rPr>
          <w:rFonts w:ascii="Times New Roman" w:hAnsi="Times New Roman"/>
          <w:szCs w:val="24"/>
          <w:lang w:val="ru-RU"/>
        </w:rPr>
        <w:t xml:space="preserve"> </w:t>
      </w:r>
      <w:r w:rsidRPr="004E2F6A">
        <w:rPr>
          <w:rFonts w:ascii="Times New Roman" w:hAnsi="Times New Roman" w:hint="eastAsia"/>
          <w:szCs w:val="24"/>
          <w:lang w:val="ru-RU"/>
        </w:rPr>
        <w:t>кроликов</w:t>
      </w:r>
      <w:r w:rsidRPr="004E2F6A">
        <w:rPr>
          <w:rFonts w:ascii="Times New Roman" w:hAnsi="Times New Roman"/>
          <w:szCs w:val="24"/>
          <w:lang w:val="ru-RU"/>
        </w:rPr>
        <w:t xml:space="preserve">, </w:t>
      </w:r>
      <w:r w:rsidRPr="004E2F6A">
        <w:rPr>
          <w:rFonts w:ascii="Times New Roman" w:hAnsi="Times New Roman" w:hint="eastAsia"/>
          <w:szCs w:val="24"/>
          <w:lang w:val="ru-RU"/>
        </w:rPr>
        <w:t>а</w:t>
      </w:r>
      <w:r w:rsidRPr="004E2F6A">
        <w:rPr>
          <w:rFonts w:ascii="Times New Roman" w:hAnsi="Times New Roman"/>
          <w:szCs w:val="24"/>
          <w:lang w:val="ru-RU"/>
        </w:rPr>
        <w:t xml:space="preserve"> </w:t>
      </w:r>
      <w:r w:rsidRPr="004E2F6A">
        <w:rPr>
          <w:rFonts w:ascii="Times New Roman" w:hAnsi="Times New Roman" w:hint="eastAsia"/>
          <w:szCs w:val="24"/>
          <w:lang w:val="ru-RU"/>
        </w:rPr>
        <w:t>также</w:t>
      </w:r>
      <w:r w:rsidRPr="004E2F6A">
        <w:rPr>
          <w:rFonts w:ascii="Times New Roman" w:hAnsi="Times New Roman"/>
          <w:szCs w:val="24"/>
          <w:lang w:val="ru-RU"/>
        </w:rPr>
        <w:t xml:space="preserve"> </w:t>
      </w:r>
      <w:r w:rsidRPr="004E2F6A">
        <w:rPr>
          <w:rFonts w:ascii="Times New Roman" w:hAnsi="Times New Roman" w:hint="eastAsia"/>
          <w:szCs w:val="24"/>
          <w:lang w:val="ru-RU"/>
        </w:rPr>
        <w:t>препятствовал</w:t>
      </w:r>
      <w:r w:rsidRPr="004E2F6A">
        <w:rPr>
          <w:rFonts w:ascii="Times New Roman" w:hAnsi="Times New Roman"/>
          <w:szCs w:val="24"/>
          <w:lang w:val="ru-RU"/>
        </w:rPr>
        <w:t xml:space="preserve"> </w:t>
      </w:r>
      <w:r w:rsidRPr="004E2F6A">
        <w:rPr>
          <w:rFonts w:ascii="Times New Roman" w:hAnsi="Times New Roman" w:hint="eastAsia"/>
          <w:szCs w:val="24"/>
          <w:lang w:val="ru-RU"/>
        </w:rPr>
        <w:t>имплантации</w:t>
      </w:r>
      <w:r w:rsidRPr="004E2F6A">
        <w:rPr>
          <w:rFonts w:ascii="Times New Roman" w:hAnsi="Times New Roman"/>
          <w:szCs w:val="24"/>
          <w:lang w:val="ru-RU"/>
        </w:rPr>
        <w:t xml:space="preserve"> </w:t>
      </w:r>
      <w:r w:rsidRPr="004E2F6A">
        <w:rPr>
          <w:rFonts w:ascii="Times New Roman" w:hAnsi="Times New Roman" w:hint="eastAsia"/>
          <w:szCs w:val="24"/>
          <w:lang w:val="ru-RU"/>
        </w:rPr>
        <w:t>у</w:t>
      </w:r>
      <w:r w:rsidRPr="004E2F6A">
        <w:rPr>
          <w:rFonts w:ascii="Times New Roman" w:hAnsi="Times New Roman"/>
          <w:szCs w:val="24"/>
          <w:lang w:val="ru-RU"/>
        </w:rPr>
        <w:t xml:space="preserve"> </w:t>
      </w:r>
      <w:r w:rsidRPr="004E2F6A">
        <w:rPr>
          <w:rFonts w:ascii="Times New Roman" w:hAnsi="Times New Roman" w:hint="eastAsia"/>
          <w:szCs w:val="24"/>
          <w:lang w:val="ru-RU"/>
        </w:rPr>
        <w:t>различных</w:t>
      </w:r>
      <w:r w:rsidRPr="004E2F6A">
        <w:rPr>
          <w:rFonts w:ascii="Times New Roman" w:hAnsi="Times New Roman"/>
          <w:szCs w:val="24"/>
          <w:lang w:val="ru-RU"/>
        </w:rPr>
        <w:t xml:space="preserve"> </w:t>
      </w:r>
      <w:r w:rsidRPr="004E2F6A">
        <w:rPr>
          <w:rFonts w:ascii="Times New Roman" w:hAnsi="Times New Roman" w:hint="eastAsia"/>
          <w:szCs w:val="24"/>
          <w:lang w:val="ru-RU"/>
        </w:rPr>
        <w:t>видов</w:t>
      </w:r>
      <w:r w:rsidRPr="004E2F6A">
        <w:rPr>
          <w:rFonts w:ascii="Times New Roman" w:hAnsi="Times New Roman"/>
          <w:szCs w:val="24"/>
          <w:lang w:val="ru-RU"/>
        </w:rPr>
        <w:t xml:space="preserve"> </w:t>
      </w:r>
      <w:r w:rsidRPr="004E2F6A">
        <w:rPr>
          <w:rFonts w:ascii="Times New Roman" w:hAnsi="Times New Roman" w:hint="eastAsia"/>
          <w:szCs w:val="24"/>
          <w:lang w:val="ru-RU"/>
        </w:rPr>
        <w:t>животных</w:t>
      </w:r>
      <w:r w:rsidRPr="004E2F6A">
        <w:rPr>
          <w:rFonts w:ascii="Times New Roman" w:hAnsi="Times New Roman"/>
          <w:szCs w:val="24"/>
          <w:lang w:val="ru-RU"/>
        </w:rPr>
        <w:t xml:space="preserve"> (</w:t>
      </w:r>
      <w:r w:rsidRPr="004E2F6A">
        <w:rPr>
          <w:rFonts w:ascii="Times New Roman" w:hAnsi="Times New Roman" w:hint="eastAsia"/>
          <w:szCs w:val="24"/>
          <w:lang w:val="ru-RU"/>
        </w:rPr>
        <w:t>кролики</w:t>
      </w:r>
      <w:r w:rsidRPr="004E2F6A">
        <w:rPr>
          <w:rFonts w:ascii="Times New Roman" w:hAnsi="Times New Roman"/>
          <w:szCs w:val="24"/>
          <w:lang w:val="ru-RU"/>
        </w:rPr>
        <w:t xml:space="preserve">, </w:t>
      </w:r>
      <w:r w:rsidRPr="004E2F6A">
        <w:rPr>
          <w:rFonts w:ascii="Times New Roman" w:hAnsi="Times New Roman" w:hint="eastAsia"/>
          <w:szCs w:val="24"/>
          <w:lang w:val="ru-RU"/>
        </w:rPr>
        <w:t>крысы</w:t>
      </w:r>
      <w:r w:rsidRPr="004E2F6A">
        <w:rPr>
          <w:rFonts w:ascii="Times New Roman" w:hAnsi="Times New Roman"/>
          <w:szCs w:val="24"/>
          <w:lang w:val="ru-RU"/>
        </w:rPr>
        <w:t xml:space="preserve">, </w:t>
      </w:r>
      <w:r w:rsidRPr="004E2F6A">
        <w:rPr>
          <w:rFonts w:ascii="Times New Roman" w:hAnsi="Times New Roman" w:hint="eastAsia"/>
          <w:szCs w:val="24"/>
          <w:lang w:val="ru-RU"/>
        </w:rPr>
        <w:t>мыши</w:t>
      </w:r>
      <w:r w:rsidRPr="004E2F6A">
        <w:rPr>
          <w:rFonts w:ascii="Times New Roman" w:hAnsi="Times New Roman"/>
          <w:szCs w:val="24"/>
          <w:lang w:val="ru-RU"/>
        </w:rPr>
        <w:t xml:space="preserve">). </w:t>
      </w:r>
      <w:r w:rsidRPr="004E2F6A">
        <w:rPr>
          <w:rFonts w:ascii="Times New Roman" w:hAnsi="Times New Roman" w:hint="eastAsia"/>
          <w:szCs w:val="24"/>
          <w:lang w:val="ru-RU"/>
        </w:rPr>
        <w:t>Экспериментальные</w:t>
      </w:r>
      <w:r w:rsidRPr="004E2F6A">
        <w:rPr>
          <w:rFonts w:ascii="Times New Roman" w:hAnsi="Times New Roman"/>
          <w:szCs w:val="24"/>
          <w:lang w:val="ru-RU"/>
        </w:rPr>
        <w:t xml:space="preserve"> </w:t>
      </w:r>
      <w:r w:rsidRPr="004E2F6A">
        <w:rPr>
          <w:rFonts w:ascii="Times New Roman" w:hAnsi="Times New Roman" w:hint="eastAsia"/>
          <w:szCs w:val="24"/>
          <w:lang w:val="ru-RU"/>
        </w:rPr>
        <w:t>исследования</w:t>
      </w:r>
      <w:r w:rsidRPr="004E2F6A">
        <w:rPr>
          <w:rFonts w:ascii="Times New Roman" w:hAnsi="Times New Roman"/>
          <w:szCs w:val="24"/>
          <w:lang w:val="ru-RU"/>
        </w:rPr>
        <w:t xml:space="preserve"> </w:t>
      </w:r>
      <w:r w:rsidRPr="004E2F6A">
        <w:rPr>
          <w:rFonts w:ascii="Times New Roman" w:hAnsi="Times New Roman" w:hint="eastAsia"/>
          <w:szCs w:val="24"/>
          <w:lang w:val="ru-RU"/>
        </w:rPr>
        <w:t>показали</w:t>
      </w:r>
      <w:r w:rsidRPr="004E2F6A">
        <w:rPr>
          <w:rFonts w:ascii="Times New Roman" w:hAnsi="Times New Roman"/>
          <w:szCs w:val="24"/>
          <w:lang w:val="ru-RU"/>
        </w:rPr>
        <w:t xml:space="preserve">, </w:t>
      </w:r>
      <w:r w:rsidRPr="004E2F6A">
        <w:rPr>
          <w:rFonts w:ascii="Times New Roman" w:hAnsi="Times New Roman" w:hint="eastAsia"/>
          <w:szCs w:val="24"/>
          <w:lang w:val="ru-RU"/>
        </w:rPr>
        <w:t>что</w:t>
      </w:r>
      <w:r w:rsidRPr="004E2F6A">
        <w:rPr>
          <w:rFonts w:ascii="Times New Roman" w:hAnsi="Times New Roman"/>
          <w:szCs w:val="24"/>
          <w:lang w:val="ru-RU"/>
        </w:rPr>
        <w:t xml:space="preserve"> </w:t>
      </w:r>
      <w:r w:rsidRPr="004E2F6A">
        <w:rPr>
          <w:rFonts w:ascii="Times New Roman" w:hAnsi="Times New Roman" w:hint="eastAsia"/>
          <w:szCs w:val="24"/>
          <w:lang w:val="ru-RU"/>
        </w:rPr>
        <w:t>ибупрофен</w:t>
      </w:r>
      <w:r w:rsidRPr="004E2F6A">
        <w:rPr>
          <w:rFonts w:ascii="Times New Roman" w:hAnsi="Times New Roman"/>
          <w:szCs w:val="24"/>
          <w:lang w:val="ru-RU"/>
        </w:rPr>
        <w:t xml:space="preserve"> </w:t>
      </w:r>
      <w:r w:rsidRPr="004E2F6A">
        <w:rPr>
          <w:rFonts w:ascii="Times New Roman" w:hAnsi="Times New Roman" w:hint="eastAsia"/>
          <w:szCs w:val="24"/>
          <w:lang w:val="ru-RU"/>
        </w:rPr>
        <w:t>проникает</w:t>
      </w:r>
      <w:r w:rsidRPr="004E2F6A">
        <w:rPr>
          <w:rFonts w:ascii="Times New Roman" w:hAnsi="Times New Roman"/>
          <w:szCs w:val="24"/>
          <w:lang w:val="ru-RU"/>
        </w:rPr>
        <w:t xml:space="preserve"> </w:t>
      </w:r>
      <w:r w:rsidRPr="004E2F6A">
        <w:rPr>
          <w:rFonts w:ascii="Times New Roman" w:hAnsi="Times New Roman" w:hint="eastAsia"/>
          <w:szCs w:val="24"/>
          <w:lang w:val="ru-RU"/>
        </w:rPr>
        <w:t>через</w:t>
      </w:r>
      <w:r w:rsidRPr="004E2F6A">
        <w:rPr>
          <w:rFonts w:ascii="Times New Roman" w:hAnsi="Times New Roman"/>
          <w:szCs w:val="24"/>
          <w:lang w:val="ru-RU"/>
        </w:rPr>
        <w:t xml:space="preserve"> </w:t>
      </w:r>
      <w:r w:rsidRPr="004E2F6A">
        <w:rPr>
          <w:rFonts w:ascii="Times New Roman" w:hAnsi="Times New Roman" w:hint="eastAsia"/>
          <w:szCs w:val="24"/>
          <w:lang w:val="ru-RU"/>
        </w:rPr>
        <w:t>плаценту</w:t>
      </w:r>
      <w:r w:rsidRPr="004E2F6A">
        <w:rPr>
          <w:rFonts w:ascii="Times New Roman" w:hAnsi="Times New Roman"/>
          <w:szCs w:val="24"/>
          <w:lang w:val="ru-RU"/>
        </w:rPr>
        <w:t xml:space="preserve">, </w:t>
      </w:r>
      <w:r w:rsidRPr="004E2F6A">
        <w:rPr>
          <w:rFonts w:ascii="Times New Roman" w:hAnsi="Times New Roman" w:hint="eastAsia"/>
          <w:szCs w:val="24"/>
          <w:lang w:val="ru-RU"/>
        </w:rPr>
        <w:t>для</w:t>
      </w:r>
      <w:r w:rsidRPr="004E2F6A">
        <w:rPr>
          <w:rFonts w:ascii="Times New Roman" w:hAnsi="Times New Roman"/>
          <w:szCs w:val="24"/>
          <w:lang w:val="ru-RU"/>
        </w:rPr>
        <w:t xml:space="preserve"> </w:t>
      </w:r>
      <w:r w:rsidRPr="004E2F6A">
        <w:rPr>
          <w:rFonts w:ascii="Times New Roman" w:hAnsi="Times New Roman" w:hint="eastAsia"/>
          <w:szCs w:val="24"/>
          <w:lang w:val="ru-RU"/>
        </w:rPr>
        <w:t>материнских</w:t>
      </w:r>
      <w:r w:rsidRPr="004E2F6A">
        <w:rPr>
          <w:rFonts w:ascii="Times New Roman" w:hAnsi="Times New Roman"/>
          <w:szCs w:val="24"/>
          <w:lang w:val="ru-RU"/>
        </w:rPr>
        <w:t xml:space="preserve"> </w:t>
      </w:r>
      <w:r w:rsidRPr="004E2F6A">
        <w:rPr>
          <w:rFonts w:ascii="Times New Roman" w:hAnsi="Times New Roman" w:hint="eastAsia"/>
          <w:szCs w:val="24"/>
          <w:lang w:val="ru-RU"/>
        </w:rPr>
        <w:t>токсических</w:t>
      </w:r>
      <w:r w:rsidRPr="004E2F6A">
        <w:rPr>
          <w:rFonts w:ascii="Times New Roman" w:hAnsi="Times New Roman"/>
          <w:szCs w:val="24"/>
          <w:lang w:val="ru-RU"/>
        </w:rPr>
        <w:t xml:space="preserve"> </w:t>
      </w:r>
      <w:r w:rsidRPr="004E2F6A">
        <w:rPr>
          <w:rFonts w:ascii="Times New Roman" w:hAnsi="Times New Roman" w:hint="eastAsia"/>
          <w:szCs w:val="24"/>
          <w:lang w:val="ru-RU"/>
        </w:rPr>
        <w:t>доз</w:t>
      </w:r>
      <w:r w:rsidRPr="004E2F6A">
        <w:rPr>
          <w:rFonts w:ascii="Times New Roman" w:hAnsi="Times New Roman"/>
          <w:szCs w:val="24"/>
          <w:lang w:val="ru-RU"/>
        </w:rPr>
        <w:t xml:space="preserve"> </w:t>
      </w:r>
      <w:r w:rsidRPr="004E2F6A">
        <w:rPr>
          <w:rFonts w:ascii="Times New Roman" w:hAnsi="Times New Roman" w:hint="eastAsia"/>
          <w:szCs w:val="24"/>
          <w:lang w:val="ru-RU"/>
        </w:rPr>
        <w:t>наблюдается</w:t>
      </w:r>
      <w:r w:rsidRPr="004E2F6A">
        <w:rPr>
          <w:rFonts w:ascii="Times New Roman" w:hAnsi="Times New Roman"/>
          <w:szCs w:val="24"/>
          <w:lang w:val="ru-RU"/>
        </w:rPr>
        <w:t xml:space="preserve"> </w:t>
      </w:r>
      <w:r w:rsidRPr="004E2F6A">
        <w:rPr>
          <w:rFonts w:ascii="Times New Roman" w:hAnsi="Times New Roman" w:hint="eastAsia"/>
          <w:szCs w:val="24"/>
          <w:lang w:val="ru-RU"/>
        </w:rPr>
        <w:t>повышенная</w:t>
      </w:r>
      <w:r w:rsidRPr="004E2F6A">
        <w:rPr>
          <w:rFonts w:ascii="Times New Roman" w:hAnsi="Times New Roman"/>
          <w:szCs w:val="24"/>
          <w:lang w:val="ru-RU"/>
        </w:rPr>
        <w:t xml:space="preserve"> </w:t>
      </w:r>
      <w:r w:rsidRPr="004E2F6A">
        <w:rPr>
          <w:rFonts w:ascii="Times New Roman" w:hAnsi="Times New Roman" w:hint="eastAsia"/>
          <w:szCs w:val="24"/>
          <w:lang w:val="ru-RU"/>
        </w:rPr>
        <w:t>частота</w:t>
      </w:r>
      <w:r w:rsidRPr="004E2F6A">
        <w:rPr>
          <w:rFonts w:ascii="Times New Roman" w:hAnsi="Times New Roman"/>
          <w:szCs w:val="24"/>
          <w:lang w:val="ru-RU"/>
        </w:rPr>
        <w:t xml:space="preserve"> </w:t>
      </w:r>
      <w:r w:rsidRPr="004E2F6A">
        <w:rPr>
          <w:rFonts w:ascii="Times New Roman" w:hAnsi="Times New Roman" w:hint="eastAsia"/>
          <w:szCs w:val="24"/>
          <w:lang w:val="ru-RU"/>
        </w:rPr>
        <w:t>развития</w:t>
      </w:r>
      <w:r w:rsidRPr="004E2F6A">
        <w:rPr>
          <w:rFonts w:ascii="Times New Roman" w:hAnsi="Times New Roman"/>
          <w:szCs w:val="24"/>
          <w:lang w:val="ru-RU"/>
        </w:rPr>
        <w:t xml:space="preserve"> </w:t>
      </w:r>
      <w:r w:rsidRPr="004E2F6A">
        <w:rPr>
          <w:rFonts w:ascii="Times New Roman" w:hAnsi="Times New Roman" w:hint="eastAsia"/>
          <w:szCs w:val="24"/>
          <w:lang w:val="ru-RU"/>
        </w:rPr>
        <w:t>врожденных</w:t>
      </w:r>
      <w:r w:rsidRPr="004E2F6A">
        <w:rPr>
          <w:rFonts w:ascii="Times New Roman" w:hAnsi="Times New Roman"/>
          <w:szCs w:val="24"/>
          <w:lang w:val="ru-RU"/>
        </w:rPr>
        <w:t xml:space="preserve"> </w:t>
      </w:r>
      <w:r w:rsidRPr="004E2F6A">
        <w:rPr>
          <w:rFonts w:ascii="Times New Roman" w:hAnsi="Times New Roman" w:hint="eastAsia"/>
          <w:szCs w:val="24"/>
          <w:lang w:val="ru-RU"/>
        </w:rPr>
        <w:t>пороков</w:t>
      </w:r>
      <w:r w:rsidRPr="004E2F6A">
        <w:rPr>
          <w:rFonts w:ascii="Times New Roman" w:hAnsi="Times New Roman"/>
          <w:szCs w:val="24"/>
          <w:lang w:val="ru-RU"/>
        </w:rPr>
        <w:t xml:space="preserve"> (</w:t>
      </w:r>
      <w:r w:rsidRPr="004E2F6A">
        <w:rPr>
          <w:rFonts w:ascii="Times New Roman" w:hAnsi="Times New Roman" w:hint="eastAsia"/>
          <w:szCs w:val="24"/>
          <w:lang w:val="ru-RU"/>
        </w:rPr>
        <w:t>дефекты</w:t>
      </w:r>
      <w:r w:rsidRPr="004E2F6A">
        <w:rPr>
          <w:rFonts w:ascii="Times New Roman" w:hAnsi="Times New Roman"/>
          <w:szCs w:val="24"/>
          <w:lang w:val="ru-RU"/>
        </w:rPr>
        <w:t xml:space="preserve"> </w:t>
      </w:r>
      <w:r w:rsidRPr="004E2F6A">
        <w:rPr>
          <w:rFonts w:ascii="Times New Roman" w:hAnsi="Times New Roman" w:hint="eastAsia"/>
          <w:szCs w:val="24"/>
          <w:lang w:val="ru-RU"/>
        </w:rPr>
        <w:t>межжелудочковой</w:t>
      </w:r>
      <w:r w:rsidRPr="004E2F6A">
        <w:rPr>
          <w:rFonts w:ascii="Times New Roman" w:hAnsi="Times New Roman"/>
          <w:szCs w:val="24"/>
          <w:lang w:val="ru-RU"/>
        </w:rPr>
        <w:t xml:space="preserve"> </w:t>
      </w:r>
      <w:r w:rsidRPr="004E2F6A">
        <w:rPr>
          <w:rFonts w:ascii="Times New Roman" w:hAnsi="Times New Roman" w:hint="eastAsia"/>
          <w:szCs w:val="24"/>
          <w:lang w:val="ru-RU"/>
        </w:rPr>
        <w:t>перегородки</w:t>
      </w:r>
      <w:r w:rsidRPr="004E2F6A">
        <w:rPr>
          <w:rFonts w:ascii="Times New Roman" w:hAnsi="Times New Roman"/>
          <w:szCs w:val="24"/>
          <w:lang w:val="ru-RU"/>
        </w:rPr>
        <w:t>).</w:t>
      </w:r>
    </w:p>
    <w:p w14:paraId="5CFC8A9C" w14:textId="3BBEE9A8" w:rsidR="006D7A33" w:rsidRPr="005853EB" w:rsidRDefault="006D7A33" w:rsidP="00907FE0">
      <w:pPr>
        <w:ind w:right="-2"/>
        <w:jc w:val="both"/>
        <w:rPr>
          <w:rFonts w:ascii="Times New Roman" w:hAnsi="Times New Roman"/>
          <w:szCs w:val="24"/>
          <w:lang w:val="ru-RU"/>
        </w:rPr>
      </w:pPr>
    </w:p>
    <w:p w14:paraId="5F5E6281" w14:textId="77777777" w:rsidR="00E724C1" w:rsidRPr="005853EB" w:rsidRDefault="00E724C1" w:rsidP="00907FE0">
      <w:pPr>
        <w:ind w:right="-2"/>
        <w:jc w:val="both"/>
        <w:rPr>
          <w:rFonts w:ascii="Times New Roman" w:hAnsi="Times New Roman"/>
          <w:b/>
          <w:szCs w:val="24"/>
          <w:lang w:val="ru-RU"/>
        </w:rPr>
      </w:pPr>
    </w:p>
    <w:p w14:paraId="42F5D4EA" w14:textId="1590422A" w:rsidR="006D7A33" w:rsidRPr="005853EB" w:rsidRDefault="00907FE0" w:rsidP="00907FE0">
      <w:pPr>
        <w:ind w:right="-2"/>
        <w:jc w:val="both"/>
        <w:rPr>
          <w:rFonts w:ascii="Times New Roman" w:hAnsi="Times New Roman"/>
          <w:b/>
          <w:szCs w:val="24"/>
          <w:lang w:val="ru-RU"/>
        </w:rPr>
      </w:pPr>
      <w:r w:rsidRPr="005853EB">
        <w:rPr>
          <w:rFonts w:ascii="Times New Roman" w:hAnsi="Times New Roman"/>
          <w:b/>
          <w:szCs w:val="24"/>
          <w:lang w:val="ru-RU"/>
        </w:rPr>
        <w:t xml:space="preserve">6.   </w:t>
      </w:r>
      <w:r w:rsidR="001D2B04" w:rsidRPr="005853EB">
        <w:rPr>
          <w:rFonts w:ascii="Times New Roman" w:hAnsi="Times New Roman"/>
          <w:b/>
          <w:szCs w:val="24"/>
          <w:lang w:val="ru-RU"/>
        </w:rPr>
        <w:t>ФАРМАЦЕВТИЧЕСКИЕ СВОЙСТВА</w:t>
      </w:r>
    </w:p>
    <w:p w14:paraId="6BF5FDFB" w14:textId="1633E5CE" w:rsidR="00F71EED" w:rsidRPr="005853EB" w:rsidRDefault="006D7A33" w:rsidP="00907FE0">
      <w:pPr>
        <w:ind w:right="-2"/>
        <w:jc w:val="both"/>
        <w:rPr>
          <w:rFonts w:ascii="Times New Roman" w:hAnsi="Times New Roman"/>
          <w:b/>
          <w:szCs w:val="24"/>
          <w:lang w:val="ru-RU"/>
        </w:rPr>
      </w:pPr>
      <w:r w:rsidRPr="005853EB">
        <w:rPr>
          <w:rFonts w:ascii="Times New Roman" w:hAnsi="Times New Roman"/>
          <w:b/>
          <w:szCs w:val="24"/>
          <w:lang w:val="ru-RU"/>
        </w:rPr>
        <w:t>6.1</w:t>
      </w:r>
      <w:r w:rsidR="00907FE0" w:rsidRPr="005853EB">
        <w:rPr>
          <w:rFonts w:ascii="Times New Roman" w:hAnsi="Times New Roman"/>
          <w:b/>
          <w:szCs w:val="24"/>
          <w:lang w:val="ru-RU"/>
        </w:rPr>
        <w:t xml:space="preserve"> </w:t>
      </w:r>
      <w:r w:rsidRPr="005853EB">
        <w:rPr>
          <w:rFonts w:ascii="Times New Roman" w:hAnsi="Times New Roman"/>
          <w:b/>
          <w:szCs w:val="24"/>
          <w:lang w:val="ru-RU"/>
        </w:rPr>
        <w:t>Пере</w:t>
      </w:r>
      <w:r w:rsidR="00717836" w:rsidRPr="005853EB">
        <w:rPr>
          <w:rFonts w:ascii="Times New Roman" w:hAnsi="Times New Roman"/>
          <w:b/>
          <w:szCs w:val="24"/>
          <w:lang w:val="ru-RU"/>
        </w:rPr>
        <w:t>чень вспомогательных веществ</w:t>
      </w:r>
    </w:p>
    <w:p w14:paraId="6022B94C" w14:textId="324B0682" w:rsidR="004E2F6A" w:rsidRPr="006F3AFA" w:rsidRDefault="004E2F6A" w:rsidP="004E2F6A">
      <w:pPr>
        <w:ind w:right="-2"/>
        <w:jc w:val="both"/>
        <w:rPr>
          <w:rFonts w:ascii="Times New Roman" w:hAnsi="Times New Roman"/>
          <w:b/>
          <w:noProof/>
          <w:szCs w:val="24"/>
          <w:lang w:val="ru-RU"/>
        </w:rPr>
      </w:pPr>
      <w:r w:rsidRPr="00E4735F">
        <w:rPr>
          <w:rFonts w:ascii="Times New Roman" w:hAnsi="Times New Roman"/>
          <w:bCs/>
          <w:caps/>
          <w:szCs w:val="24"/>
          <w:highlight w:val="lightGray"/>
          <w:lang w:val="ru-RU"/>
        </w:rPr>
        <w:t>[</w:t>
      </w:r>
      <w:r w:rsidRPr="006F3AFA">
        <w:rPr>
          <w:rFonts w:ascii="Times New Roman" w:hAnsi="Times New Roman"/>
          <w:bCs/>
          <w:caps/>
          <w:szCs w:val="24"/>
          <w:highlight w:val="lightGray"/>
          <w:lang w:val="ru-RU"/>
        </w:rPr>
        <w:t>согласно НД РК</w:t>
      </w:r>
      <w:r w:rsidRPr="00E4735F">
        <w:rPr>
          <w:rFonts w:ascii="Times New Roman" w:hAnsi="Times New Roman"/>
          <w:bCs/>
          <w:caps/>
          <w:szCs w:val="24"/>
          <w:highlight w:val="lightGray"/>
          <w:lang w:val="ru-RU"/>
        </w:rPr>
        <w:t>]</w:t>
      </w:r>
      <w:r w:rsidRPr="006F3AFA">
        <w:rPr>
          <w:rFonts w:ascii="Times New Roman" w:hAnsi="Times New Roman"/>
          <w:bCs/>
          <w:noProof/>
          <w:szCs w:val="24"/>
          <w:lang w:val="ru-RU"/>
        </w:rPr>
        <w:t xml:space="preserve"> </w:t>
      </w:r>
      <w:r w:rsidRPr="006F3AFA">
        <w:rPr>
          <w:rFonts w:ascii="Times New Roman" w:hAnsi="Times New Roman"/>
          <w:noProof/>
          <w:szCs w:val="24"/>
          <w:lang w:val="ru-RU"/>
        </w:rPr>
        <w:t xml:space="preserve"> </w:t>
      </w:r>
    </w:p>
    <w:p w14:paraId="77E2DF49" w14:textId="77777777" w:rsidR="00FE7A77" w:rsidRPr="005853EB" w:rsidRDefault="00FE7A77" w:rsidP="00907FE0">
      <w:pPr>
        <w:ind w:right="-2"/>
        <w:jc w:val="both"/>
        <w:rPr>
          <w:rFonts w:ascii="Times New Roman" w:hAnsi="Times New Roman"/>
          <w:b/>
          <w:szCs w:val="24"/>
          <w:lang w:val="ru-RU"/>
        </w:rPr>
      </w:pPr>
    </w:p>
    <w:p w14:paraId="559CDD78" w14:textId="2AF0885D" w:rsidR="006D7A33" w:rsidRPr="005853EB" w:rsidRDefault="004845B8" w:rsidP="00907FE0">
      <w:pPr>
        <w:ind w:right="-2"/>
        <w:jc w:val="both"/>
        <w:rPr>
          <w:rFonts w:ascii="Times New Roman" w:hAnsi="Times New Roman"/>
          <w:b/>
          <w:szCs w:val="24"/>
          <w:lang w:val="ru-RU"/>
        </w:rPr>
      </w:pPr>
      <w:r w:rsidRPr="005853EB">
        <w:rPr>
          <w:rFonts w:ascii="Times New Roman" w:hAnsi="Times New Roman"/>
          <w:b/>
          <w:szCs w:val="24"/>
          <w:lang w:val="ru-RU"/>
        </w:rPr>
        <w:t>6.2 Несовместимость</w:t>
      </w:r>
    </w:p>
    <w:p w14:paraId="7DE9186F" w14:textId="77777777" w:rsidR="006D7A33" w:rsidRPr="005853EB" w:rsidRDefault="006D7A33" w:rsidP="00907FE0">
      <w:pPr>
        <w:ind w:right="-2"/>
        <w:jc w:val="both"/>
        <w:rPr>
          <w:rFonts w:ascii="Times New Roman" w:hAnsi="Times New Roman"/>
          <w:szCs w:val="24"/>
          <w:lang w:val="ru-RU"/>
        </w:rPr>
      </w:pPr>
      <w:r w:rsidRPr="005853EB">
        <w:rPr>
          <w:rFonts w:ascii="Times New Roman" w:hAnsi="Times New Roman"/>
          <w:szCs w:val="24"/>
          <w:lang w:val="ru-RU"/>
        </w:rPr>
        <w:t>Не применимо</w:t>
      </w:r>
    </w:p>
    <w:p w14:paraId="5BFCADAC" w14:textId="77777777" w:rsidR="00227456" w:rsidRDefault="00227456" w:rsidP="00907FE0">
      <w:pPr>
        <w:ind w:right="-2"/>
        <w:jc w:val="both"/>
        <w:rPr>
          <w:rFonts w:ascii="Times New Roman" w:hAnsi="Times New Roman"/>
          <w:b/>
          <w:szCs w:val="24"/>
          <w:lang w:val="ru-RU"/>
        </w:rPr>
      </w:pPr>
    </w:p>
    <w:p w14:paraId="37254DED" w14:textId="650FD09A" w:rsidR="006D7A33" w:rsidRPr="005853EB" w:rsidRDefault="004845B8" w:rsidP="00907FE0">
      <w:pPr>
        <w:ind w:right="-2"/>
        <w:jc w:val="both"/>
        <w:rPr>
          <w:rFonts w:ascii="Times New Roman" w:hAnsi="Times New Roman"/>
          <w:b/>
          <w:szCs w:val="24"/>
          <w:lang w:val="ru-RU"/>
        </w:rPr>
      </w:pPr>
      <w:r w:rsidRPr="005853EB">
        <w:rPr>
          <w:rFonts w:ascii="Times New Roman" w:hAnsi="Times New Roman"/>
          <w:b/>
          <w:szCs w:val="24"/>
          <w:lang w:val="ru-RU"/>
        </w:rPr>
        <w:t xml:space="preserve">6.3 </w:t>
      </w:r>
      <w:r>
        <w:rPr>
          <w:rFonts w:ascii="Times New Roman" w:hAnsi="Times New Roman"/>
          <w:b/>
          <w:szCs w:val="24"/>
          <w:lang w:val="ru-RU"/>
        </w:rPr>
        <w:t>Срок</w:t>
      </w:r>
      <w:r w:rsidR="006D7A33" w:rsidRPr="005853EB">
        <w:rPr>
          <w:rFonts w:ascii="Times New Roman" w:hAnsi="Times New Roman"/>
          <w:b/>
          <w:szCs w:val="24"/>
          <w:lang w:val="ru-RU"/>
        </w:rPr>
        <w:t xml:space="preserve"> годности </w:t>
      </w:r>
    </w:p>
    <w:p w14:paraId="03457FD9" w14:textId="520738ED" w:rsidR="004E2F6A" w:rsidRPr="006F3AFA" w:rsidRDefault="004E2F6A" w:rsidP="004E2F6A">
      <w:pPr>
        <w:ind w:right="-2"/>
        <w:jc w:val="both"/>
        <w:rPr>
          <w:rFonts w:ascii="Times New Roman" w:hAnsi="Times New Roman"/>
          <w:b/>
          <w:noProof/>
          <w:szCs w:val="24"/>
          <w:lang w:val="ru-RU"/>
        </w:rPr>
      </w:pPr>
      <w:r w:rsidRPr="00E4735F">
        <w:rPr>
          <w:rFonts w:ascii="Times New Roman" w:hAnsi="Times New Roman"/>
          <w:bCs/>
          <w:caps/>
          <w:szCs w:val="24"/>
          <w:highlight w:val="lightGray"/>
          <w:lang w:val="ru-RU"/>
        </w:rPr>
        <w:t>[</w:t>
      </w:r>
      <w:r w:rsidRPr="006F3AFA">
        <w:rPr>
          <w:rFonts w:ascii="Times New Roman" w:hAnsi="Times New Roman"/>
          <w:bCs/>
          <w:caps/>
          <w:szCs w:val="24"/>
          <w:highlight w:val="lightGray"/>
          <w:lang w:val="ru-RU"/>
        </w:rPr>
        <w:t>согласно НД РК</w:t>
      </w:r>
      <w:r w:rsidRPr="00E4735F">
        <w:rPr>
          <w:rFonts w:ascii="Times New Roman" w:hAnsi="Times New Roman"/>
          <w:bCs/>
          <w:caps/>
          <w:szCs w:val="24"/>
          <w:highlight w:val="lightGray"/>
          <w:lang w:val="ru-RU"/>
        </w:rPr>
        <w:t>]</w:t>
      </w:r>
      <w:r w:rsidRPr="006F3AFA">
        <w:rPr>
          <w:rFonts w:ascii="Times New Roman" w:hAnsi="Times New Roman"/>
          <w:bCs/>
          <w:noProof/>
          <w:szCs w:val="24"/>
          <w:lang w:val="ru-RU"/>
        </w:rPr>
        <w:t xml:space="preserve"> </w:t>
      </w:r>
      <w:r w:rsidRPr="006F3AFA">
        <w:rPr>
          <w:rFonts w:ascii="Times New Roman" w:hAnsi="Times New Roman"/>
          <w:noProof/>
          <w:szCs w:val="24"/>
          <w:lang w:val="ru-RU"/>
        </w:rPr>
        <w:t xml:space="preserve"> </w:t>
      </w:r>
    </w:p>
    <w:p w14:paraId="6E913673" w14:textId="2CDE7202" w:rsidR="006D7A33" w:rsidRPr="005853EB" w:rsidRDefault="00CB2D65" w:rsidP="00907FE0">
      <w:pPr>
        <w:jc w:val="both"/>
        <w:rPr>
          <w:rFonts w:ascii="Times New Roman" w:hAnsi="Times New Roman"/>
          <w:bCs/>
          <w:szCs w:val="24"/>
          <w:lang w:val="ru-RU"/>
        </w:rPr>
      </w:pPr>
      <w:r w:rsidRPr="005853EB">
        <w:rPr>
          <w:rFonts w:ascii="Times New Roman" w:hAnsi="Times New Roman"/>
          <w:bCs/>
          <w:szCs w:val="24"/>
          <w:lang w:val="ru-RU"/>
        </w:rPr>
        <w:t>Не применять по истечении срока годности</w:t>
      </w:r>
      <w:r w:rsidR="004E2F6A">
        <w:rPr>
          <w:rFonts w:ascii="Times New Roman" w:hAnsi="Times New Roman"/>
          <w:bCs/>
          <w:szCs w:val="24"/>
          <w:lang w:val="ru-RU"/>
        </w:rPr>
        <w:t>.</w:t>
      </w:r>
    </w:p>
    <w:p w14:paraId="52CF54D7" w14:textId="77777777" w:rsidR="000E35FC" w:rsidRPr="005853EB" w:rsidRDefault="000E35FC" w:rsidP="00907FE0">
      <w:pPr>
        <w:jc w:val="both"/>
        <w:rPr>
          <w:rFonts w:ascii="Times New Roman" w:hAnsi="Times New Roman"/>
          <w:bCs/>
          <w:szCs w:val="24"/>
          <w:lang w:val="ru-RU"/>
        </w:rPr>
      </w:pPr>
    </w:p>
    <w:p w14:paraId="53E2C78C" w14:textId="27708425" w:rsidR="006D7A33" w:rsidRPr="005853EB" w:rsidRDefault="004845B8" w:rsidP="00907FE0">
      <w:pPr>
        <w:jc w:val="both"/>
        <w:rPr>
          <w:rFonts w:ascii="Times New Roman" w:hAnsi="Times New Roman"/>
          <w:b/>
          <w:bCs/>
          <w:szCs w:val="24"/>
          <w:lang w:val="ru-RU"/>
        </w:rPr>
      </w:pPr>
      <w:r w:rsidRPr="005853EB">
        <w:rPr>
          <w:rFonts w:ascii="Times New Roman" w:hAnsi="Times New Roman"/>
          <w:b/>
          <w:bCs/>
          <w:szCs w:val="24"/>
          <w:lang w:val="ru-RU"/>
        </w:rPr>
        <w:t>6.4 Особые</w:t>
      </w:r>
      <w:r w:rsidR="006D7A33" w:rsidRPr="005853EB">
        <w:rPr>
          <w:rFonts w:ascii="Times New Roman" w:hAnsi="Times New Roman"/>
          <w:b/>
          <w:bCs/>
          <w:szCs w:val="24"/>
          <w:lang w:val="ru-RU"/>
        </w:rPr>
        <w:t xml:space="preserve"> меры предосторожности при хранении</w:t>
      </w:r>
    </w:p>
    <w:p w14:paraId="191CD16F" w14:textId="77777777" w:rsidR="004E2F6A" w:rsidRPr="006F3AFA" w:rsidRDefault="004E2F6A" w:rsidP="004E2F6A">
      <w:pPr>
        <w:jc w:val="both"/>
        <w:rPr>
          <w:rFonts w:ascii="Times New Roman" w:hAnsi="Times New Roman"/>
          <w:szCs w:val="24"/>
          <w:lang w:val="ru-RU"/>
        </w:rPr>
      </w:pPr>
      <w:r w:rsidRPr="00E4735F">
        <w:rPr>
          <w:rFonts w:ascii="Times New Roman" w:hAnsi="Times New Roman"/>
          <w:bCs/>
          <w:caps/>
          <w:szCs w:val="24"/>
          <w:highlight w:val="lightGray"/>
          <w:lang w:val="ru-RU"/>
        </w:rPr>
        <w:t>[</w:t>
      </w:r>
      <w:r w:rsidRPr="006F3AFA">
        <w:rPr>
          <w:rFonts w:ascii="Times New Roman" w:hAnsi="Times New Roman"/>
          <w:bCs/>
          <w:caps/>
          <w:szCs w:val="24"/>
          <w:highlight w:val="lightGray"/>
          <w:lang w:val="ru-RU"/>
        </w:rPr>
        <w:t>условия хранения согласно НД РК</w:t>
      </w:r>
      <w:r w:rsidRPr="00E4735F">
        <w:rPr>
          <w:rFonts w:ascii="Times New Roman" w:hAnsi="Times New Roman"/>
          <w:bCs/>
          <w:caps/>
          <w:szCs w:val="24"/>
          <w:highlight w:val="lightGray"/>
          <w:lang w:val="ru-RU"/>
        </w:rPr>
        <w:t>]</w:t>
      </w:r>
      <w:r w:rsidRPr="006F3AFA">
        <w:rPr>
          <w:rFonts w:ascii="Times New Roman" w:hAnsi="Times New Roman"/>
          <w:bCs/>
          <w:noProof/>
          <w:szCs w:val="24"/>
          <w:lang w:val="ru-RU"/>
        </w:rPr>
        <w:t xml:space="preserve"> </w:t>
      </w:r>
      <w:r w:rsidRPr="006F3AFA">
        <w:rPr>
          <w:rFonts w:ascii="Times New Roman" w:hAnsi="Times New Roman"/>
          <w:noProof/>
          <w:szCs w:val="24"/>
          <w:lang w:val="ru-RU"/>
        </w:rPr>
        <w:t xml:space="preserve"> </w:t>
      </w:r>
    </w:p>
    <w:p w14:paraId="3F7E20B7" w14:textId="6192F0B2" w:rsidR="00D1376D" w:rsidRPr="005853EB" w:rsidRDefault="000E35FC" w:rsidP="00907FE0">
      <w:pPr>
        <w:ind w:right="-2"/>
        <w:jc w:val="both"/>
        <w:rPr>
          <w:rFonts w:ascii="Times New Roman" w:hAnsi="Times New Roman"/>
          <w:szCs w:val="24"/>
          <w:lang w:val="ru-RU"/>
        </w:rPr>
      </w:pPr>
      <w:r w:rsidRPr="005853EB">
        <w:rPr>
          <w:rFonts w:ascii="Times New Roman" w:hAnsi="Times New Roman"/>
          <w:szCs w:val="24"/>
          <w:lang w:val="ru-RU"/>
        </w:rPr>
        <w:t>Хранить в недоступном для детей месте!</w:t>
      </w:r>
    </w:p>
    <w:p w14:paraId="5D28C962" w14:textId="77777777" w:rsidR="000E35FC" w:rsidRPr="005853EB" w:rsidRDefault="000E35FC" w:rsidP="00907FE0">
      <w:pPr>
        <w:ind w:right="-2"/>
        <w:jc w:val="both"/>
        <w:rPr>
          <w:rFonts w:ascii="Times New Roman" w:hAnsi="Times New Roman"/>
          <w:szCs w:val="24"/>
          <w:lang w:val="ru-RU"/>
        </w:rPr>
      </w:pPr>
    </w:p>
    <w:p w14:paraId="64B9ED83" w14:textId="4109F707" w:rsidR="006D7A33" w:rsidRPr="005853EB" w:rsidRDefault="004845B8" w:rsidP="00907FE0">
      <w:pPr>
        <w:ind w:right="-2"/>
        <w:jc w:val="both"/>
        <w:rPr>
          <w:rFonts w:ascii="Times New Roman" w:hAnsi="Times New Roman"/>
          <w:b/>
          <w:szCs w:val="24"/>
          <w:lang w:val="ru-RU"/>
        </w:rPr>
      </w:pPr>
      <w:r w:rsidRPr="005853EB">
        <w:rPr>
          <w:rFonts w:ascii="Times New Roman" w:hAnsi="Times New Roman"/>
          <w:b/>
          <w:szCs w:val="24"/>
          <w:lang w:val="ru-RU"/>
        </w:rPr>
        <w:t>6.5</w:t>
      </w:r>
      <w:r>
        <w:rPr>
          <w:rFonts w:ascii="Times New Roman" w:hAnsi="Times New Roman"/>
          <w:b/>
          <w:color w:val="FF0000"/>
          <w:szCs w:val="24"/>
          <w:lang w:val="ru-RU"/>
        </w:rPr>
        <w:t xml:space="preserve"> </w:t>
      </w:r>
      <w:r w:rsidRPr="004845B8">
        <w:rPr>
          <w:rFonts w:ascii="Times New Roman" w:hAnsi="Times New Roman"/>
          <w:b/>
          <w:color w:val="000000" w:themeColor="text1"/>
          <w:szCs w:val="24"/>
          <w:lang w:val="ru-RU"/>
        </w:rPr>
        <w:t>Форма</w:t>
      </w:r>
      <w:r w:rsidR="0063182B" w:rsidRPr="004845B8">
        <w:rPr>
          <w:rFonts w:ascii="Times New Roman" w:hAnsi="Times New Roman"/>
          <w:b/>
          <w:color w:val="000000" w:themeColor="text1"/>
          <w:szCs w:val="24"/>
          <w:lang w:val="ru-RU"/>
        </w:rPr>
        <w:t xml:space="preserve"> </w:t>
      </w:r>
      <w:r w:rsidR="0063182B" w:rsidRPr="005853EB">
        <w:rPr>
          <w:rFonts w:ascii="Times New Roman" w:hAnsi="Times New Roman"/>
          <w:b/>
          <w:szCs w:val="24"/>
          <w:lang w:val="ru-RU"/>
        </w:rPr>
        <w:t>выпуска и упаковка</w:t>
      </w:r>
    </w:p>
    <w:p w14:paraId="43C47CCB" w14:textId="57689D74" w:rsidR="00455079" w:rsidRDefault="004E2F6A" w:rsidP="00907FE0">
      <w:pPr>
        <w:ind w:right="-2"/>
        <w:jc w:val="both"/>
        <w:rPr>
          <w:rFonts w:ascii="Times New Roman" w:hAnsi="Times New Roman"/>
          <w:bCs/>
          <w:caps/>
          <w:szCs w:val="24"/>
          <w:lang w:val="ru-RU"/>
        </w:rPr>
      </w:pPr>
      <w:r w:rsidRPr="00E4735F">
        <w:rPr>
          <w:rFonts w:ascii="Times New Roman" w:hAnsi="Times New Roman"/>
          <w:bCs/>
          <w:caps/>
          <w:szCs w:val="24"/>
          <w:highlight w:val="lightGray"/>
          <w:lang w:val="ru-RU"/>
        </w:rPr>
        <w:t>[</w:t>
      </w:r>
      <w:r w:rsidRPr="006F3AFA">
        <w:rPr>
          <w:rFonts w:ascii="Times New Roman" w:hAnsi="Times New Roman"/>
          <w:bCs/>
          <w:caps/>
          <w:szCs w:val="24"/>
          <w:highlight w:val="lightGray"/>
          <w:lang w:val="ru-RU"/>
        </w:rPr>
        <w:t>согласно НД РК</w:t>
      </w:r>
      <w:r w:rsidRPr="00E4735F">
        <w:rPr>
          <w:rFonts w:ascii="Times New Roman" w:hAnsi="Times New Roman"/>
          <w:bCs/>
          <w:caps/>
          <w:szCs w:val="24"/>
          <w:highlight w:val="lightGray"/>
          <w:lang w:val="ru-RU"/>
        </w:rPr>
        <w:t>]</w:t>
      </w:r>
    </w:p>
    <w:p w14:paraId="636D57DC" w14:textId="77777777" w:rsidR="004E2F6A" w:rsidRPr="005853EB" w:rsidRDefault="004E2F6A" w:rsidP="00907FE0">
      <w:pPr>
        <w:ind w:right="-2"/>
        <w:jc w:val="both"/>
        <w:rPr>
          <w:rFonts w:ascii="Times New Roman" w:hAnsi="Times New Roman"/>
          <w:szCs w:val="24"/>
          <w:lang w:val="ru-RU"/>
        </w:rPr>
      </w:pPr>
    </w:p>
    <w:p w14:paraId="47551911" w14:textId="0FB46844" w:rsidR="006D7A33" w:rsidRPr="005853EB" w:rsidRDefault="006D7A33" w:rsidP="00907FE0">
      <w:pPr>
        <w:ind w:right="-2"/>
        <w:jc w:val="both"/>
        <w:rPr>
          <w:rFonts w:ascii="Times New Roman" w:hAnsi="Times New Roman"/>
          <w:b/>
          <w:szCs w:val="24"/>
          <w:lang w:val="ru-RU"/>
        </w:rPr>
      </w:pPr>
      <w:r w:rsidRPr="005853EB">
        <w:rPr>
          <w:rFonts w:ascii="Times New Roman" w:hAnsi="Times New Roman"/>
          <w:b/>
          <w:szCs w:val="24"/>
          <w:lang w:val="ru-RU"/>
        </w:rPr>
        <w:t>6.6</w:t>
      </w:r>
      <w:r w:rsidR="00907FE0" w:rsidRPr="005853EB">
        <w:rPr>
          <w:rFonts w:ascii="Times New Roman" w:hAnsi="Times New Roman"/>
          <w:b/>
          <w:szCs w:val="24"/>
          <w:lang w:val="ru-RU"/>
        </w:rPr>
        <w:t xml:space="preserve"> </w:t>
      </w:r>
      <w:r w:rsidRPr="005853EB">
        <w:rPr>
          <w:rFonts w:ascii="Times New Roman" w:hAnsi="Times New Roman"/>
          <w:b/>
          <w:szCs w:val="24"/>
          <w:lang w:val="ru-RU"/>
        </w:rPr>
        <w:t>Особые меры предосторожности при уничтожении использованного лекарственного препарата и отходов, полученных после применения лекарственного препарата или работы с ним</w:t>
      </w:r>
    </w:p>
    <w:p w14:paraId="26AF7E04" w14:textId="08EF40FE" w:rsidR="00096D88" w:rsidRPr="005853EB" w:rsidRDefault="000E35FC" w:rsidP="00907FE0">
      <w:pPr>
        <w:ind w:right="-2"/>
        <w:jc w:val="both"/>
        <w:rPr>
          <w:rFonts w:ascii="Times New Roman" w:hAnsi="Times New Roman"/>
          <w:szCs w:val="24"/>
          <w:lang w:val="ru-RU"/>
        </w:rPr>
      </w:pPr>
      <w:r w:rsidRPr="005853EB">
        <w:rPr>
          <w:rFonts w:ascii="Times New Roman" w:hAnsi="Times New Roman"/>
          <w:szCs w:val="24"/>
          <w:lang w:val="ru-RU"/>
        </w:rPr>
        <w:t>Нет особых требований к утилизации</w:t>
      </w:r>
    </w:p>
    <w:p w14:paraId="1ADCEC52" w14:textId="77777777" w:rsidR="000E35FC" w:rsidRPr="005853EB" w:rsidRDefault="000E35FC" w:rsidP="00907FE0">
      <w:pPr>
        <w:ind w:right="-2"/>
        <w:jc w:val="both"/>
        <w:rPr>
          <w:rFonts w:ascii="Times New Roman" w:hAnsi="Times New Roman"/>
          <w:b/>
          <w:szCs w:val="24"/>
          <w:lang w:val="ru-RU"/>
        </w:rPr>
      </w:pPr>
    </w:p>
    <w:p w14:paraId="1AE8FD0D" w14:textId="4F00F9D1" w:rsidR="000E35FC" w:rsidRPr="005853EB" w:rsidRDefault="000E35FC" w:rsidP="00907FE0">
      <w:pPr>
        <w:ind w:right="-2"/>
        <w:jc w:val="both"/>
        <w:rPr>
          <w:rFonts w:ascii="Times New Roman" w:hAnsi="Times New Roman"/>
          <w:b/>
          <w:szCs w:val="24"/>
          <w:lang w:val="ru-RU"/>
        </w:rPr>
      </w:pPr>
      <w:r w:rsidRPr="005853EB">
        <w:rPr>
          <w:rFonts w:ascii="Times New Roman" w:hAnsi="Times New Roman"/>
          <w:b/>
          <w:szCs w:val="24"/>
          <w:lang w:val="ru-RU"/>
        </w:rPr>
        <w:t>6.7 Условия отпуска из аптек</w:t>
      </w:r>
    </w:p>
    <w:p w14:paraId="358214F4" w14:textId="77408A2D" w:rsidR="00F71EED" w:rsidRPr="005853EB" w:rsidRDefault="000E35FC" w:rsidP="00907FE0">
      <w:pPr>
        <w:ind w:right="-2"/>
        <w:jc w:val="both"/>
        <w:rPr>
          <w:rFonts w:ascii="Times New Roman" w:hAnsi="Times New Roman"/>
          <w:szCs w:val="24"/>
          <w:lang w:val="ru-RU"/>
        </w:rPr>
      </w:pPr>
      <w:r w:rsidRPr="005853EB">
        <w:rPr>
          <w:rFonts w:ascii="Times New Roman" w:hAnsi="Times New Roman"/>
          <w:szCs w:val="24"/>
          <w:lang w:val="ru-RU"/>
        </w:rPr>
        <w:t>Без рецепта</w:t>
      </w:r>
    </w:p>
    <w:p w14:paraId="5D9CFDC1" w14:textId="77777777" w:rsidR="000E35FC" w:rsidRPr="005853EB" w:rsidRDefault="000E35FC" w:rsidP="00907FE0">
      <w:pPr>
        <w:ind w:right="-2"/>
        <w:jc w:val="both"/>
        <w:rPr>
          <w:rFonts w:ascii="Times New Roman" w:hAnsi="Times New Roman"/>
          <w:szCs w:val="24"/>
          <w:lang w:val="ru-RU"/>
        </w:rPr>
      </w:pPr>
    </w:p>
    <w:p w14:paraId="5A6AA2A4" w14:textId="52242089" w:rsidR="00B45C69" w:rsidRPr="005853EB" w:rsidRDefault="008B0B88" w:rsidP="00907FE0">
      <w:pPr>
        <w:jc w:val="both"/>
        <w:rPr>
          <w:rFonts w:ascii="Times New Roman" w:hAnsi="Times New Roman"/>
          <w:b/>
          <w:szCs w:val="24"/>
        </w:rPr>
      </w:pPr>
      <w:r w:rsidRPr="005853EB">
        <w:rPr>
          <w:rFonts w:ascii="Times New Roman" w:hAnsi="Times New Roman"/>
          <w:b/>
          <w:szCs w:val="24"/>
          <w:lang w:val="ru-RU"/>
        </w:rPr>
        <w:t>7. ДЕРЖАТЕЛЬ</w:t>
      </w:r>
      <w:r w:rsidRPr="005853EB">
        <w:rPr>
          <w:rFonts w:ascii="Times New Roman" w:hAnsi="Times New Roman"/>
          <w:b/>
          <w:szCs w:val="24"/>
        </w:rPr>
        <w:t xml:space="preserve"> РЕГИСТРАЦИОННОГО УДОСТОВЕРЕНИЯ</w:t>
      </w:r>
    </w:p>
    <w:p w14:paraId="03339FAE" w14:textId="77777777" w:rsidR="004E2F6A" w:rsidRPr="006F3AFA" w:rsidRDefault="004E2F6A" w:rsidP="004E2F6A">
      <w:pPr>
        <w:jc w:val="both"/>
        <w:rPr>
          <w:rFonts w:ascii="Times New Roman" w:hAnsi="Times New Roman"/>
          <w:noProof/>
          <w:szCs w:val="24"/>
          <w:lang w:val="ru-RU"/>
        </w:rPr>
      </w:pPr>
      <w:r w:rsidRPr="006F3AFA">
        <w:rPr>
          <w:rFonts w:ascii="Times New Roman" w:hAnsi="Times New Roman"/>
          <w:noProof/>
          <w:szCs w:val="24"/>
          <w:highlight w:val="lightGray"/>
          <w:lang w:val="ru-RU"/>
        </w:rPr>
        <w:t>[Заполняется на национальном уровне</w:t>
      </w:r>
      <w:r w:rsidRPr="00E4735F">
        <w:rPr>
          <w:rFonts w:ascii="Times New Roman" w:hAnsi="Times New Roman"/>
          <w:noProof/>
          <w:szCs w:val="24"/>
          <w:highlight w:val="lightGray"/>
          <w:lang w:val="ru-RU"/>
        </w:rPr>
        <w:t>]</w:t>
      </w:r>
    </w:p>
    <w:p w14:paraId="0938DCFF" w14:textId="77777777" w:rsidR="00DF15B9" w:rsidRDefault="00DF15B9" w:rsidP="00907FE0">
      <w:pPr>
        <w:keepNext/>
        <w:jc w:val="both"/>
        <w:rPr>
          <w:rFonts w:ascii="Times New Roman" w:hAnsi="Times New Roman"/>
          <w:b/>
          <w:bCs/>
          <w:szCs w:val="24"/>
          <w:lang w:val="ru-RU"/>
        </w:rPr>
      </w:pPr>
    </w:p>
    <w:p w14:paraId="7CDA3BF6" w14:textId="77F7C48D" w:rsidR="00B45C69" w:rsidRPr="000E43BF" w:rsidRDefault="008B0B88" w:rsidP="00907FE0">
      <w:pPr>
        <w:keepNext/>
        <w:jc w:val="both"/>
        <w:rPr>
          <w:rFonts w:ascii="Times New Roman" w:hAnsi="Times New Roman"/>
          <w:b/>
          <w:szCs w:val="24"/>
          <w:lang w:val="ru-RU"/>
        </w:rPr>
      </w:pPr>
      <w:r w:rsidRPr="004845B8">
        <w:rPr>
          <w:rFonts w:ascii="Times New Roman" w:hAnsi="Times New Roman"/>
          <w:b/>
          <w:szCs w:val="24"/>
          <w:lang w:val="ru-RU"/>
        </w:rPr>
        <w:t>7.1.</w:t>
      </w:r>
      <w:r w:rsidRPr="00667116">
        <w:rPr>
          <w:rFonts w:ascii="Times New Roman" w:hAnsi="Times New Roman"/>
          <w:bCs/>
          <w:szCs w:val="24"/>
          <w:lang w:val="ru-RU"/>
        </w:rPr>
        <w:tab/>
      </w:r>
      <w:r w:rsidRPr="000E43BF">
        <w:rPr>
          <w:rFonts w:ascii="Times New Roman" w:hAnsi="Times New Roman"/>
          <w:b/>
          <w:szCs w:val="24"/>
          <w:lang w:val="ru-RU"/>
        </w:rPr>
        <w:t>ПРЕДСТАВИТЕЛЬ ДЕРЖАТЕЛЯ</w:t>
      </w:r>
      <w:r w:rsidR="00CE5801" w:rsidRPr="000E43BF">
        <w:rPr>
          <w:rFonts w:ascii="Times New Roman" w:hAnsi="Times New Roman"/>
          <w:b/>
          <w:szCs w:val="24"/>
          <w:lang w:val="ru-RU"/>
        </w:rPr>
        <w:t xml:space="preserve"> </w:t>
      </w:r>
      <w:r w:rsidRPr="000E43BF">
        <w:rPr>
          <w:rFonts w:ascii="Times New Roman" w:hAnsi="Times New Roman"/>
          <w:b/>
          <w:szCs w:val="24"/>
          <w:lang w:val="ru-RU"/>
        </w:rPr>
        <w:t>РЕГИСТРАЦИОННОГО УДОСТОВЕРЕНИЯ</w:t>
      </w:r>
    </w:p>
    <w:p w14:paraId="6E817D8C" w14:textId="77777777" w:rsidR="004E2F6A" w:rsidRPr="006F3AFA" w:rsidRDefault="004E2F6A" w:rsidP="004E2F6A">
      <w:pPr>
        <w:jc w:val="both"/>
        <w:rPr>
          <w:rFonts w:ascii="Times New Roman" w:hAnsi="Times New Roman"/>
          <w:noProof/>
          <w:szCs w:val="24"/>
          <w:lang w:val="ru-RU"/>
        </w:rPr>
      </w:pPr>
      <w:r w:rsidRPr="006F3AFA">
        <w:rPr>
          <w:rFonts w:ascii="Times New Roman" w:hAnsi="Times New Roman"/>
          <w:noProof/>
          <w:szCs w:val="24"/>
          <w:highlight w:val="lightGray"/>
          <w:lang w:val="ru-RU"/>
        </w:rPr>
        <w:t>[Заполняется на национальном уровне</w:t>
      </w:r>
      <w:r w:rsidRPr="00E4735F">
        <w:rPr>
          <w:rFonts w:ascii="Times New Roman" w:hAnsi="Times New Roman"/>
          <w:noProof/>
          <w:szCs w:val="24"/>
          <w:highlight w:val="lightGray"/>
          <w:lang w:val="ru-RU"/>
        </w:rPr>
        <w:t>]</w:t>
      </w:r>
    </w:p>
    <w:p w14:paraId="637A76F5" w14:textId="77777777" w:rsidR="00975473" w:rsidRPr="007857E5" w:rsidRDefault="00975473" w:rsidP="00907FE0">
      <w:pPr>
        <w:jc w:val="both"/>
        <w:rPr>
          <w:rFonts w:ascii="Times New Roman" w:hAnsi="Times New Roman"/>
          <w:color w:val="1F497D"/>
          <w:szCs w:val="24"/>
          <w:u w:val="single"/>
          <w:lang w:val="ru-RU"/>
        </w:rPr>
      </w:pPr>
    </w:p>
    <w:p w14:paraId="3BA22289" w14:textId="36C49C7D" w:rsidR="00B45C69" w:rsidRPr="005853EB" w:rsidRDefault="008B0B88" w:rsidP="00907FE0">
      <w:pPr>
        <w:numPr>
          <w:ilvl w:val="0"/>
          <w:numId w:val="5"/>
        </w:numPr>
        <w:overflowPunct/>
        <w:autoSpaceDE/>
        <w:autoSpaceDN/>
        <w:adjustRightInd/>
        <w:spacing w:after="200"/>
        <w:ind w:left="284" w:hanging="284"/>
        <w:contextualSpacing/>
        <w:jc w:val="both"/>
        <w:textAlignment w:val="auto"/>
        <w:rPr>
          <w:rFonts w:ascii="Times New Roman" w:eastAsia="Calibri" w:hAnsi="Times New Roman"/>
          <w:b/>
          <w:szCs w:val="24"/>
          <w:lang w:val="ru-RU" w:eastAsia="en-US"/>
        </w:rPr>
      </w:pPr>
      <w:r w:rsidRPr="005853EB">
        <w:rPr>
          <w:rFonts w:ascii="Times New Roman" w:eastAsia="Calibri" w:hAnsi="Times New Roman"/>
          <w:b/>
          <w:szCs w:val="24"/>
          <w:lang w:val="ru-RU" w:eastAsia="en-US"/>
        </w:rPr>
        <w:t>НОМЕР</w:t>
      </w:r>
      <w:r w:rsidR="00717836" w:rsidRPr="005853EB">
        <w:rPr>
          <w:rFonts w:ascii="Times New Roman" w:eastAsia="Calibri" w:hAnsi="Times New Roman"/>
          <w:b/>
          <w:szCs w:val="24"/>
          <w:lang w:val="ru-RU" w:eastAsia="en-US"/>
        </w:rPr>
        <w:t>(</w:t>
      </w:r>
      <w:r w:rsidRPr="005853EB">
        <w:rPr>
          <w:rFonts w:ascii="Times New Roman" w:eastAsia="Calibri" w:hAnsi="Times New Roman"/>
          <w:b/>
          <w:szCs w:val="24"/>
          <w:lang w:val="ru-RU" w:eastAsia="en-US"/>
        </w:rPr>
        <w:t>А</w:t>
      </w:r>
      <w:r w:rsidR="00717836" w:rsidRPr="005853EB">
        <w:rPr>
          <w:rFonts w:ascii="Times New Roman" w:eastAsia="Calibri" w:hAnsi="Times New Roman"/>
          <w:b/>
          <w:szCs w:val="24"/>
          <w:lang w:val="ru-RU" w:eastAsia="en-US"/>
        </w:rPr>
        <w:t>)</w:t>
      </w:r>
      <w:r w:rsidRPr="005853EB">
        <w:rPr>
          <w:rFonts w:ascii="Times New Roman" w:eastAsia="Calibri" w:hAnsi="Times New Roman"/>
          <w:b/>
          <w:szCs w:val="24"/>
          <w:lang w:val="ru-RU" w:eastAsia="en-US"/>
        </w:rPr>
        <w:t xml:space="preserve"> РЕГИСТРАЦИОННОГО УДОСТОВЕРЕНИЯ</w:t>
      </w:r>
    </w:p>
    <w:p w14:paraId="5613C3ED" w14:textId="7938048F" w:rsidR="00B45C69" w:rsidRPr="005853EB" w:rsidRDefault="00B45C69" w:rsidP="00907FE0">
      <w:pPr>
        <w:overflowPunct/>
        <w:jc w:val="both"/>
        <w:textAlignment w:val="auto"/>
        <w:rPr>
          <w:rFonts w:ascii="Times New Roman" w:eastAsia="Calibri" w:hAnsi="Times New Roman"/>
          <w:szCs w:val="24"/>
          <w:lang w:val="ru-RU" w:eastAsia="en-US"/>
        </w:rPr>
      </w:pPr>
      <w:r w:rsidRPr="005853EB">
        <w:rPr>
          <w:rFonts w:ascii="Times New Roman" w:eastAsia="Calibri" w:hAnsi="Times New Roman"/>
          <w:szCs w:val="24"/>
          <w:lang w:val="ru-RU" w:eastAsia="en-US"/>
        </w:rPr>
        <w:t>РК-ЛС-</w:t>
      </w:r>
      <w:r w:rsidR="006D3523" w:rsidRPr="005853EB">
        <w:rPr>
          <w:rFonts w:ascii="Times New Roman" w:eastAsia="Calibri" w:hAnsi="Times New Roman"/>
          <w:szCs w:val="24"/>
          <w:lang w:val="ru-RU" w:eastAsia="en-US"/>
        </w:rPr>
        <w:t>5№</w:t>
      </w:r>
      <w:r w:rsidR="00717836" w:rsidRPr="005853EB">
        <w:rPr>
          <w:rFonts w:ascii="Times New Roman" w:eastAsia="Calibri" w:hAnsi="Times New Roman"/>
          <w:szCs w:val="24"/>
          <w:lang w:val="ru-RU" w:eastAsia="en-US"/>
        </w:rPr>
        <w:t>018120</w:t>
      </w:r>
    </w:p>
    <w:p w14:paraId="4F5032FD" w14:textId="77777777" w:rsidR="00B45C69" w:rsidRPr="005853EB" w:rsidRDefault="00B45C69" w:rsidP="00907FE0">
      <w:pPr>
        <w:overflowPunct/>
        <w:autoSpaceDE/>
        <w:autoSpaceDN/>
        <w:adjustRightInd/>
        <w:contextualSpacing/>
        <w:jc w:val="both"/>
        <w:textAlignment w:val="auto"/>
        <w:rPr>
          <w:rFonts w:ascii="Times New Roman" w:eastAsia="Calibri" w:hAnsi="Times New Roman"/>
          <w:b/>
          <w:szCs w:val="24"/>
          <w:lang w:val="ru-RU" w:eastAsia="en-US"/>
        </w:rPr>
      </w:pPr>
    </w:p>
    <w:p w14:paraId="52C0F039" w14:textId="77777777" w:rsidR="00B45C69" w:rsidRPr="005853EB" w:rsidRDefault="008B0B88" w:rsidP="00446A61">
      <w:pPr>
        <w:numPr>
          <w:ilvl w:val="0"/>
          <w:numId w:val="5"/>
        </w:numPr>
        <w:overflowPunct/>
        <w:autoSpaceDE/>
        <w:autoSpaceDN/>
        <w:adjustRightInd/>
        <w:spacing w:after="200"/>
        <w:ind w:left="0" w:firstLine="0"/>
        <w:contextualSpacing/>
        <w:jc w:val="both"/>
        <w:textAlignment w:val="auto"/>
        <w:rPr>
          <w:rFonts w:ascii="Times New Roman" w:eastAsia="Calibri" w:hAnsi="Times New Roman"/>
          <w:b/>
          <w:szCs w:val="24"/>
          <w:lang w:val="ru-RU" w:eastAsia="en-US"/>
        </w:rPr>
      </w:pPr>
      <w:r w:rsidRPr="005853EB">
        <w:rPr>
          <w:rFonts w:ascii="Times New Roman" w:eastAsia="Calibri" w:hAnsi="Times New Roman"/>
          <w:b/>
          <w:szCs w:val="24"/>
          <w:lang w:val="ru-RU" w:eastAsia="en-US"/>
        </w:rPr>
        <w:lastRenderedPageBreak/>
        <w:t>ДАТА ПЕРВИЧНОЙ РЕГИСТРАЦИИ (ПОДТВЕРЖДЕНИЯ РЕГИСТРАЦИИ, ПЕРЕРЕГИСТРАЦИИ)</w:t>
      </w:r>
    </w:p>
    <w:p w14:paraId="4ECC8C27" w14:textId="78BA4B8F" w:rsidR="00B45C69" w:rsidRPr="00182114" w:rsidRDefault="00227456" w:rsidP="00907FE0">
      <w:pPr>
        <w:overflowPunct/>
        <w:jc w:val="both"/>
        <w:textAlignment w:val="auto"/>
        <w:rPr>
          <w:rFonts w:ascii="Times New Roman" w:eastAsia="Calibri" w:hAnsi="Times New Roman"/>
          <w:szCs w:val="24"/>
          <w:lang w:val="ru-RU" w:eastAsia="en-US"/>
        </w:rPr>
      </w:pPr>
      <w:r w:rsidRPr="00182114">
        <w:rPr>
          <w:rFonts w:ascii="Times New Roman" w:eastAsia="Calibri" w:hAnsi="Times New Roman"/>
          <w:szCs w:val="24"/>
          <w:lang w:val="ru-RU" w:eastAsia="en-US"/>
        </w:rPr>
        <w:t>Дата</w:t>
      </w:r>
      <w:r w:rsidR="008449CA" w:rsidRPr="00182114">
        <w:rPr>
          <w:rFonts w:ascii="Times New Roman" w:eastAsia="Calibri" w:hAnsi="Times New Roman"/>
          <w:szCs w:val="24"/>
          <w:lang w:val="ru-RU" w:eastAsia="en-US"/>
        </w:rPr>
        <w:t xml:space="preserve"> </w:t>
      </w:r>
      <w:r w:rsidRPr="00182114">
        <w:rPr>
          <w:rFonts w:ascii="Times New Roman" w:eastAsia="Calibri" w:hAnsi="Times New Roman"/>
          <w:szCs w:val="24"/>
          <w:lang w:val="ru-RU" w:eastAsia="en-US"/>
        </w:rPr>
        <w:t>р</w:t>
      </w:r>
      <w:r w:rsidR="00B45C69" w:rsidRPr="00182114">
        <w:rPr>
          <w:rFonts w:ascii="Times New Roman" w:eastAsia="Calibri" w:hAnsi="Times New Roman"/>
          <w:szCs w:val="24"/>
          <w:lang w:val="ru-RU" w:eastAsia="en-US"/>
        </w:rPr>
        <w:t>егистраци</w:t>
      </w:r>
      <w:r w:rsidRPr="00182114">
        <w:rPr>
          <w:rFonts w:ascii="Times New Roman" w:eastAsia="Calibri" w:hAnsi="Times New Roman"/>
          <w:szCs w:val="24"/>
          <w:lang w:val="ru-RU" w:eastAsia="en-US"/>
        </w:rPr>
        <w:t>и</w:t>
      </w:r>
      <w:r w:rsidR="00B45C69" w:rsidRPr="00182114">
        <w:rPr>
          <w:rFonts w:ascii="Times New Roman" w:eastAsia="Calibri" w:hAnsi="Times New Roman"/>
          <w:szCs w:val="24"/>
          <w:lang w:val="ru-RU" w:eastAsia="en-US"/>
        </w:rPr>
        <w:t xml:space="preserve">: </w:t>
      </w:r>
    </w:p>
    <w:p w14:paraId="18299F05" w14:textId="1DF1ACDB" w:rsidR="00B45C69" w:rsidRPr="005853EB" w:rsidRDefault="00227456" w:rsidP="00907FE0">
      <w:pPr>
        <w:overflowPunct/>
        <w:jc w:val="both"/>
        <w:textAlignment w:val="auto"/>
        <w:rPr>
          <w:rFonts w:ascii="Times New Roman" w:eastAsia="Calibri" w:hAnsi="Times New Roman"/>
          <w:szCs w:val="24"/>
          <w:lang w:val="ru-RU" w:eastAsia="en-US"/>
        </w:rPr>
      </w:pPr>
      <w:r w:rsidRPr="00182114">
        <w:rPr>
          <w:rFonts w:ascii="Times New Roman" w:eastAsia="Calibri" w:hAnsi="Times New Roman"/>
          <w:szCs w:val="24"/>
          <w:lang w:val="ru-RU" w:eastAsia="en-US"/>
        </w:rPr>
        <w:t>Дата п</w:t>
      </w:r>
      <w:r w:rsidR="00B45C69" w:rsidRPr="00182114">
        <w:rPr>
          <w:rFonts w:ascii="Times New Roman" w:eastAsia="Calibri" w:hAnsi="Times New Roman"/>
          <w:szCs w:val="24"/>
          <w:lang w:val="ru-RU" w:eastAsia="en-US"/>
        </w:rPr>
        <w:t>еререгистраци</w:t>
      </w:r>
      <w:r w:rsidRPr="00182114">
        <w:rPr>
          <w:rFonts w:ascii="Times New Roman" w:eastAsia="Calibri" w:hAnsi="Times New Roman"/>
          <w:szCs w:val="24"/>
          <w:lang w:val="ru-RU" w:eastAsia="en-US"/>
        </w:rPr>
        <w:t>и</w:t>
      </w:r>
      <w:r w:rsidR="00B45C69" w:rsidRPr="00182114">
        <w:rPr>
          <w:rFonts w:ascii="Times New Roman" w:eastAsia="Calibri" w:hAnsi="Times New Roman"/>
          <w:szCs w:val="24"/>
          <w:lang w:val="ru-RU" w:eastAsia="en-US"/>
        </w:rPr>
        <w:t xml:space="preserve">: </w:t>
      </w:r>
    </w:p>
    <w:p w14:paraId="0FC6370B" w14:textId="77777777" w:rsidR="00B45C69" w:rsidRPr="005853EB" w:rsidRDefault="00B45C69" w:rsidP="00907FE0">
      <w:pPr>
        <w:overflowPunct/>
        <w:autoSpaceDE/>
        <w:autoSpaceDN/>
        <w:adjustRightInd/>
        <w:jc w:val="both"/>
        <w:textAlignment w:val="auto"/>
        <w:rPr>
          <w:rFonts w:ascii="Times New Roman" w:eastAsia="Calibri" w:hAnsi="Times New Roman"/>
          <w:b/>
          <w:szCs w:val="24"/>
          <w:lang w:val="ru-RU" w:eastAsia="en-US"/>
        </w:rPr>
      </w:pPr>
    </w:p>
    <w:p w14:paraId="423A6BA0" w14:textId="77777777" w:rsidR="00B45C69" w:rsidRPr="005853EB" w:rsidRDefault="008B0B88" w:rsidP="00907FE0">
      <w:pPr>
        <w:numPr>
          <w:ilvl w:val="0"/>
          <w:numId w:val="5"/>
        </w:numPr>
        <w:overflowPunct/>
        <w:autoSpaceDE/>
        <w:autoSpaceDN/>
        <w:adjustRightInd/>
        <w:spacing w:after="200"/>
        <w:ind w:left="426" w:hanging="426"/>
        <w:contextualSpacing/>
        <w:jc w:val="both"/>
        <w:textAlignment w:val="auto"/>
        <w:rPr>
          <w:rFonts w:ascii="Times New Roman" w:eastAsia="Calibri" w:hAnsi="Times New Roman"/>
          <w:b/>
          <w:szCs w:val="24"/>
          <w:lang w:val="ru-RU" w:eastAsia="en-US"/>
        </w:rPr>
      </w:pPr>
      <w:r w:rsidRPr="005853EB">
        <w:rPr>
          <w:rFonts w:ascii="Times New Roman" w:eastAsia="Calibri" w:hAnsi="Times New Roman"/>
          <w:b/>
          <w:szCs w:val="24"/>
          <w:lang w:val="ru-RU" w:eastAsia="en-US"/>
        </w:rPr>
        <w:t>ДАТА ПЕРЕСМОТРА ТЕКСТА</w:t>
      </w:r>
    </w:p>
    <w:p w14:paraId="64430517" w14:textId="4F10977B" w:rsidR="003D422E" w:rsidRPr="00907FE0" w:rsidRDefault="00D47070" w:rsidP="00907FE0">
      <w:pPr>
        <w:jc w:val="both"/>
        <w:rPr>
          <w:rFonts w:ascii="Times New Roman" w:hAnsi="Times New Roman"/>
          <w:color w:val="1F497D"/>
          <w:szCs w:val="24"/>
          <w:u w:val="single"/>
          <w:lang w:val="ru-RU"/>
        </w:rPr>
      </w:pPr>
      <w:proofErr w:type="spellStart"/>
      <w:r w:rsidRPr="005853EB">
        <w:rPr>
          <w:rFonts w:ascii="Times New Roman" w:eastAsia="TimesNewRomanPSMT" w:hAnsi="Times New Roman"/>
          <w:szCs w:val="24"/>
        </w:rPr>
        <w:t>Общая</w:t>
      </w:r>
      <w:proofErr w:type="spellEnd"/>
      <w:r w:rsidRPr="005853EB">
        <w:rPr>
          <w:rFonts w:ascii="Times New Roman" w:eastAsia="TimesNewRomanPSMT" w:hAnsi="Times New Roman"/>
          <w:szCs w:val="24"/>
        </w:rPr>
        <w:t xml:space="preserve"> характеристика </w:t>
      </w:r>
      <w:proofErr w:type="spellStart"/>
      <w:r w:rsidRPr="005853EB">
        <w:rPr>
          <w:rFonts w:ascii="Times New Roman" w:eastAsia="TimesNewRomanPSMT" w:hAnsi="Times New Roman"/>
          <w:szCs w:val="24"/>
        </w:rPr>
        <w:t>лекарственн</w:t>
      </w:r>
      <w:bookmarkStart w:id="3" w:name="_GoBack"/>
      <w:bookmarkEnd w:id="3"/>
      <w:r w:rsidRPr="005853EB">
        <w:rPr>
          <w:rFonts w:ascii="Times New Roman" w:eastAsia="TimesNewRomanPSMT" w:hAnsi="Times New Roman"/>
          <w:szCs w:val="24"/>
        </w:rPr>
        <w:t>ого</w:t>
      </w:r>
      <w:proofErr w:type="spellEnd"/>
      <w:r w:rsidRPr="005853EB">
        <w:rPr>
          <w:rFonts w:ascii="Times New Roman" w:eastAsia="TimesNewRomanPSMT" w:hAnsi="Times New Roman"/>
          <w:szCs w:val="24"/>
        </w:rPr>
        <w:t xml:space="preserve"> </w:t>
      </w:r>
      <w:proofErr w:type="spellStart"/>
      <w:r w:rsidRPr="005853EB">
        <w:rPr>
          <w:rFonts w:ascii="Times New Roman" w:eastAsia="TimesNewRomanPSMT" w:hAnsi="Times New Roman"/>
          <w:szCs w:val="24"/>
        </w:rPr>
        <w:t>препарата</w:t>
      </w:r>
      <w:proofErr w:type="spellEnd"/>
      <w:r w:rsidRPr="005853EB">
        <w:rPr>
          <w:rFonts w:ascii="Times New Roman" w:eastAsia="TimesNewRomanPSMT" w:hAnsi="Times New Roman"/>
          <w:szCs w:val="24"/>
        </w:rPr>
        <w:t xml:space="preserve"> доступна на </w:t>
      </w:r>
      <w:proofErr w:type="spellStart"/>
      <w:r w:rsidRPr="005853EB">
        <w:rPr>
          <w:rFonts w:ascii="Times New Roman" w:eastAsia="TimesNewRomanPSMT" w:hAnsi="Times New Roman"/>
          <w:szCs w:val="24"/>
        </w:rPr>
        <w:t>официальном</w:t>
      </w:r>
      <w:proofErr w:type="spellEnd"/>
      <w:r w:rsidRPr="005853EB">
        <w:rPr>
          <w:rFonts w:ascii="Times New Roman" w:eastAsia="TimesNewRomanPSMT" w:hAnsi="Times New Roman"/>
          <w:szCs w:val="24"/>
        </w:rPr>
        <w:t xml:space="preserve"> сайте </w:t>
      </w:r>
      <w:hyperlink r:id="rId9" w:history="1">
        <w:r w:rsidRPr="005853EB">
          <w:rPr>
            <w:rStyle w:val="a9"/>
            <w:rFonts w:ascii="Times New Roman" w:hAnsi="Times New Roman"/>
            <w:szCs w:val="24"/>
            <w:lang w:val="en-US"/>
          </w:rPr>
          <w:t>http</w:t>
        </w:r>
        <w:r w:rsidRPr="005853EB">
          <w:rPr>
            <w:rStyle w:val="a9"/>
            <w:rFonts w:ascii="Times New Roman" w:hAnsi="Times New Roman"/>
            <w:szCs w:val="24"/>
          </w:rPr>
          <w:t>://</w:t>
        </w:r>
        <w:r w:rsidRPr="005853EB">
          <w:rPr>
            <w:rStyle w:val="a9"/>
            <w:rFonts w:ascii="Times New Roman" w:hAnsi="Times New Roman"/>
            <w:szCs w:val="24"/>
            <w:lang w:val="en-US"/>
          </w:rPr>
          <w:t>www</w:t>
        </w:r>
        <w:r w:rsidRPr="005853EB">
          <w:rPr>
            <w:rStyle w:val="a9"/>
            <w:rFonts w:ascii="Times New Roman" w:hAnsi="Times New Roman"/>
            <w:szCs w:val="24"/>
          </w:rPr>
          <w:t>.</w:t>
        </w:r>
        <w:proofErr w:type="spellStart"/>
        <w:r w:rsidRPr="005853EB">
          <w:rPr>
            <w:rStyle w:val="a9"/>
            <w:rFonts w:ascii="Times New Roman" w:hAnsi="Times New Roman"/>
            <w:szCs w:val="24"/>
            <w:lang w:val="en-US"/>
          </w:rPr>
          <w:t>ndda</w:t>
        </w:r>
        <w:proofErr w:type="spellEnd"/>
        <w:r w:rsidRPr="005853EB">
          <w:rPr>
            <w:rStyle w:val="a9"/>
            <w:rFonts w:ascii="Times New Roman" w:hAnsi="Times New Roman"/>
            <w:szCs w:val="24"/>
          </w:rPr>
          <w:t>.</w:t>
        </w:r>
        <w:proofErr w:type="spellStart"/>
        <w:r w:rsidRPr="005853EB">
          <w:rPr>
            <w:rStyle w:val="a9"/>
            <w:rFonts w:ascii="Times New Roman" w:hAnsi="Times New Roman"/>
            <w:szCs w:val="24"/>
            <w:lang w:val="en-US"/>
          </w:rPr>
          <w:t>kz</w:t>
        </w:r>
        <w:proofErr w:type="spellEnd"/>
      </w:hyperlink>
    </w:p>
    <w:sectPr w:rsidR="003D422E" w:rsidRPr="00907FE0" w:rsidSect="00AB4622">
      <w:headerReference w:type="default" r:id="rId10"/>
      <w:footerReference w:type="even" r:id="rId11"/>
      <w:footerReference w:type="default" r:id="rId12"/>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ED29" w14:textId="77777777" w:rsidR="00B32F8E" w:rsidRDefault="00B32F8E">
      <w:r>
        <w:separator/>
      </w:r>
    </w:p>
  </w:endnote>
  <w:endnote w:type="continuationSeparator" w:id="0">
    <w:p w14:paraId="2A26EC0E" w14:textId="77777777" w:rsidR="00B32F8E" w:rsidRDefault="00B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Unicode MS"/>
    <w:panose1 w:val="00000000000000000000"/>
    <w:charset w:val="80"/>
    <w:family w:val="auto"/>
    <w:notTrueType/>
    <w:pitch w:val="default"/>
    <w:sig w:usb0="00000000" w:usb1="080F0000" w:usb2="00000010" w:usb3="00000000" w:csb0="00120004"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2186" w14:textId="77777777" w:rsidR="00B73B2D" w:rsidRDefault="00B73B2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A4EA8C" w14:textId="77777777" w:rsidR="00B73B2D" w:rsidRDefault="00B73B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48B8" w14:textId="77777777" w:rsidR="00B73B2D" w:rsidRPr="00C25EFA" w:rsidRDefault="00B73B2D">
    <w:pPr>
      <w:pStyle w:val="a4"/>
      <w:framePr w:wrap="around" w:vAnchor="text" w:hAnchor="margin" w:xAlign="right" w:y="1"/>
      <w:rPr>
        <w:rStyle w:val="a5"/>
        <w:rFonts w:ascii="Times New Roman" w:hAnsi="Times New Roman"/>
        <w:lang w:val="ru-RU"/>
      </w:rPr>
    </w:pPr>
    <w:r>
      <w:rPr>
        <w:rStyle w:val="a5"/>
        <w:rFonts w:ascii="Times New Roman" w:hAnsi="Times New Roman"/>
        <w:lang w:val="ru-RU"/>
      </w:rPr>
      <w:t xml:space="preserve"> </w:t>
    </w:r>
  </w:p>
  <w:p w14:paraId="3B24AA90" w14:textId="77777777" w:rsidR="00B73B2D" w:rsidRDefault="00B73B2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54E49" w14:textId="77777777" w:rsidR="00B32F8E" w:rsidRDefault="00B32F8E">
      <w:r>
        <w:separator/>
      </w:r>
    </w:p>
  </w:footnote>
  <w:footnote w:type="continuationSeparator" w:id="0">
    <w:p w14:paraId="3FF22FA8" w14:textId="77777777" w:rsidR="00B32F8E" w:rsidRDefault="00B3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C4C2" w14:textId="77777777" w:rsidR="00FE309E" w:rsidRPr="00E168A3" w:rsidRDefault="00FE309E" w:rsidP="00FE309E">
    <w:pPr>
      <w:pStyle w:val="a6"/>
      <w:jc w:val="right"/>
    </w:pPr>
    <w:r w:rsidRPr="0026073C">
      <w:rPr>
        <w:b/>
      </w:rPr>
      <w:t xml:space="preserve">Версия </w:t>
    </w:r>
    <w:proofErr w:type="gramStart"/>
    <w:r w:rsidRPr="0026073C">
      <w:rPr>
        <w:b/>
      </w:rPr>
      <w:t>1  Дата</w:t>
    </w:r>
    <w:proofErr w:type="gramEnd"/>
    <w:r w:rsidRPr="0026073C">
      <w:rPr>
        <w:b/>
      </w:rPr>
      <w:t xml:space="preserve"> обновления 2</w:t>
    </w:r>
    <w:r>
      <w:rPr>
        <w:b/>
      </w:rPr>
      <w:t>3</w:t>
    </w:r>
    <w:r w:rsidRPr="0026073C">
      <w:rPr>
        <w:b/>
      </w:rPr>
      <w:t>.1</w:t>
    </w:r>
    <w:r>
      <w:rPr>
        <w:b/>
      </w:rPr>
      <w:t>1</w:t>
    </w:r>
    <w:r w:rsidRPr="0026073C">
      <w:rPr>
        <w:b/>
      </w:rPr>
      <w:t>.2022</w:t>
    </w:r>
  </w:p>
  <w:p w14:paraId="0B761BD4" w14:textId="77777777" w:rsidR="00FE309E" w:rsidRDefault="00FE30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0D9"/>
    <w:multiLevelType w:val="hybridMultilevel"/>
    <w:tmpl w:val="1BFE4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795F"/>
    <w:multiLevelType w:val="multilevel"/>
    <w:tmpl w:val="7B92FF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EEA553A"/>
    <w:multiLevelType w:val="hybridMultilevel"/>
    <w:tmpl w:val="F6D845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C20F73"/>
    <w:multiLevelType w:val="multilevel"/>
    <w:tmpl w:val="B956A676"/>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E865DF"/>
    <w:multiLevelType w:val="multilevel"/>
    <w:tmpl w:val="AF968F8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F3BED"/>
    <w:multiLevelType w:val="multilevel"/>
    <w:tmpl w:val="4C2A6EA8"/>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6528D"/>
    <w:multiLevelType w:val="hybridMultilevel"/>
    <w:tmpl w:val="731434C4"/>
    <w:lvl w:ilvl="0" w:tplc="5358E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E26203"/>
    <w:multiLevelType w:val="hybridMultilevel"/>
    <w:tmpl w:val="C2EEB7C4"/>
    <w:lvl w:ilvl="0" w:tplc="00000005">
      <w:start w:val="1"/>
      <w:numFmt w:val="bullet"/>
      <w:lvlText w:val="-"/>
      <w:lvlJc w:val="left"/>
      <w:pPr>
        <w:ind w:left="720" w:hanging="360"/>
      </w:pPr>
      <w:rPr>
        <w:rFonts w:ascii="ArialMT" w:hAnsi="ArialMT" w:cs="ArialMT" w:hint="default"/>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601CF"/>
    <w:multiLevelType w:val="multilevel"/>
    <w:tmpl w:val="3ADEC6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115261"/>
    <w:multiLevelType w:val="multilevel"/>
    <w:tmpl w:val="56CEA4C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5D26A4"/>
    <w:multiLevelType w:val="multilevel"/>
    <w:tmpl w:val="4F8C0BF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EDC26B7"/>
    <w:multiLevelType w:val="multilevel"/>
    <w:tmpl w:val="D7E4C99E"/>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0A6128E"/>
    <w:multiLevelType w:val="multilevel"/>
    <w:tmpl w:val="0C06B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970121"/>
    <w:multiLevelType w:val="hybridMultilevel"/>
    <w:tmpl w:val="F87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D40C2F"/>
    <w:multiLevelType w:val="multilevel"/>
    <w:tmpl w:val="186434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
  </w:num>
  <w:num w:numId="4">
    <w:abstractNumId w:val="11"/>
  </w:num>
  <w:num w:numId="5">
    <w:abstractNumId w:val="2"/>
  </w:num>
  <w:num w:numId="6">
    <w:abstractNumId w:val="5"/>
  </w:num>
  <w:num w:numId="7">
    <w:abstractNumId w:val="8"/>
  </w:num>
  <w:num w:numId="8">
    <w:abstractNumId w:val="9"/>
  </w:num>
  <w:num w:numId="9">
    <w:abstractNumId w:val="4"/>
  </w:num>
  <w:num w:numId="10">
    <w:abstractNumId w:val="12"/>
  </w:num>
  <w:num w:numId="11">
    <w:abstractNumId w:val="1"/>
  </w:num>
  <w:num w:numId="12">
    <w:abstractNumId w:val="14"/>
  </w:num>
  <w:num w:numId="13">
    <w:abstractNumId w:val="6"/>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71"/>
    <w:rsid w:val="000021EA"/>
    <w:rsid w:val="0001284F"/>
    <w:rsid w:val="00014431"/>
    <w:rsid w:val="0002071C"/>
    <w:rsid w:val="000233A4"/>
    <w:rsid w:val="00024CB4"/>
    <w:rsid w:val="000260CC"/>
    <w:rsid w:val="000268C4"/>
    <w:rsid w:val="00027DDF"/>
    <w:rsid w:val="00033E73"/>
    <w:rsid w:val="00036D28"/>
    <w:rsid w:val="00036FEC"/>
    <w:rsid w:val="000424A4"/>
    <w:rsid w:val="000472B5"/>
    <w:rsid w:val="00051524"/>
    <w:rsid w:val="000527A3"/>
    <w:rsid w:val="000662D3"/>
    <w:rsid w:val="0006780A"/>
    <w:rsid w:val="000760AB"/>
    <w:rsid w:val="000761DE"/>
    <w:rsid w:val="00086659"/>
    <w:rsid w:val="00091E4B"/>
    <w:rsid w:val="000961EE"/>
    <w:rsid w:val="00096D88"/>
    <w:rsid w:val="00097744"/>
    <w:rsid w:val="000A18AC"/>
    <w:rsid w:val="000A4442"/>
    <w:rsid w:val="000C14C8"/>
    <w:rsid w:val="000C1899"/>
    <w:rsid w:val="000C2B3E"/>
    <w:rsid w:val="000C6B9D"/>
    <w:rsid w:val="000D1E0E"/>
    <w:rsid w:val="000E1FDC"/>
    <w:rsid w:val="000E35FC"/>
    <w:rsid w:val="000E3F0B"/>
    <w:rsid w:val="000E43BF"/>
    <w:rsid w:val="000E55F2"/>
    <w:rsid w:val="000E59DC"/>
    <w:rsid w:val="000E744F"/>
    <w:rsid w:val="00103819"/>
    <w:rsid w:val="0010384B"/>
    <w:rsid w:val="00103D5C"/>
    <w:rsid w:val="00105D23"/>
    <w:rsid w:val="0010612A"/>
    <w:rsid w:val="00113AB6"/>
    <w:rsid w:val="001164A5"/>
    <w:rsid w:val="0012330B"/>
    <w:rsid w:val="001336CF"/>
    <w:rsid w:val="00137B1D"/>
    <w:rsid w:val="00140E10"/>
    <w:rsid w:val="001509CC"/>
    <w:rsid w:val="00162297"/>
    <w:rsid w:val="001674D1"/>
    <w:rsid w:val="00170248"/>
    <w:rsid w:val="00173BBB"/>
    <w:rsid w:val="00180992"/>
    <w:rsid w:val="0018157A"/>
    <w:rsid w:val="00182114"/>
    <w:rsid w:val="00182418"/>
    <w:rsid w:val="00191FE5"/>
    <w:rsid w:val="001A5C57"/>
    <w:rsid w:val="001A79F7"/>
    <w:rsid w:val="001B01F0"/>
    <w:rsid w:val="001B1E8A"/>
    <w:rsid w:val="001B4FB5"/>
    <w:rsid w:val="001B5E39"/>
    <w:rsid w:val="001C3499"/>
    <w:rsid w:val="001D2B04"/>
    <w:rsid w:val="001D30D4"/>
    <w:rsid w:val="001E3A17"/>
    <w:rsid w:val="001E4C4E"/>
    <w:rsid w:val="001E660A"/>
    <w:rsid w:val="001F26CB"/>
    <w:rsid w:val="001F5364"/>
    <w:rsid w:val="00207072"/>
    <w:rsid w:val="0020794E"/>
    <w:rsid w:val="00213D09"/>
    <w:rsid w:val="00214E0A"/>
    <w:rsid w:val="00222FA9"/>
    <w:rsid w:val="002239B6"/>
    <w:rsid w:val="00227456"/>
    <w:rsid w:val="0023051F"/>
    <w:rsid w:val="00232130"/>
    <w:rsid w:val="002339EC"/>
    <w:rsid w:val="00234993"/>
    <w:rsid w:val="00240518"/>
    <w:rsid w:val="00246411"/>
    <w:rsid w:val="002472A5"/>
    <w:rsid w:val="0025071B"/>
    <w:rsid w:val="002563D6"/>
    <w:rsid w:val="00256CCB"/>
    <w:rsid w:val="00263165"/>
    <w:rsid w:val="00263336"/>
    <w:rsid w:val="00264D26"/>
    <w:rsid w:val="0026705C"/>
    <w:rsid w:val="00272468"/>
    <w:rsid w:val="00273106"/>
    <w:rsid w:val="00274F5F"/>
    <w:rsid w:val="00277D7B"/>
    <w:rsid w:val="002945EA"/>
    <w:rsid w:val="00295051"/>
    <w:rsid w:val="002978F8"/>
    <w:rsid w:val="002A2D47"/>
    <w:rsid w:val="002B423C"/>
    <w:rsid w:val="002B4268"/>
    <w:rsid w:val="002C6824"/>
    <w:rsid w:val="002C6DA1"/>
    <w:rsid w:val="002D66F7"/>
    <w:rsid w:val="002D78F7"/>
    <w:rsid w:val="002E248F"/>
    <w:rsid w:val="002E337E"/>
    <w:rsid w:val="002E3AED"/>
    <w:rsid w:val="002F2C28"/>
    <w:rsid w:val="002F507A"/>
    <w:rsid w:val="002F638B"/>
    <w:rsid w:val="00305081"/>
    <w:rsid w:val="00307B6A"/>
    <w:rsid w:val="003104C8"/>
    <w:rsid w:val="00310E30"/>
    <w:rsid w:val="00323D28"/>
    <w:rsid w:val="003274C0"/>
    <w:rsid w:val="00332723"/>
    <w:rsid w:val="003378B5"/>
    <w:rsid w:val="00342902"/>
    <w:rsid w:val="00342EE3"/>
    <w:rsid w:val="00344132"/>
    <w:rsid w:val="00344987"/>
    <w:rsid w:val="0035288F"/>
    <w:rsid w:val="003564B2"/>
    <w:rsid w:val="00373300"/>
    <w:rsid w:val="0037562C"/>
    <w:rsid w:val="00380609"/>
    <w:rsid w:val="0038078C"/>
    <w:rsid w:val="00381F3D"/>
    <w:rsid w:val="003926E8"/>
    <w:rsid w:val="003A452B"/>
    <w:rsid w:val="003B6CFF"/>
    <w:rsid w:val="003C0513"/>
    <w:rsid w:val="003C60D3"/>
    <w:rsid w:val="003C6363"/>
    <w:rsid w:val="003C6663"/>
    <w:rsid w:val="003C6CC2"/>
    <w:rsid w:val="003C7AB8"/>
    <w:rsid w:val="003D2C75"/>
    <w:rsid w:val="003D3C07"/>
    <w:rsid w:val="003D422E"/>
    <w:rsid w:val="003D61E5"/>
    <w:rsid w:val="003E0638"/>
    <w:rsid w:val="003E602B"/>
    <w:rsid w:val="003F47CC"/>
    <w:rsid w:val="003F510D"/>
    <w:rsid w:val="003F63A9"/>
    <w:rsid w:val="003F775E"/>
    <w:rsid w:val="004105B1"/>
    <w:rsid w:val="00414655"/>
    <w:rsid w:val="004153B5"/>
    <w:rsid w:val="0041720F"/>
    <w:rsid w:val="0042018C"/>
    <w:rsid w:val="0042502A"/>
    <w:rsid w:val="0043609F"/>
    <w:rsid w:val="00446A61"/>
    <w:rsid w:val="004509D3"/>
    <w:rsid w:val="004545DB"/>
    <w:rsid w:val="00455079"/>
    <w:rsid w:val="00460772"/>
    <w:rsid w:val="004625D6"/>
    <w:rsid w:val="004650B0"/>
    <w:rsid w:val="00465F04"/>
    <w:rsid w:val="00472F42"/>
    <w:rsid w:val="00480866"/>
    <w:rsid w:val="004845B8"/>
    <w:rsid w:val="00484F31"/>
    <w:rsid w:val="00485558"/>
    <w:rsid w:val="004868B9"/>
    <w:rsid w:val="0049222B"/>
    <w:rsid w:val="004A63DF"/>
    <w:rsid w:val="004B1B34"/>
    <w:rsid w:val="004B3A72"/>
    <w:rsid w:val="004C08B1"/>
    <w:rsid w:val="004C0A82"/>
    <w:rsid w:val="004C32C6"/>
    <w:rsid w:val="004C455A"/>
    <w:rsid w:val="004C5F09"/>
    <w:rsid w:val="004C7A78"/>
    <w:rsid w:val="004D0DF9"/>
    <w:rsid w:val="004D0F7D"/>
    <w:rsid w:val="004D2C56"/>
    <w:rsid w:val="004D3A07"/>
    <w:rsid w:val="004D4F73"/>
    <w:rsid w:val="004D7071"/>
    <w:rsid w:val="004D71CC"/>
    <w:rsid w:val="004D752C"/>
    <w:rsid w:val="004E2F6A"/>
    <w:rsid w:val="004E525A"/>
    <w:rsid w:val="004E53DF"/>
    <w:rsid w:val="00505903"/>
    <w:rsid w:val="00506E23"/>
    <w:rsid w:val="00514549"/>
    <w:rsid w:val="005162AD"/>
    <w:rsid w:val="00536DD9"/>
    <w:rsid w:val="00541D62"/>
    <w:rsid w:val="00545A73"/>
    <w:rsid w:val="00550F30"/>
    <w:rsid w:val="00554BF0"/>
    <w:rsid w:val="00555E83"/>
    <w:rsid w:val="00561573"/>
    <w:rsid w:val="00561D82"/>
    <w:rsid w:val="005801ED"/>
    <w:rsid w:val="00580B3F"/>
    <w:rsid w:val="005853EB"/>
    <w:rsid w:val="005859E4"/>
    <w:rsid w:val="00586C5E"/>
    <w:rsid w:val="00592F8C"/>
    <w:rsid w:val="0059562F"/>
    <w:rsid w:val="005A1AB1"/>
    <w:rsid w:val="005A27BD"/>
    <w:rsid w:val="005A6B51"/>
    <w:rsid w:val="005B2BF5"/>
    <w:rsid w:val="005B36F7"/>
    <w:rsid w:val="005B7141"/>
    <w:rsid w:val="005C166F"/>
    <w:rsid w:val="005C2774"/>
    <w:rsid w:val="005C3FA4"/>
    <w:rsid w:val="005D5799"/>
    <w:rsid w:val="005D5A01"/>
    <w:rsid w:val="005D6568"/>
    <w:rsid w:val="005E0D19"/>
    <w:rsid w:val="005E0DA5"/>
    <w:rsid w:val="005E230F"/>
    <w:rsid w:val="005E593F"/>
    <w:rsid w:val="005F10AD"/>
    <w:rsid w:val="00611E94"/>
    <w:rsid w:val="0062049F"/>
    <w:rsid w:val="006243BB"/>
    <w:rsid w:val="00626F53"/>
    <w:rsid w:val="0063182B"/>
    <w:rsid w:val="00633899"/>
    <w:rsid w:val="00634EB1"/>
    <w:rsid w:val="00634FB1"/>
    <w:rsid w:val="00636790"/>
    <w:rsid w:val="00636C22"/>
    <w:rsid w:val="00636E73"/>
    <w:rsid w:val="00645279"/>
    <w:rsid w:val="00651504"/>
    <w:rsid w:val="00654AB6"/>
    <w:rsid w:val="00654E3B"/>
    <w:rsid w:val="00657B0B"/>
    <w:rsid w:val="006605DA"/>
    <w:rsid w:val="0066396C"/>
    <w:rsid w:val="00663BE9"/>
    <w:rsid w:val="00667116"/>
    <w:rsid w:val="00670E60"/>
    <w:rsid w:val="00673668"/>
    <w:rsid w:val="006755B0"/>
    <w:rsid w:val="00680557"/>
    <w:rsid w:val="0068680F"/>
    <w:rsid w:val="00696BA0"/>
    <w:rsid w:val="00697F08"/>
    <w:rsid w:val="006A1A5D"/>
    <w:rsid w:val="006A37A6"/>
    <w:rsid w:val="006A6852"/>
    <w:rsid w:val="006B3376"/>
    <w:rsid w:val="006B77D0"/>
    <w:rsid w:val="006C567C"/>
    <w:rsid w:val="006D3523"/>
    <w:rsid w:val="006D7A33"/>
    <w:rsid w:val="006D7A75"/>
    <w:rsid w:val="006E7FC2"/>
    <w:rsid w:val="006F187D"/>
    <w:rsid w:val="006F19FA"/>
    <w:rsid w:val="006F4ED3"/>
    <w:rsid w:val="007130AA"/>
    <w:rsid w:val="00715EA4"/>
    <w:rsid w:val="00717836"/>
    <w:rsid w:val="00722AC1"/>
    <w:rsid w:val="00722D91"/>
    <w:rsid w:val="00733982"/>
    <w:rsid w:val="00733CAB"/>
    <w:rsid w:val="007377F7"/>
    <w:rsid w:val="0074185F"/>
    <w:rsid w:val="007473B6"/>
    <w:rsid w:val="00752063"/>
    <w:rsid w:val="00763718"/>
    <w:rsid w:val="00764DCA"/>
    <w:rsid w:val="00764DCF"/>
    <w:rsid w:val="0076555E"/>
    <w:rsid w:val="0076598D"/>
    <w:rsid w:val="00767C53"/>
    <w:rsid w:val="00770404"/>
    <w:rsid w:val="00770B33"/>
    <w:rsid w:val="00774FEE"/>
    <w:rsid w:val="00780002"/>
    <w:rsid w:val="007818D0"/>
    <w:rsid w:val="00782C36"/>
    <w:rsid w:val="007857E5"/>
    <w:rsid w:val="00787645"/>
    <w:rsid w:val="007914C6"/>
    <w:rsid w:val="007A08F5"/>
    <w:rsid w:val="007A1272"/>
    <w:rsid w:val="007B195D"/>
    <w:rsid w:val="007B1C7F"/>
    <w:rsid w:val="007B2B37"/>
    <w:rsid w:val="007B3026"/>
    <w:rsid w:val="007B491F"/>
    <w:rsid w:val="007C05FE"/>
    <w:rsid w:val="007C25DE"/>
    <w:rsid w:val="007C7795"/>
    <w:rsid w:val="007D0C17"/>
    <w:rsid w:val="007D1E36"/>
    <w:rsid w:val="007D2E87"/>
    <w:rsid w:val="007D4D8D"/>
    <w:rsid w:val="007D4FE3"/>
    <w:rsid w:val="007E1855"/>
    <w:rsid w:val="007E4E23"/>
    <w:rsid w:val="007F17FE"/>
    <w:rsid w:val="007F30E6"/>
    <w:rsid w:val="007F3821"/>
    <w:rsid w:val="00812F44"/>
    <w:rsid w:val="0081678E"/>
    <w:rsid w:val="00816AA5"/>
    <w:rsid w:val="00817224"/>
    <w:rsid w:val="0081726D"/>
    <w:rsid w:val="0082385F"/>
    <w:rsid w:val="0082732B"/>
    <w:rsid w:val="00830218"/>
    <w:rsid w:val="00841AE4"/>
    <w:rsid w:val="008427A6"/>
    <w:rsid w:val="0084423A"/>
    <w:rsid w:val="008449CA"/>
    <w:rsid w:val="00850F43"/>
    <w:rsid w:val="00852F05"/>
    <w:rsid w:val="00854719"/>
    <w:rsid w:val="008608A8"/>
    <w:rsid w:val="0086297A"/>
    <w:rsid w:val="0086694E"/>
    <w:rsid w:val="00866F6D"/>
    <w:rsid w:val="00873AD4"/>
    <w:rsid w:val="00874616"/>
    <w:rsid w:val="00882D16"/>
    <w:rsid w:val="0088523C"/>
    <w:rsid w:val="00890471"/>
    <w:rsid w:val="00895F0F"/>
    <w:rsid w:val="00896700"/>
    <w:rsid w:val="008A0145"/>
    <w:rsid w:val="008A2D1C"/>
    <w:rsid w:val="008A54FF"/>
    <w:rsid w:val="008B0B88"/>
    <w:rsid w:val="008B13B3"/>
    <w:rsid w:val="008B7218"/>
    <w:rsid w:val="008D1291"/>
    <w:rsid w:val="008D7F1A"/>
    <w:rsid w:val="008E12F5"/>
    <w:rsid w:val="008E5DE3"/>
    <w:rsid w:val="008F0AA4"/>
    <w:rsid w:val="008F37AC"/>
    <w:rsid w:val="008F7BF9"/>
    <w:rsid w:val="0090219A"/>
    <w:rsid w:val="00903C3D"/>
    <w:rsid w:val="009059DE"/>
    <w:rsid w:val="00907FE0"/>
    <w:rsid w:val="00911D20"/>
    <w:rsid w:val="0091205C"/>
    <w:rsid w:val="00920767"/>
    <w:rsid w:val="00926573"/>
    <w:rsid w:val="00930421"/>
    <w:rsid w:val="00936FAC"/>
    <w:rsid w:val="0093752D"/>
    <w:rsid w:val="00940969"/>
    <w:rsid w:val="00941A1F"/>
    <w:rsid w:val="00943C52"/>
    <w:rsid w:val="009444D1"/>
    <w:rsid w:val="0095043D"/>
    <w:rsid w:val="009554DF"/>
    <w:rsid w:val="00956280"/>
    <w:rsid w:val="00957DD0"/>
    <w:rsid w:val="00966DA9"/>
    <w:rsid w:val="00970F3B"/>
    <w:rsid w:val="009722A6"/>
    <w:rsid w:val="0097478F"/>
    <w:rsid w:val="00975234"/>
    <w:rsid w:val="00975473"/>
    <w:rsid w:val="00976384"/>
    <w:rsid w:val="0098239A"/>
    <w:rsid w:val="00984447"/>
    <w:rsid w:val="00985F8D"/>
    <w:rsid w:val="00986EA1"/>
    <w:rsid w:val="009902B1"/>
    <w:rsid w:val="00993E52"/>
    <w:rsid w:val="009978F6"/>
    <w:rsid w:val="009A2F49"/>
    <w:rsid w:val="009A57C7"/>
    <w:rsid w:val="009A64C8"/>
    <w:rsid w:val="009B02B7"/>
    <w:rsid w:val="009B1D86"/>
    <w:rsid w:val="009B26EC"/>
    <w:rsid w:val="009B38E5"/>
    <w:rsid w:val="009B3F82"/>
    <w:rsid w:val="009B6796"/>
    <w:rsid w:val="009B7121"/>
    <w:rsid w:val="009C296E"/>
    <w:rsid w:val="009C2D7D"/>
    <w:rsid w:val="009C706F"/>
    <w:rsid w:val="009D0165"/>
    <w:rsid w:val="009D2594"/>
    <w:rsid w:val="009D61DC"/>
    <w:rsid w:val="009D681E"/>
    <w:rsid w:val="009D7ADB"/>
    <w:rsid w:val="009E1E9A"/>
    <w:rsid w:val="009E2943"/>
    <w:rsid w:val="009E55FC"/>
    <w:rsid w:val="009F6612"/>
    <w:rsid w:val="00A02268"/>
    <w:rsid w:val="00A136E4"/>
    <w:rsid w:val="00A138FA"/>
    <w:rsid w:val="00A15E62"/>
    <w:rsid w:val="00A166AC"/>
    <w:rsid w:val="00A2372E"/>
    <w:rsid w:val="00A23CAA"/>
    <w:rsid w:val="00A314B6"/>
    <w:rsid w:val="00A36D05"/>
    <w:rsid w:val="00A401E2"/>
    <w:rsid w:val="00A46366"/>
    <w:rsid w:val="00A47F01"/>
    <w:rsid w:val="00A50950"/>
    <w:rsid w:val="00A52EB4"/>
    <w:rsid w:val="00A53795"/>
    <w:rsid w:val="00A55C0F"/>
    <w:rsid w:val="00A567ED"/>
    <w:rsid w:val="00A6004F"/>
    <w:rsid w:val="00A607AB"/>
    <w:rsid w:val="00A60F53"/>
    <w:rsid w:val="00A747D1"/>
    <w:rsid w:val="00A80281"/>
    <w:rsid w:val="00A82A23"/>
    <w:rsid w:val="00A908D0"/>
    <w:rsid w:val="00A90A64"/>
    <w:rsid w:val="00A91FBA"/>
    <w:rsid w:val="00A921F3"/>
    <w:rsid w:val="00A93A91"/>
    <w:rsid w:val="00AA42B7"/>
    <w:rsid w:val="00AA76FF"/>
    <w:rsid w:val="00AB224B"/>
    <w:rsid w:val="00AB2B39"/>
    <w:rsid w:val="00AB4593"/>
    <w:rsid w:val="00AB4622"/>
    <w:rsid w:val="00AC2937"/>
    <w:rsid w:val="00AC4067"/>
    <w:rsid w:val="00AC58EB"/>
    <w:rsid w:val="00AC6B8A"/>
    <w:rsid w:val="00AF0C81"/>
    <w:rsid w:val="00AF40A2"/>
    <w:rsid w:val="00AF596E"/>
    <w:rsid w:val="00AF659D"/>
    <w:rsid w:val="00B01D27"/>
    <w:rsid w:val="00B01D77"/>
    <w:rsid w:val="00B0470F"/>
    <w:rsid w:val="00B10D2C"/>
    <w:rsid w:val="00B17899"/>
    <w:rsid w:val="00B20A12"/>
    <w:rsid w:val="00B211D9"/>
    <w:rsid w:val="00B27B82"/>
    <w:rsid w:val="00B32F8E"/>
    <w:rsid w:val="00B442C2"/>
    <w:rsid w:val="00B45B57"/>
    <w:rsid w:val="00B45C69"/>
    <w:rsid w:val="00B478AD"/>
    <w:rsid w:val="00B536F1"/>
    <w:rsid w:val="00B55E2B"/>
    <w:rsid w:val="00B57C72"/>
    <w:rsid w:val="00B607D9"/>
    <w:rsid w:val="00B632AE"/>
    <w:rsid w:val="00B65447"/>
    <w:rsid w:val="00B73223"/>
    <w:rsid w:val="00B73B2D"/>
    <w:rsid w:val="00B73F24"/>
    <w:rsid w:val="00B74A4A"/>
    <w:rsid w:val="00B7680D"/>
    <w:rsid w:val="00B76E40"/>
    <w:rsid w:val="00B8022F"/>
    <w:rsid w:val="00B802B7"/>
    <w:rsid w:val="00B81787"/>
    <w:rsid w:val="00B83FEB"/>
    <w:rsid w:val="00B85528"/>
    <w:rsid w:val="00B959C7"/>
    <w:rsid w:val="00B96E08"/>
    <w:rsid w:val="00BB0710"/>
    <w:rsid w:val="00BB2B9D"/>
    <w:rsid w:val="00BB3112"/>
    <w:rsid w:val="00BB4F5A"/>
    <w:rsid w:val="00BB516A"/>
    <w:rsid w:val="00BB7820"/>
    <w:rsid w:val="00BC1B9C"/>
    <w:rsid w:val="00BC7A11"/>
    <w:rsid w:val="00BD2031"/>
    <w:rsid w:val="00BD3F54"/>
    <w:rsid w:val="00BD4A20"/>
    <w:rsid w:val="00BD6815"/>
    <w:rsid w:val="00BE12D8"/>
    <w:rsid w:val="00BE1889"/>
    <w:rsid w:val="00BE1BF8"/>
    <w:rsid w:val="00BE7090"/>
    <w:rsid w:val="00BF2F82"/>
    <w:rsid w:val="00C00D76"/>
    <w:rsid w:val="00C014B0"/>
    <w:rsid w:val="00C01DD2"/>
    <w:rsid w:val="00C1182A"/>
    <w:rsid w:val="00C11844"/>
    <w:rsid w:val="00C13779"/>
    <w:rsid w:val="00C16671"/>
    <w:rsid w:val="00C17A84"/>
    <w:rsid w:val="00C23E44"/>
    <w:rsid w:val="00C25E15"/>
    <w:rsid w:val="00C25EFA"/>
    <w:rsid w:val="00C31911"/>
    <w:rsid w:val="00C31AA2"/>
    <w:rsid w:val="00C341A4"/>
    <w:rsid w:val="00C345E6"/>
    <w:rsid w:val="00C41198"/>
    <w:rsid w:val="00C45075"/>
    <w:rsid w:val="00C4585C"/>
    <w:rsid w:val="00C4736D"/>
    <w:rsid w:val="00C5353B"/>
    <w:rsid w:val="00C54BA9"/>
    <w:rsid w:val="00C54E34"/>
    <w:rsid w:val="00C56403"/>
    <w:rsid w:val="00C65B59"/>
    <w:rsid w:val="00C65D32"/>
    <w:rsid w:val="00C67681"/>
    <w:rsid w:val="00C80690"/>
    <w:rsid w:val="00C815BA"/>
    <w:rsid w:val="00C85D15"/>
    <w:rsid w:val="00C87DF3"/>
    <w:rsid w:val="00C92446"/>
    <w:rsid w:val="00CA4340"/>
    <w:rsid w:val="00CB1544"/>
    <w:rsid w:val="00CB2D65"/>
    <w:rsid w:val="00CC0B08"/>
    <w:rsid w:val="00CC4687"/>
    <w:rsid w:val="00CD0081"/>
    <w:rsid w:val="00CD180D"/>
    <w:rsid w:val="00CD6146"/>
    <w:rsid w:val="00CD7F1A"/>
    <w:rsid w:val="00CE1B70"/>
    <w:rsid w:val="00CE48B8"/>
    <w:rsid w:val="00CE5801"/>
    <w:rsid w:val="00CE5D57"/>
    <w:rsid w:val="00CE64A7"/>
    <w:rsid w:val="00CE7F4E"/>
    <w:rsid w:val="00CF2A53"/>
    <w:rsid w:val="00CF30AE"/>
    <w:rsid w:val="00CF39FF"/>
    <w:rsid w:val="00CF7E7D"/>
    <w:rsid w:val="00D021A0"/>
    <w:rsid w:val="00D05E5E"/>
    <w:rsid w:val="00D10F61"/>
    <w:rsid w:val="00D1376D"/>
    <w:rsid w:val="00D20F64"/>
    <w:rsid w:val="00D31838"/>
    <w:rsid w:val="00D35A43"/>
    <w:rsid w:val="00D426FB"/>
    <w:rsid w:val="00D43185"/>
    <w:rsid w:val="00D443BF"/>
    <w:rsid w:val="00D44808"/>
    <w:rsid w:val="00D47070"/>
    <w:rsid w:val="00D51680"/>
    <w:rsid w:val="00D55D8B"/>
    <w:rsid w:val="00D62E20"/>
    <w:rsid w:val="00D642E0"/>
    <w:rsid w:val="00D65559"/>
    <w:rsid w:val="00D763CE"/>
    <w:rsid w:val="00D82C89"/>
    <w:rsid w:val="00D846BD"/>
    <w:rsid w:val="00D85ECE"/>
    <w:rsid w:val="00D9138D"/>
    <w:rsid w:val="00DA144A"/>
    <w:rsid w:val="00DA3E2C"/>
    <w:rsid w:val="00DB1672"/>
    <w:rsid w:val="00DB3EC5"/>
    <w:rsid w:val="00DC755E"/>
    <w:rsid w:val="00DD0923"/>
    <w:rsid w:val="00DD2756"/>
    <w:rsid w:val="00DD58B3"/>
    <w:rsid w:val="00DE0DAA"/>
    <w:rsid w:val="00DF15B9"/>
    <w:rsid w:val="00DF22CF"/>
    <w:rsid w:val="00DF6EF2"/>
    <w:rsid w:val="00DF7CCF"/>
    <w:rsid w:val="00E031DB"/>
    <w:rsid w:val="00E05CE2"/>
    <w:rsid w:val="00E06244"/>
    <w:rsid w:val="00E06D78"/>
    <w:rsid w:val="00E07E68"/>
    <w:rsid w:val="00E10A4D"/>
    <w:rsid w:val="00E12A10"/>
    <w:rsid w:val="00E1702E"/>
    <w:rsid w:val="00E176BC"/>
    <w:rsid w:val="00E23481"/>
    <w:rsid w:val="00E265DE"/>
    <w:rsid w:val="00E31B5A"/>
    <w:rsid w:val="00E32E4E"/>
    <w:rsid w:val="00E3701D"/>
    <w:rsid w:val="00E41BCF"/>
    <w:rsid w:val="00E43A93"/>
    <w:rsid w:val="00E45CBC"/>
    <w:rsid w:val="00E47073"/>
    <w:rsid w:val="00E513D8"/>
    <w:rsid w:val="00E55C0B"/>
    <w:rsid w:val="00E601F3"/>
    <w:rsid w:val="00E645FA"/>
    <w:rsid w:val="00E724C1"/>
    <w:rsid w:val="00E75BA9"/>
    <w:rsid w:val="00E760AA"/>
    <w:rsid w:val="00E77309"/>
    <w:rsid w:val="00E8012B"/>
    <w:rsid w:val="00E92E0F"/>
    <w:rsid w:val="00E94652"/>
    <w:rsid w:val="00EA2A11"/>
    <w:rsid w:val="00EA52B5"/>
    <w:rsid w:val="00EB1FAC"/>
    <w:rsid w:val="00EB3F3B"/>
    <w:rsid w:val="00EC05E1"/>
    <w:rsid w:val="00EC0BC8"/>
    <w:rsid w:val="00EC14E4"/>
    <w:rsid w:val="00EC18E0"/>
    <w:rsid w:val="00EC2B9B"/>
    <w:rsid w:val="00EC2CFF"/>
    <w:rsid w:val="00EC360E"/>
    <w:rsid w:val="00EC3AE7"/>
    <w:rsid w:val="00EC47ED"/>
    <w:rsid w:val="00EC5F95"/>
    <w:rsid w:val="00ED3FDF"/>
    <w:rsid w:val="00ED6E5B"/>
    <w:rsid w:val="00EE5BFD"/>
    <w:rsid w:val="00EF1EAB"/>
    <w:rsid w:val="00EF4BD3"/>
    <w:rsid w:val="00EF7575"/>
    <w:rsid w:val="00F11A55"/>
    <w:rsid w:val="00F21F3B"/>
    <w:rsid w:val="00F22DBE"/>
    <w:rsid w:val="00F320B2"/>
    <w:rsid w:val="00F432A7"/>
    <w:rsid w:val="00F45A73"/>
    <w:rsid w:val="00F46FFB"/>
    <w:rsid w:val="00F47C65"/>
    <w:rsid w:val="00F5292F"/>
    <w:rsid w:val="00F55F8B"/>
    <w:rsid w:val="00F61AEB"/>
    <w:rsid w:val="00F708F9"/>
    <w:rsid w:val="00F711DD"/>
    <w:rsid w:val="00F71EED"/>
    <w:rsid w:val="00F74ABF"/>
    <w:rsid w:val="00F75569"/>
    <w:rsid w:val="00F767DF"/>
    <w:rsid w:val="00F76CED"/>
    <w:rsid w:val="00F77EDC"/>
    <w:rsid w:val="00F8186F"/>
    <w:rsid w:val="00F81BD9"/>
    <w:rsid w:val="00F8533C"/>
    <w:rsid w:val="00F853C4"/>
    <w:rsid w:val="00F85ADF"/>
    <w:rsid w:val="00F87A0B"/>
    <w:rsid w:val="00F9014C"/>
    <w:rsid w:val="00F90193"/>
    <w:rsid w:val="00FA11CE"/>
    <w:rsid w:val="00FA4463"/>
    <w:rsid w:val="00FB0442"/>
    <w:rsid w:val="00FB12ED"/>
    <w:rsid w:val="00FB69CC"/>
    <w:rsid w:val="00FC1F33"/>
    <w:rsid w:val="00FC1F6B"/>
    <w:rsid w:val="00FD0025"/>
    <w:rsid w:val="00FD0BBC"/>
    <w:rsid w:val="00FD321B"/>
    <w:rsid w:val="00FE0AC0"/>
    <w:rsid w:val="00FE309E"/>
    <w:rsid w:val="00FE5B62"/>
    <w:rsid w:val="00FE66BD"/>
    <w:rsid w:val="00FE6915"/>
    <w:rsid w:val="00FE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61286"/>
  <w15:docId w15:val="{CBD715F0-18C4-4A07-960F-8A4DF958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33"/>
    <w:pPr>
      <w:overflowPunct w:val="0"/>
      <w:autoSpaceDE w:val="0"/>
      <w:autoSpaceDN w:val="0"/>
      <w:adjustRightInd w:val="0"/>
      <w:textAlignment w:val="baseline"/>
    </w:pPr>
    <w:rPr>
      <w:rFonts w:ascii="Pragmatica" w:hAnsi="Pragmatica"/>
      <w:sz w:val="24"/>
      <w:lang w:val="uk-UA"/>
    </w:rPr>
  </w:style>
  <w:style w:type="paragraph" w:styleId="2">
    <w:name w:val="heading 2"/>
    <w:basedOn w:val="a"/>
    <w:next w:val="a"/>
    <w:qFormat/>
    <w:rsid w:val="00C16671"/>
    <w:pPr>
      <w:keepNext/>
      <w:jc w:val="center"/>
      <w:outlineLvl w:val="1"/>
    </w:pPr>
    <w:rPr>
      <w:rFonts w:ascii="Times New Roman" w:hAnsi="Times New Roman"/>
      <w:b/>
      <w:bCs/>
    </w:rPr>
  </w:style>
  <w:style w:type="paragraph" w:styleId="3">
    <w:name w:val="heading 3"/>
    <w:basedOn w:val="a"/>
    <w:next w:val="a"/>
    <w:qFormat/>
    <w:rsid w:val="00C16671"/>
    <w:pPr>
      <w:keepNext/>
      <w:jc w:val="right"/>
      <w:outlineLvl w:val="2"/>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16671"/>
    <w:pPr>
      <w:ind w:right="-1050"/>
      <w:jc w:val="center"/>
    </w:pPr>
    <w:rPr>
      <w:rFonts w:ascii="Times New Roman" w:hAnsi="Times New Roman"/>
      <w:b/>
      <w:sz w:val="28"/>
    </w:rPr>
  </w:style>
  <w:style w:type="paragraph" w:styleId="30">
    <w:name w:val="Body Text 3"/>
    <w:basedOn w:val="a"/>
    <w:rsid w:val="00C16671"/>
    <w:pPr>
      <w:ind w:right="-2"/>
      <w:jc w:val="both"/>
    </w:pPr>
    <w:rPr>
      <w:rFonts w:ascii="Arial" w:hAnsi="Arial"/>
      <w:sz w:val="20"/>
    </w:rPr>
  </w:style>
  <w:style w:type="paragraph" w:styleId="a4">
    <w:name w:val="footer"/>
    <w:basedOn w:val="a"/>
    <w:rsid w:val="00C16671"/>
    <w:pPr>
      <w:tabs>
        <w:tab w:val="center" w:pos="4320"/>
        <w:tab w:val="right" w:pos="8640"/>
      </w:tabs>
    </w:pPr>
  </w:style>
  <w:style w:type="character" w:styleId="a5">
    <w:name w:val="page number"/>
    <w:basedOn w:val="a0"/>
    <w:rsid w:val="00C16671"/>
  </w:style>
  <w:style w:type="paragraph" w:styleId="a6">
    <w:name w:val="header"/>
    <w:basedOn w:val="a"/>
    <w:link w:val="a7"/>
    <w:rsid w:val="00EC2B9B"/>
    <w:pPr>
      <w:widowControl w:val="0"/>
      <w:tabs>
        <w:tab w:val="center" w:pos="4677"/>
        <w:tab w:val="right" w:pos="9355"/>
      </w:tabs>
      <w:textAlignment w:val="auto"/>
    </w:pPr>
    <w:rPr>
      <w:rFonts w:ascii="Times New Roman" w:hAnsi="Times New Roman"/>
      <w:lang w:val="ru-RU"/>
    </w:rPr>
  </w:style>
  <w:style w:type="paragraph" w:styleId="a8">
    <w:name w:val="Balloon Text"/>
    <w:basedOn w:val="a"/>
    <w:semiHidden/>
    <w:rsid w:val="0090219A"/>
    <w:rPr>
      <w:rFonts w:ascii="Tahoma" w:hAnsi="Tahoma" w:cs="Tahoma"/>
      <w:sz w:val="16"/>
      <w:szCs w:val="16"/>
    </w:rPr>
  </w:style>
  <w:style w:type="character" w:styleId="a9">
    <w:name w:val="Hyperlink"/>
    <w:rsid w:val="00465F04"/>
    <w:rPr>
      <w:color w:val="0000FF"/>
      <w:u w:val="single"/>
    </w:rPr>
  </w:style>
  <w:style w:type="paragraph" w:customStyle="1" w:styleId="Style4">
    <w:name w:val="Style4"/>
    <w:basedOn w:val="a"/>
    <w:rsid w:val="00465F04"/>
    <w:pPr>
      <w:widowControl w:val="0"/>
      <w:overflowPunct/>
      <w:spacing w:line="414" w:lineRule="exact"/>
      <w:textAlignment w:val="auto"/>
    </w:pPr>
    <w:rPr>
      <w:rFonts w:ascii="Times New Roman" w:hAnsi="Times New Roman"/>
      <w:szCs w:val="24"/>
      <w:lang w:val="ru-RU"/>
    </w:rPr>
  </w:style>
  <w:style w:type="character" w:customStyle="1" w:styleId="FontStyle26">
    <w:name w:val="Font Style26"/>
    <w:rsid w:val="00465F04"/>
    <w:rPr>
      <w:rFonts w:ascii="Times New Roman" w:hAnsi="Times New Roman" w:cs="Times New Roman"/>
      <w:color w:val="000000"/>
      <w:sz w:val="22"/>
      <w:szCs w:val="22"/>
    </w:rPr>
  </w:style>
  <w:style w:type="character" w:customStyle="1" w:styleId="a7">
    <w:name w:val="Верхний колонтитул Знак"/>
    <w:link w:val="a6"/>
    <w:rsid w:val="00465F04"/>
    <w:rPr>
      <w:sz w:val="24"/>
      <w:lang w:val="ru-RU" w:eastAsia="ru-RU" w:bidi="ar-SA"/>
    </w:rPr>
  </w:style>
  <w:style w:type="paragraph" w:styleId="20">
    <w:name w:val="Body Text 2"/>
    <w:basedOn w:val="a"/>
    <w:link w:val="21"/>
    <w:rsid w:val="00D846BD"/>
    <w:pPr>
      <w:spacing w:after="120" w:line="480" w:lineRule="auto"/>
    </w:pPr>
    <w:rPr>
      <w:lang w:eastAsia="x-none"/>
    </w:rPr>
  </w:style>
  <w:style w:type="character" w:customStyle="1" w:styleId="21">
    <w:name w:val="Основной текст 2 Знак"/>
    <w:link w:val="20"/>
    <w:rsid w:val="00D846BD"/>
    <w:rPr>
      <w:rFonts w:ascii="Pragmatica" w:hAnsi="Pragmatica"/>
      <w:sz w:val="24"/>
      <w:lang w:val="uk-UA"/>
    </w:rPr>
  </w:style>
  <w:style w:type="paragraph" w:customStyle="1" w:styleId="Default">
    <w:name w:val="Default"/>
    <w:rsid w:val="00273106"/>
    <w:pPr>
      <w:suppressAutoHyphens/>
      <w:autoSpaceDE w:val="0"/>
    </w:pPr>
    <w:rPr>
      <w:rFonts w:eastAsia="Arial"/>
      <w:color w:val="000000"/>
      <w:sz w:val="24"/>
      <w:szCs w:val="24"/>
      <w:lang w:val="sl-SI" w:eastAsia="ar-SA"/>
    </w:rPr>
  </w:style>
  <w:style w:type="paragraph" w:styleId="aa">
    <w:name w:val="Body Text"/>
    <w:basedOn w:val="a"/>
    <w:link w:val="ab"/>
    <w:rsid w:val="00D443BF"/>
    <w:pPr>
      <w:spacing w:after="120"/>
    </w:pPr>
    <w:rPr>
      <w:lang w:eastAsia="x-none"/>
    </w:rPr>
  </w:style>
  <w:style w:type="character" w:customStyle="1" w:styleId="ab">
    <w:name w:val="Основной текст Знак"/>
    <w:link w:val="aa"/>
    <w:rsid w:val="00D443BF"/>
    <w:rPr>
      <w:rFonts w:ascii="Pragmatica" w:hAnsi="Pragmatica"/>
      <w:sz w:val="24"/>
      <w:lang w:val="uk-UA"/>
    </w:rPr>
  </w:style>
  <w:style w:type="paragraph" w:customStyle="1" w:styleId="1">
    <w:name w:val="Стиль1"/>
    <w:basedOn w:val="a"/>
    <w:link w:val="10"/>
    <w:rsid w:val="00FA11CE"/>
    <w:pPr>
      <w:overflowPunct/>
      <w:autoSpaceDE/>
      <w:autoSpaceDN/>
      <w:adjustRightInd/>
      <w:spacing w:line="360" w:lineRule="auto"/>
      <w:textAlignment w:val="auto"/>
    </w:pPr>
    <w:rPr>
      <w:rFonts w:ascii="Times New Roman" w:hAnsi="Times New Roman"/>
      <w:sz w:val="28"/>
      <w:lang w:val="x-none" w:eastAsia="x-none"/>
    </w:rPr>
  </w:style>
  <w:style w:type="character" w:customStyle="1" w:styleId="10">
    <w:name w:val="Стиль1 Знак"/>
    <w:link w:val="1"/>
    <w:rsid w:val="00FA11CE"/>
    <w:rPr>
      <w:sz w:val="28"/>
    </w:rPr>
  </w:style>
  <w:style w:type="paragraph" w:styleId="ac">
    <w:name w:val="List Paragraph"/>
    <w:basedOn w:val="a"/>
    <w:uiPriority w:val="34"/>
    <w:qFormat/>
    <w:rsid w:val="00F45A73"/>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character" w:styleId="ad">
    <w:name w:val="annotation reference"/>
    <w:rsid w:val="006D7A33"/>
    <w:rPr>
      <w:sz w:val="16"/>
      <w:szCs w:val="16"/>
    </w:rPr>
  </w:style>
  <w:style w:type="paragraph" w:styleId="ae">
    <w:name w:val="annotation text"/>
    <w:basedOn w:val="a"/>
    <w:link w:val="af"/>
    <w:rsid w:val="006D7A33"/>
    <w:rPr>
      <w:sz w:val="20"/>
      <w:lang w:eastAsia="x-none"/>
    </w:rPr>
  </w:style>
  <w:style w:type="character" w:customStyle="1" w:styleId="af">
    <w:name w:val="Текст примечания Знак"/>
    <w:link w:val="ae"/>
    <w:rsid w:val="006D7A33"/>
    <w:rPr>
      <w:rFonts w:ascii="Pragmatica" w:hAnsi="Pragmatica"/>
      <w:lang w:val="uk-UA"/>
    </w:rPr>
  </w:style>
  <w:style w:type="paragraph" w:styleId="af0">
    <w:name w:val="annotation subject"/>
    <w:basedOn w:val="ae"/>
    <w:next w:val="ae"/>
    <w:link w:val="af1"/>
    <w:rsid w:val="006D7A33"/>
    <w:rPr>
      <w:b/>
      <w:bCs/>
    </w:rPr>
  </w:style>
  <w:style w:type="character" w:customStyle="1" w:styleId="af1">
    <w:name w:val="Тема примечания Знак"/>
    <w:link w:val="af0"/>
    <w:rsid w:val="006D7A33"/>
    <w:rPr>
      <w:rFonts w:ascii="Pragmatica" w:hAnsi="Pragmatica"/>
      <w:b/>
      <w:bCs/>
      <w:lang w:val="uk-UA"/>
    </w:rPr>
  </w:style>
  <w:style w:type="paragraph" w:styleId="af2">
    <w:name w:val="Revision"/>
    <w:hidden/>
    <w:uiPriority w:val="99"/>
    <w:semiHidden/>
    <w:rsid w:val="00956280"/>
    <w:rPr>
      <w:rFonts w:ascii="Pragmatica" w:hAnsi="Pragmatica"/>
      <w:sz w:val="24"/>
      <w:lang w:val="uk-UA"/>
    </w:rPr>
  </w:style>
  <w:style w:type="paragraph" w:customStyle="1" w:styleId="spc-s">
    <w:name w:val="spc-üs"/>
    <w:basedOn w:val="a"/>
    <w:rsid w:val="00A15E62"/>
    <w:pPr>
      <w:tabs>
        <w:tab w:val="left" w:pos="851"/>
      </w:tabs>
      <w:overflowPunct/>
      <w:autoSpaceDE/>
      <w:autoSpaceDN/>
      <w:adjustRightInd/>
      <w:spacing w:before="240" w:after="200"/>
      <w:textAlignment w:val="auto"/>
    </w:pPr>
    <w:rPr>
      <w:rFonts w:ascii="Arial" w:hAnsi="Arial"/>
      <w:b/>
      <w:sz w:val="20"/>
      <w:lang w:val="de-DE" w:eastAsia="de-DE"/>
    </w:rPr>
  </w:style>
  <w:style w:type="paragraph" w:customStyle="1" w:styleId="spc-text">
    <w:name w:val="spc-text"/>
    <w:basedOn w:val="a"/>
    <w:rsid w:val="009B38E5"/>
    <w:pPr>
      <w:tabs>
        <w:tab w:val="left" w:pos="851"/>
      </w:tabs>
      <w:overflowPunct/>
      <w:autoSpaceDE/>
      <w:autoSpaceDN/>
      <w:adjustRightInd/>
      <w:spacing w:line="288" w:lineRule="auto"/>
      <w:ind w:left="851"/>
      <w:textAlignment w:val="auto"/>
    </w:pPr>
    <w:rPr>
      <w:rFonts w:ascii="Arial" w:hAnsi="Arial"/>
      <w:sz w:val="20"/>
      <w:lang w:val="de-DE" w:eastAsia="de-DE"/>
    </w:rPr>
  </w:style>
  <w:style w:type="paragraph" w:customStyle="1" w:styleId="NormalWeb1">
    <w:name w:val="Normal (Web)1"/>
    <w:basedOn w:val="a"/>
    <w:rsid w:val="001F26CB"/>
    <w:pPr>
      <w:suppressAutoHyphens/>
      <w:overflowPunct/>
      <w:autoSpaceDE/>
      <w:autoSpaceDN/>
      <w:adjustRightInd/>
      <w:spacing w:before="280" w:after="75"/>
      <w:textAlignment w:val="auto"/>
    </w:pPr>
    <w:rPr>
      <w:rFonts w:ascii="Times New Roman" w:hAnsi="Times New Roman"/>
      <w:color w:val="000000"/>
      <w:szCs w:val="24"/>
      <w:lang w:val="ru-RU" w:eastAsia="ar-SA"/>
    </w:rPr>
  </w:style>
  <w:style w:type="character" w:customStyle="1" w:styleId="af3">
    <w:name w:val="Основной текст_"/>
    <w:basedOn w:val="a0"/>
    <w:link w:val="11"/>
    <w:rsid w:val="00AB224B"/>
    <w:rPr>
      <w:rFonts w:ascii="Arial" w:eastAsia="Arial" w:hAnsi="Arial" w:cs="Arial"/>
      <w:sz w:val="19"/>
      <w:szCs w:val="19"/>
      <w:shd w:val="clear" w:color="auto" w:fill="FFFFFF"/>
    </w:rPr>
  </w:style>
  <w:style w:type="paragraph" w:customStyle="1" w:styleId="11">
    <w:name w:val="Основной текст1"/>
    <w:basedOn w:val="a"/>
    <w:link w:val="af3"/>
    <w:rsid w:val="00AB224B"/>
    <w:pPr>
      <w:widowControl w:val="0"/>
      <w:shd w:val="clear" w:color="auto" w:fill="FFFFFF"/>
      <w:overflowPunct/>
      <w:autoSpaceDE/>
      <w:autoSpaceDN/>
      <w:adjustRightInd/>
      <w:ind w:firstLine="20"/>
      <w:textAlignment w:val="auto"/>
    </w:pPr>
    <w:rPr>
      <w:rFonts w:ascii="Arial" w:eastAsia="Arial" w:hAnsi="Arial" w:cs="Arial"/>
      <w:sz w:val="19"/>
      <w:szCs w:val="19"/>
      <w:lang w:val="ru-RU"/>
    </w:rPr>
  </w:style>
  <w:style w:type="character" w:customStyle="1" w:styleId="12">
    <w:name w:val="Неразрешенное упоминание1"/>
    <w:basedOn w:val="a0"/>
    <w:uiPriority w:val="99"/>
    <w:semiHidden/>
    <w:unhideWhenUsed/>
    <w:rsid w:val="00975473"/>
    <w:rPr>
      <w:color w:val="605E5C"/>
      <w:shd w:val="clear" w:color="auto" w:fill="E1DFDD"/>
    </w:rPr>
  </w:style>
  <w:style w:type="character" w:customStyle="1" w:styleId="af4">
    <w:name w:val="Подпись к таблице_"/>
    <w:basedOn w:val="a0"/>
    <w:link w:val="af5"/>
    <w:rsid w:val="00BE7090"/>
    <w:rPr>
      <w:rFonts w:ascii="Arial" w:eastAsia="Arial" w:hAnsi="Arial" w:cs="Arial"/>
      <w:sz w:val="19"/>
      <w:szCs w:val="19"/>
      <w:shd w:val="clear" w:color="auto" w:fill="FFFFFF"/>
    </w:rPr>
  </w:style>
  <w:style w:type="character" w:customStyle="1" w:styleId="af6">
    <w:name w:val="Другое_"/>
    <w:basedOn w:val="a0"/>
    <w:link w:val="af7"/>
    <w:rsid w:val="00BE7090"/>
    <w:rPr>
      <w:rFonts w:ascii="Arial" w:eastAsia="Arial" w:hAnsi="Arial" w:cs="Arial"/>
      <w:sz w:val="19"/>
      <w:szCs w:val="19"/>
      <w:shd w:val="clear" w:color="auto" w:fill="FFFFFF"/>
    </w:rPr>
  </w:style>
  <w:style w:type="paragraph" w:customStyle="1" w:styleId="af5">
    <w:name w:val="Подпись к таблице"/>
    <w:basedOn w:val="a"/>
    <w:link w:val="af4"/>
    <w:rsid w:val="00BE7090"/>
    <w:pPr>
      <w:widowControl w:val="0"/>
      <w:shd w:val="clear" w:color="auto" w:fill="FFFFFF"/>
      <w:overflowPunct/>
      <w:autoSpaceDE/>
      <w:autoSpaceDN/>
      <w:adjustRightInd/>
      <w:textAlignment w:val="auto"/>
    </w:pPr>
    <w:rPr>
      <w:rFonts w:ascii="Arial" w:eastAsia="Arial" w:hAnsi="Arial" w:cs="Arial"/>
      <w:sz w:val="19"/>
      <w:szCs w:val="19"/>
      <w:lang w:val="ru-RU"/>
    </w:rPr>
  </w:style>
  <w:style w:type="paragraph" w:customStyle="1" w:styleId="af7">
    <w:name w:val="Другое"/>
    <w:basedOn w:val="a"/>
    <w:link w:val="af6"/>
    <w:rsid w:val="00BE7090"/>
    <w:pPr>
      <w:widowControl w:val="0"/>
      <w:shd w:val="clear" w:color="auto" w:fill="FFFFFF"/>
      <w:overflowPunct/>
      <w:autoSpaceDE/>
      <w:autoSpaceDN/>
      <w:adjustRightInd/>
      <w:ind w:firstLine="20"/>
      <w:textAlignment w:val="auto"/>
    </w:pPr>
    <w:rPr>
      <w:rFonts w:ascii="Arial" w:eastAsia="Arial" w:hAnsi="Arial" w:cs="Arial"/>
      <w:sz w:val="19"/>
      <w:szCs w:val="19"/>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6067">
      <w:bodyDiv w:val="1"/>
      <w:marLeft w:val="0"/>
      <w:marRight w:val="0"/>
      <w:marTop w:val="0"/>
      <w:marBottom w:val="0"/>
      <w:divBdr>
        <w:top w:val="none" w:sz="0" w:space="0" w:color="auto"/>
        <w:left w:val="none" w:sz="0" w:space="0" w:color="auto"/>
        <w:bottom w:val="none" w:sz="0" w:space="0" w:color="auto"/>
        <w:right w:val="none" w:sz="0" w:space="0" w:color="auto"/>
      </w:divBdr>
    </w:div>
    <w:div w:id="182937446">
      <w:bodyDiv w:val="1"/>
      <w:marLeft w:val="0"/>
      <w:marRight w:val="0"/>
      <w:marTop w:val="0"/>
      <w:marBottom w:val="0"/>
      <w:divBdr>
        <w:top w:val="none" w:sz="0" w:space="0" w:color="auto"/>
        <w:left w:val="none" w:sz="0" w:space="0" w:color="auto"/>
        <w:bottom w:val="none" w:sz="0" w:space="0" w:color="auto"/>
        <w:right w:val="none" w:sz="0" w:space="0" w:color="auto"/>
      </w:divBdr>
    </w:div>
    <w:div w:id="227035278">
      <w:bodyDiv w:val="1"/>
      <w:marLeft w:val="0"/>
      <w:marRight w:val="0"/>
      <w:marTop w:val="0"/>
      <w:marBottom w:val="0"/>
      <w:divBdr>
        <w:top w:val="none" w:sz="0" w:space="0" w:color="auto"/>
        <w:left w:val="none" w:sz="0" w:space="0" w:color="auto"/>
        <w:bottom w:val="none" w:sz="0" w:space="0" w:color="auto"/>
        <w:right w:val="none" w:sz="0" w:space="0" w:color="auto"/>
      </w:divBdr>
    </w:div>
    <w:div w:id="876042547">
      <w:bodyDiv w:val="1"/>
      <w:marLeft w:val="0"/>
      <w:marRight w:val="0"/>
      <w:marTop w:val="0"/>
      <w:marBottom w:val="0"/>
      <w:divBdr>
        <w:top w:val="none" w:sz="0" w:space="0" w:color="auto"/>
        <w:left w:val="none" w:sz="0" w:space="0" w:color="auto"/>
        <w:bottom w:val="none" w:sz="0" w:space="0" w:color="auto"/>
        <w:right w:val="none" w:sz="0" w:space="0" w:color="auto"/>
      </w:divBdr>
    </w:div>
    <w:div w:id="972446225">
      <w:bodyDiv w:val="1"/>
      <w:marLeft w:val="0"/>
      <w:marRight w:val="0"/>
      <w:marTop w:val="0"/>
      <w:marBottom w:val="0"/>
      <w:divBdr>
        <w:top w:val="none" w:sz="0" w:space="0" w:color="auto"/>
        <w:left w:val="none" w:sz="0" w:space="0" w:color="auto"/>
        <w:bottom w:val="none" w:sz="0" w:space="0" w:color="auto"/>
        <w:right w:val="none" w:sz="0" w:space="0" w:color="auto"/>
      </w:divBdr>
    </w:div>
    <w:div w:id="1108936496">
      <w:bodyDiv w:val="1"/>
      <w:marLeft w:val="0"/>
      <w:marRight w:val="0"/>
      <w:marTop w:val="0"/>
      <w:marBottom w:val="0"/>
      <w:divBdr>
        <w:top w:val="none" w:sz="0" w:space="0" w:color="auto"/>
        <w:left w:val="none" w:sz="0" w:space="0" w:color="auto"/>
        <w:bottom w:val="none" w:sz="0" w:space="0" w:color="auto"/>
        <w:right w:val="none" w:sz="0" w:space="0" w:color="auto"/>
      </w:divBdr>
    </w:div>
    <w:div w:id="1547332801">
      <w:bodyDiv w:val="1"/>
      <w:marLeft w:val="0"/>
      <w:marRight w:val="0"/>
      <w:marTop w:val="0"/>
      <w:marBottom w:val="0"/>
      <w:divBdr>
        <w:top w:val="none" w:sz="0" w:space="0" w:color="auto"/>
        <w:left w:val="none" w:sz="0" w:space="0" w:color="auto"/>
        <w:bottom w:val="none" w:sz="0" w:space="0" w:color="auto"/>
        <w:right w:val="none" w:sz="0" w:space="0" w:color="auto"/>
      </w:divBdr>
    </w:div>
    <w:div w:id="1589971171">
      <w:bodyDiv w:val="1"/>
      <w:marLeft w:val="0"/>
      <w:marRight w:val="0"/>
      <w:marTop w:val="0"/>
      <w:marBottom w:val="0"/>
      <w:divBdr>
        <w:top w:val="none" w:sz="0" w:space="0" w:color="auto"/>
        <w:left w:val="none" w:sz="0" w:space="0" w:color="auto"/>
        <w:bottom w:val="none" w:sz="0" w:space="0" w:color="auto"/>
        <w:right w:val="none" w:sz="0" w:space="0" w:color="auto"/>
      </w:divBdr>
    </w:div>
    <w:div w:id="1718163783">
      <w:bodyDiv w:val="1"/>
      <w:marLeft w:val="0"/>
      <w:marRight w:val="0"/>
      <w:marTop w:val="0"/>
      <w:marBottom w:val="0"/>
      <w:divBdr>
        <w:top w:val="none" w:sz="0" w:space="0" w:color="auto"/>
        <w:left w:val="none" w:sz="0" w:space="0" w:color="auto"/>
        <w:bottom w:val="none" w:sz="0" w:space="0" w:color="auto"/>
        <w:right w:val="none" w:sz="0" w:space="0" w:color="auto"/>
      </w:divBdr>
    </w:div>
    <w:div w:id="18548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da.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0FDF-2CC2-4025-9455-6D9612129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4272</Words>
  <Characters>24351</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Schering Plough</Company>
  <LinksUpToDate>false</LinksUpToDate>
  <CharactersWithSpaces>28566</CharactersWithSpaces>
  <SharedDoc>false</SharedDoc>
  <HLinks>
    <vt:vector size="6" baseType="variant">
      <vt:variant>
        <vt:i4>3276810</vt:i4>
      </vt:variant>
      <vt:variant>
        <vt:i4>0</vt:i4>
      </vt:variant>
      <vt:variant>
        <vt:i4>0</vt:i4>
      </vt:variant>
      <vt:variant>
        <vt:i4>5</vt:i4>
      </vt:variant>
      <vt:variant>
        <vt:lpwstr>mailto:KazakhstanDSO@rb.com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nsotnich</dc:creator>
  <cp:lastModifiedBy>USER</cp:lastModifiedBy>
  <cp:revision>4</cp:revision>
  <cp:lastPrinted>2020-11-15T10:01:00Z</cp:lastPrinted>
  <dcterms:created xsi:type="dcterms:W3CDTF">2022-11-27T08:08:00Z</dcterms:created>
  <dcterms:modified xsi:type="dcterms:W3CDTF">2022-11-27T11:45:00Z</dcterms:modified>
</cp:coreProperties>
</file>