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601" w:tblpY="-275"/>
        <w:tblW w:w="10348" w:type="dxa"/>
        <w:tblLayout w:type="fixed"/>
        <w:tblLook w:val="0000" w:firstRow="0" w:lastRow="0" w:firstColumn="0" w:lastColumn="0" w:noHBand="0" w:noVBand="0"/>
      </w:tblPr>
      <w:tblGrid>
        <w:gridCol w:w="5778"/>
        <w:gridCol w:w="4570"/>
      </w:tblGrid>
      <w:tr w:rsidR="00EB1FAC" w:rsidRPr="003D632B" w14:paraId="0C3D79FA" w14:textId="77777777" w:rsidTr="00EB1FAC">
        <w:tc>
          <w:tcPr>
            <w:tcW w:w="5778" w:type="dxa"/>
            <w:shd w:val="clear" w:color="auto" w:fill="auto"/>
          </w:tcPr>
          <w:tbl>
            <w:tblPr>
              <w:tblW w:w="0" w:type="auto"/>
              <w:tblLayout w:type="fixed"/>
              <w:tblLook w:val="0000" w:firstRow="0" w:lastRow="0" w:firstColumn="0" w:lastColumn="0" w:noHBand="0" w:noVBand="0"/>
            </w:tblPr>
            <w:tblGrid>
              <w:gridCol w:w="4854"/>
            </w:tblGrid>
            <w:tr w:rsidR="00EB1FAC" w:rsidRPr="003D632B" w14:paraId="46203119" w14:textId="77777777" w:rsidTr="001336CF">
              <w:tc>
                <w:tcPr>
                  <w:tcW w:w="4854" w:type="dxa"/>
                  <w:shd w:val="clear" w:color="auto" w:fill="auto"/>
                </w:tcPr>
                <w:p w14:paraId="29FC10E0" w14:textId="77777777" w:rsidR="00EB1FAC" w:rsidRPr="003D632B" w:rsidRDefault="00EB1FAC" w:rsidP="001A2684">
                  <w:pPr>
                    <w:pStyle w:val="a6"/>
                    <w:framePr w:hSpace="180" w:wrap="around" w:vAnchor="text" w:hAnchor="margin" w:x="-601" w:y="-275"/>
                    <w:widowControl/>
                    <w:jc w:val="both"/>
                    <w:rPr>
                      <w:color w:val="0C0000"/>
                      <w:szCs w:val="24"/>
                      <w:lang w:val="en-US"/>
                    </w:rPr>
                  </w:pPr>
                </w:p>
              </w:tc>
            </w:tr>
          </w:tbl>
          <w:p w14:paraId="5C08701C" w14:textId="77777777" w:rsidR="00EB1FAC" w:rsidRPr="003D632B" w:rsidRDefault="00EB1FAC" w:rsidP="001A2684">
            <w:pPr>
              <w:pStyle w:val="a6"/>
              <w:widowControl/>
              <w:jc w:val="both"/>
              <w:rPr>
                <w:szCs w:val="24"/>
              </w:rPr>
            </w:pPr>
          </w:p>
        </w:tc>
        <w:tc>
          <w:tcPr>
            <w:tcW w:w="4570" w:type="dxa"/>
            <w:shd w:val="clear" w:color="auto" w:fill="auto"/>
          </w:tcPr>
          <w:p w14:paraId="0E52A645" w14:textId="77777777" w:rsidR="00F71003" w:rsidRPr="003D632B" w:rsidRDefault="00F71003" w:rsidP="001A2684">
            <w:pPr>
              <w:pStyle w:val="af4"/>
              <w:jc w:val="both"/>
              <w:rPr>
                <w:rFonts w:ascii="Times New Roman" w:hAnsi="Times New Roman"/>
                <w:sz w:val="24"/>
                <w:szCs w:val="24"/>
                <w:lang w:val="kk-KZ"/>
              </w:rPr>
            </w:pPr>
            <w:r w:rsidRPr="003D632B">
              <w:rPr>
                <w:rFonts w:ascii="Times New Roman" w:hAnsi="Times New Roman"/>
                <w:sz w:val="24"/>
                <w:szCs w:val="24"/>
                <w:lang w:val="kk-KZ"/>
              </w:rPr>
              <w:t xml:space="preserve">«Қазақстан Республикасы </w:t>
            </w:r>
          </w:p>
          <w:p w14:paraId="13C170F9" w14:textId="77777777" w:rsidR="00F71003" w:rsidRPr="003D632B" w:rsidRDefault="00F71003" w:rsidP="001A2684">
            <w:pPr>
              <w:pStyle w:val="af4"/>
              <w:jc w:val="both"/>
              <w:rPr>
                <w:rFonts w:ascii="Times New Roman" w:hAnsi="Times New Roman"/>
                <w:sz w:val="24"/>
                <w:szCs w:val="24"/>
                <w:lang w:val="kk-KZ"/>
              </w:rPr>
            </w:pPr>
            <w:r w:rsidRPr="003D632B">
              <w:rPr>
                <w:rFonts w:ascii="Times New Roman" w:hAnsi="Times New Roman"/>
                <w:sz w:val="24"/>
                <w:szCs w:val="24"/>
                <w:lang w:val="kk-KZ"/>
              </w:rPr>
              <w:t xml:space="preserve">Денсаулық сақтау министрлігі </w:t>
            </w:r>
          </w:p>
          <w:p w14:paraId="7F17B401" w14:textId="77777777" w:rsidR="00F71003" w:rsidRPr="003D632B" w:rsidRDefault="00F71003" w:rsidP="001A2684">
            <w:pPr>
              <w:pStyle w:val="af4"/>
              <w:jc w:val="both"/>
              <w:rPr>
                <w:rFonts w:ascii="Times New Roman" w:hAnsi="Times New Roman"/>
                <w:sz w:val="24"/>
                <w:szCs w:val="24"/>
                <w:lang w:val="kk-KZ"/>
              </w:rPr>
            </w:pPr>
            <w:r w:rsidRPr="003D632B">
              <w:rPr>
                <w:rFonts w:ascii="Times New Roman" w:hAnsi="Times New Roman"/>
                <w:sz w:val="24"/>
                <w:szCs w:val="24"/>
                <w:lang w:val="kk-KZ"/>
              </w:rPr>
              <w:t xml:space="preserve">Медициналық және </w:t>
            </w:r>
          </w:p>
          <w:p w14:paraId="4B61895E" w14:textId="77777777" w:rsidR="00F71003" w:rsidRPr="003D632B" w:rsidRDefault="00F71003" w:rsidP="001A2684">
            <w:pPr>
              <w:pStyle w:val="af4"/>
              <w:jc w:val="both"/>
              <w:rPr>
                <w:rFonts w:ascii="Times New Roman" w:hAnsi="Times New Roman"/>
                <w:sz w:val="24"/>
                <w:szCs w:val="24"/>
                <w:lang w:val="kk-KZ"/>
              </w:rPr>
            </w:pPr>
            <w:r w:rsidRPr="003D632B">
              <w:rPr>
                <w:rFonts w:ascii="Times New Roman" w:hAnsi="Times New Roman"/>
                <w:sz w:val="24"/>
                <w:szCs w:val="24"/>
                <w:lang w:val="kk-KZ"/>
              </w:rPr>
              <w:t xml:space="preserve">фармацевтикалық бақылау </w:t>
            </w:r>
          </w:p>
          <w:p w14:paraId="77DFB07D" w14:textId="77777777" w:rsidR="00F71003" w:rsidRPr="003D632B" w:rsidRDefault="00F71003" w:rsidP="001A2684">
            <w:pPr>
              <w:pStyle w:val="af4"/>
              <w:jc w:val="both"/>
              <w:rPr>
                <w:rFonts w:ascii="Times New Roman" w:hAnsi="Times New Roman"/>
                <w:sz w:val="24"/>
                <w:szCs w:val="24"/>
                <w:lang w:val="kk-KZ"/>
              </w:rPr>
            </w:pPr>
            <w:r w:rsidRPr="003D632B">
              <w:rPr>
                <w:rFonts w:ascii="Times New Roman" w:hAnsi="Times New Roman"/>
                <w:sz w:val="24"/>
                <w:szCs w:val="24"/>
                <w:lang w:val="kk-KZ"/>
              </w:rPr>
              <w:t xml:space="preserve">комитеті» РММ төрағасының </w:t>
            </w:r>
          </w:p>
          <w:p w14:paraId="5B82A757" w14:textId="77777777" w:rsidR="00F71003" w:rsidRPr="003D632B" w:rsidRDefault="00F71003" w:rsidP="001A2684">
            <w:pPr>
              <w:pStyle w:val="af4"/>
              <w:jc w:val="both"/>
              <w:rPr>
                <w:rFonts w:ascii="Times New Roman" w:hAnsi="Times New Roman"/>
                <w:sz w:val="24"/>
                <w:szCs w:val="24"/>
                <w:lang w:val="kk-KZ"/>
              </w:rPr>
            </w:pPr>
            <w:r w:rsidRPr="003D632B">
              <w:rPr>
                <w:rFonts w:ascii="Times New Roman" w:hAnsi="Times New Roman"/>
                <w:sz w:val="24"/>
                <w:szCs w:val="24"/>
                <w:lang w:val="kk-KZ"/>
              </w:rPr>
              <w:t>20_ ж. «____» ___________</w:t>
            </w:r>
          </w:p>
          <w:p w14:paraId="3E5A9F3B" w14:textId="77777777" w:rsidR="00F71003" w:rsidRPr="003D632B" w:rsidRDefault="00F71003" w:rsidP="001A2684">
            <w:pPr>
              <w:pStyle w:val="af4"/>
              <w:jc w:val="both"/>
              <w:rPr>
                <w:rFonts w:ascii="Times New Roman" w:hAnsi="Times New Roman"/>
                <w:sz w:val="24"/>
                <w:szCs w:val="24"/>
                <w:lang w:val="kk-KZ"/>
              </w:rPr>
            </w:pPr>
            <w:r w:rsidRPr="003D632B">
              <w:rPr>
                <w:rFonts w:ascii="Times New Roman" w:hAnsi="Times New Roman"/>
                <w:sz w:val="24"/>
                <w:szCs w:val="24"/>
                <w:lang w:val="kk-KZ"/>
              </w:rPr>
              <w:t>№ _____ бұйрығымен</w:t>
            </w:r>
          </w:p>
          <w:p w14:paraId="3644E622" w14:textId="359B601E" w:rsidR="00EB1FAC" w:rsidRPr="003D632B" w:rsidRDefault="00F71003" w:rsidP="001A2684">
            <w:pPr>
              <w:ind w:right="351"/>
              <w:jc w:val="both"/>
              <w:rPr>
                <w:rFonts w:ascii="Times New Roman" w:hAnsi="Times New Roman"/>
                <w:szCs w:val="24"/>
              </w:rPr>
            </w:pPr>
            <w:r w:rsidRPr="003D632B">
              <w:rPr>
                <w:rFonts w:ascii="Times New Roman" w:hAnsi="Times New Roman"/>
                <w:b/>
                <w:szCs w:val="24"/>
                <w:lang w:val="kk-KZ"/>
              </w:rPr>
              <w:t>БЕКІТІЛГЕН</w:t>
            </w:r>
          </w:p>
        </w:tc>
      </w:tr>
    </w:tbl>
    <w:p w14:paraId="2D7D1435" w14:textId="77777777" w:rsidR="00272468" w:rsidRPr="003D632B" w:rsidRDefault="00272468" w:rsidP="001A2684">
      <w:pPr>
        <w:pStyle w:val="2"/>
        <w:jc w:val="both"/>
        <w:rPr>
          <w:szCs w:val="24"/>
        </w:rPr>
      </w:pPr>
    </w:p>
    <w:p w14:paraId="7BD53BDA" w14:textId="77777777" w:rsidR="00CB2D65" w:rsidRPr="003D632B" w:rsidRDefault="00CB2D65" w:rsidP="001A2684">
      <w:pPr>
        <w:jc w:val="both"/>
        <w:rPr>
          <w:rFonts w:ascii="Times New Roman" w:hAnsi="Times New Roman"/>
          <w:b/>
          <w:szCs w:val="24"/>
        </w:rPr>
      </w:pPr>
    </w:p>
    <w:p w14:paraId="0415E80D" w14:textId="4FEE40BE" w:rsidR="004D5DC2" w:rsidRPr="003D632B" w:rsidRDefault="007B1164" w:rsidP="001A2684">
      <w:pPr>
        <w:pStyle w:val="2"/>
        <w:rPr>
          <w:bCs w:val="0"/>
          <w:szCs w:val="24"/>
          <w:lang w:val="ru-RU"/>
        </w:rPr>
      </w:pPr>
      <w:r w:rsidRPr="003D632B">
        <w:rPr>
          <w:bCs w:val="0"/>
          <w:szCs w:val="24"/>
          <w:lang w:val="ru-RU"/>
        </w:rPr>
        <w:t>ДӘ</w:t>
      </w:r>
      <w:proofErr w:type="gramStart"/>
      <w:r w:rsidRPr="003D632B">
        <w:rPr>
          <w:bCs w:val="0"/>
          <w:szCs w:val="24"/>
          <w:lang w:val="ru-RU"/>
        </w:rPr>
        <w:t>Р</w:t>
      </w:r>
      <w:proofErr w:type="gramEnd"/>
      <w:r w:rsidRPr="003D632B">
        <w:rPr>
          <w:bCs w:val="0"/>
          <w:szCs w:val="24"/>
          <w:lang w:val="ru-RU"/>
        </w:rPr>
        <w:t>ІЛІК ПРЕПАРАТТЫҢ</w:t>
      </w:r>
      <w:r w:rsidR="004D5DC2" w:rsidRPr="003D632B">
        <w:rPr>
          <w:bCs w:val="0"/>
          <w:szCs w:val="24"/>
          <w:lang w:val="ru-RU"/>
        </w:rPr>
        <w:t xml:space="preserve"> ЖАЛПЫ СИПАТТАМАСЫ</w:t>
      </w:r>
    </w:p>
    <w:p w14:paraId="327D0B6C" w14:textId="5773EA4D" w:rsidR="00C16671" w:rsidRPr="003D632B" w:rsidRDefault="00EC2B9B" w:rsidP="001A2684">
      <w:pPr>
        <w:pStyle w:val="2"/>
        <w:jc w:val="both"/>
        <w:rPr>
          <w:szCs w:val="24"/>
          <w:lang w:val="ru-RU"/>
        </w:rPr>
      </w:pPr>
      <w:r w:rsidRPr="003D632B">
        <w:rPr>
          <w:szCs w:val="24"/>
          <w:lang w:val="ru-RU"/>
        </w:rPr>
        <w:t xml:space="preserve"> </w:t>
      </w:r>
    </w:p>
    <w:p w14:paraId="022C03BB" w14:textId="6F37CD3D" w:rsidR="00F45A73" w:rsidRPr="003D632B" w:rsidRDefault="004D5DC2" w:rsidP="001A2684">
      <w:pPr>
        <w:pStyle w:val="ac"/>
        <w:numPr>
          <w:ilvl w:val="0"/>
          <w:numId w:val="2"/>
        </w:numPr>
        <w:tabs>
          <w:tab w:val="left" w:pos="426"/>
        </w:tabs>
        <w:spacing w:after="0" w:line="240" w:lineRule="auto"/>
        <w:ind w:left="0" w:firstLine="0"/>
        <w:jc w:val="both"/>
        <w:rPr>
          <w:rFonts w:ascii="Times New Roman" w:hAnsi="Times New Roman"/>
          <w:b/>
          <w:sz w:val="24"/>
          <w:szCs w:val="24"/>
        </w:rPr>
      </w:pPr>
      <w:r w:rsidRPr="003D632B">
        <w:rPr>
          <w:rFonts w:ascii="Times New Roman" w:eastAsia="Times New Roman" w:hAnsi="Times New Roman"/>
          <w:b/>
          <w:sz w:val="24"/>
          <w:szCs w:val="24"/>
          <w:lang w:eastAsia="ru-RU"/>
        </w:rPr>
        <w:t>ДӘ</w:t>
      </w:r>
      <w:proofErr w:type="gramStart"/>
      <w:r w:rsidRPr="003D632B">
        <w:rPr>
          <w:rFonts w:ascii="Times New Roman" w:eastAsia="Times New Roman" w:hAnsi="Times New Roman"/>
          <w:b/>
          <w:sz w:val="24"/>
          <w:szCs w:val="24"/>
          <w:lang w:eastAsia="ru-RU"/>
        </w:rPr>
        <w:t>Р</w:t>
      </w:r>
      <w:proofErr w:type="gramEnd"/>
      <w:r w:rsidRPr="003D632B">
        <w:rPr>
          <w:rFonts w:ascii="Times New Roman" w:eastAsia="Times New Roman" w:hAnsi="Times New Roman"/>
          <w:b/>
          <w:sz w:val="24"/>
          <w:szCs w:val="24"/>
          <w:lang w:eastAsia="ru-RU"/>
        </w:rPr>
        <w:t>ІЛІК ПРЕПАРАТТЫҢ АТАУЫ</w:t>
      </w:r>
    </w:p>
    <w:p w14:paraId="123BD1C0" w14:textId="406FD111" w:rsidR="0044626E" w:rsidRPr="003D632B" w:rsidRDefault="00AB7C92" w:rsidP="001A2684">
      <w:pPr>
        <w:widowControl w:val="0"/>
        <w:jc w:val="both"/>
        <w:rPr>
          <w:rFonts w:ascii="Times New Roman" w:hAnsi="Times New Roman"/>
          <w:szCs w:val="24"/>
          <w:lang w:val="ru-RU"/>
        </w:rPr>
      </w:pPr>
      <w:r w:rsidRPr="003D632B">
        <w:rPr>
          <w:rFonts w:ascii="Times New Roman" w:hAnsi="Times New Roman"/>
          <w:spacing w:val="-4"/>
          <w:szCs w:val="24"/>
          <w:lang w:val="kk-KZ"/>
        </w:rPr>
        <w:t>[САУДАЛЫҚ АТАУЫ</w:t>
      </w:r>
      <w:r w:rsidR="00E87CBC">
        <w:rPr>
          <w:rFonts w:ascii="Times New Roman" w:hAnsi="Times New Roman"/>
          <w:szCs w:val="24"/>
          <w:lang w:val="kk-KZ"/>
        </w:rPr>
        <w:t>]</w:t>
      </w:r>
      <w:r w:rsidR="00717836" w:rsidRPr="003D632B">
        <w:rPr>
          <w:rFonts w:ascii="Times New Roman" w:hAnsi="Times New Roman"/>
          <w:szCs w:val="24"/>
          <w:lang w:val="ru-RU"/>
        </w:rPr>
        <w:t>,</w:t>
      </w:r>
      <w:r w:rsidR="00D85ECE" w:rsidRPr="003D632B">
        <w:rPr>
          <w:rFonts w:ascii="Times New Roman" w:hAnsi="Times New Roman"/>
          <w:szCs w:val="24"/>
        </w:rPr>
        <w:t xml:space="preserve"> </w:t>
      </w:r>
      <w:r w:rsidRPr="003D632B">
        <w:rPr>
          <w:rFonts w:ascii="Times New Roman" w:hAnsi="Times New Roman"/>
          <w:szCs w:val="24"/>
          <w:lang w:val="ru-RU"/>
        </w:rPr>
        <w:t xml:space="preserve">200 мг, </w:t>
      </w:r>
      <w:proofErr w:type="spellStart"/>
      <w:r w:rsidR="0044626E" w:rsidRPr="003D632B">
        <w:rPr>
          <w:rFonts w:ascii="Times New Roman" w:hAnsi="Times New Roman"/>
          <w:szCs w:val="24"/>
          <w:lang w:val="ru-RU"/>
        </w:rPr>
        <w:t>қабықпен</w:t>
      </w:r>
      <w:proofErr w:type="spellEnd"/>
      <w:r w:rsidR="0044626E" w:rsidRPr="003D632B">
        <w:rPr>
          <w:rFonts w:ascii="Times New Roman" w:hAnsi="Times New Roman"/>
          <w:szCs w:val="24"/>
          <w:lang w:val="ru-RU"/>
        </w:rPr>
        <w:t xml:space="preserve"> </w:t>
      </w:r>
      <w:proofErr w:type="spellStart"/>
      <w:r w:rsidR="0044626E" w:rsidRPr="003D632B">
        <w:rPr>
          <w:rFonts w:ascii="Times New Roman" w:hAnsi="Times New Roman"/>
          <w:szCs w:val="24"/>
          <w:lang w:val="ru-RU"/>
        </w:rPr>
        <w:t>қапталған</w:t>
      </w:r>
      <w:proofErr w:type="spellEnd"/>
      <w:r w:rsidR="0044626E" w:rsidRPr="003D632B">
        <w:rPr>
          <w:rFonts w:ascii="Times New Roman" w:hAnsi="Times New Roman"/>
          <w:szCs w:val="24"/>
          <w:lang w:val="ru-RU"/>
        </w:rPr>
        <w:t xml:space="preserve"> </w:t>
      </w:r>
      <w:proofErr w:type="spellStart"/>
      <w:r w:rsidR="0044626E" w:rsidRPr="003D632B">
        <w:rPr>
          <w:rFonts w:ascii="Times New Roman" w:hAnsi="Times New Roman"/>
          <w:szCs w:val="24"/>
          <w:lang w:val="ru-RU"/>
        </w:rPr>
        <w:t>таблеткалар</w:t>
      </w:r>
      <w:proofErr w:type="spellEnd"/>
      <w:r w:rsidR="0044626E" w:rsidRPr="003D632B">
        <w:rPr>
          <w:rFonts w:ascii="Times New Roman" w:hAnsi="Times New Roman"/>
          <w:szCs w:val="24"/>
          <w:lang w:val="ru-RU"/>
        </w:rPr>
        <w:t xml:space="preserve"> </w:t>
      </w:r>
    </w:p>
    <w:p w14:paraId="544D1A36" w14:textId="1BEA6D59" w:rsidR="00907FE0" w:rsidRPr="003D632B" w:rsidRDefault="0044626E" w:rsidP="001A2684">
      <w:pPr>
        <w:widowControl w:val="0"/>
        <w:jc w:val="both"/>
        <w:rPr>
          <w:rFonts w:ascii="Times New Roman" w:hAnsi="Times New Roman"/>
          <w:szCs w:val="24"/>
          <w:lang w:val="ru-RU"/>
        </w:rPr>
      </w:pPr>
      <w:r w:rsidRPr="003D632B">
        <w:rPr>
          <w:rFonts w:ascii="Times New Roman" w:hAnsi="Times New Roman"/>
          <w:szCs w:val="24"/>
          <w:lang w:val="ru-RU"/>
        </w:rPr>
        <w:tab/>
      </w:r>
    </w:p>
    <w:p w14:paraId="7595ED22" w14:textId="572D7ECF" w:rsidR="005859E4" w:rsidRPr="003D632B" w:rsidRDefault="004D5DC2" w:rsidP="001A2684">
      <w:pPr>
        <w:numPr>
          <w:ilvl w:val="0"/>
          <w:numId w:val="2"/>
        </w:numPr>
        <w:ind w:left="284" w:right="-2" w:hanging="284"/>
        <w:jc w:val="both"/>
        <w:rPr>
          <w:rFonts w:ascii="Times New Roman" w:hAnsi="Times New Roman"/>
          <w:b/>
          <w:szCs w:val="24"/>
          <w:lang w:val="ru-RU"/>
        </w:rPr>
      </w:pPr>
      <w:r w:rsidRPr="003D632B">
        <w:rPr>
          <w:rFonts w:ascii="Times New Roman" w:hAnsi="Times New Roman"/>
          <w:b/>
          <w:szCs w:val="24"/>
          <w:lang w:val="ru-RU"/>
        </w:rPr>
        <w:t>САПАЛЫҚ ЖӘНЕ САНДЫҚ ҚҰРАМЫ</w:t>
      </w:r>
    </w:p>
    <w:p w14:paraId="2C3BEAF8" w14:textId="4E49C50F" w:rsidR="005E0DA5" w:rsidRPr="003D632B" w:rsidRDefault="004D5DC2" w:rsidP="001A2684">
      <w:pPr>
        <w:pStyle w:val="ac"/>
        <w:numPr>
          <w:ilvl w:val="1"/>
          <w:numId w:val="11"/>
        </w:numPr>
        <w:spacing w:after="0" w:line="240" w:lineRule="auto"/>
        <w:ind w:right="-2"/>
        <w:jc w:val="both"/>
        <w:rPr>
          <w:rFonts w:ascii="Times New Roman" w:hAnsi="Times New Roman"/>
          <w:bCs/>
          <w:sz w:val="24"/>
          <w:szCs w:val="24"/>
        </w:rPr>
      </w:pPr>
      <w:r w:rsidRPr="003D632B">
        <w:rPr>
          <w:rFonts w:ascii="Times New Roman" w:eastAsia="TimesNewRomanPSMT" w:hAnsi="Times New Roman"/>
          <w:sz w:val="24"/>
          <w:szCs w:val="24"/>
          <w:lang w:val="kk-KZ"/>
        </w:rPr>
        <w:t>Жалпы сипаттамасы</w:t>
      </w:r>
    </w:p>
    <w:p w14:paraId="4212D48F" w14:textId="51FF407E" w:rsidR="0082732B" w:rsidRPr="003D632B" w:rsidRDefault="00630A66" w:rsidP="001A2684">
      <w:pPr>
        <w:ind w:right="-2"/>
        <w:jc w:val="both"/>
        <w:rPr>
          <w:rFonts w:ascii="Times New Roman" w:hAnsi="Times New Roman"/>
          <w:bCs/>
          <w:szCs w:val="24"/>
        </w:rPr>
      </w:pPr>
      <w:r w:rsidRPr="003D632B">
        <w:rPr>
          <w:rFonts w:ascii="Times New Roman" w:hAnsi="Times New Roman"/>
          <w:bCs/>
          <w:szCs w:val="24"/>
          <w:lang w:val="ru-RU"/>
        </w:rPr>
        <w:t>И</w:t>
      </w:r>
      <w:proofErr w:type="spellStart"/>
      <w:r w:rsidR="0082732B" w:rsidRPr="003D632B">
        <w:rPr>
          <w:rFonts w:ascii="Times New Roman" w:hAnsi="Times New Roman"/>
          <w:bCs/>
          <w:szCs w:val="24"/>
        </w:rPr>
        <w:t>бупрофен</w:t>
      </w:r>
      <w:proofErr w:type="spellEnd"/>
    </w:p>
    <w:p w14:paraId="40FC467B" w14:textId="710B4FB6" w:rsidR="007818D0" w:rsidRPr="003D632B" w:rsidRDefault="004D5DC2" w:rsidP="001A2684">
      <w:pPr>
        <w:pStyle w:val="ac"/>
        <w:numPr>
          <w:ilvl w:val="1"/>
          <w:numId w:val="11"/>
        </w:numPr>
        <w:spacing w:after="0" w:line="240" w:lineRule="auto"/>
        <w:ind w:left="0" w:firstLine="0"/>
        <w:jc w:val="both"/>
        <w:rPr>
          <w:rFonts w:ascii="Times New Roman" w:hAnsi="Times New Roman"/>
          <w:bCs/>
          <w:sz w:val="24"/>
          <w:szCs w:val="24"/>
        </w:rPr>
      </w:pPr>
      <w:r w:rsidRPr="003D632B">
        <w:rPr>
          <w:rFonts w:ascii="Times New Roman" w:eastAsia="TimesNewRomanPSMT" w:hAnsi="Times New Roman"/>
          <w:sz w:val="24"/>
          <w:szCs w:val="24"/>
          <w:lang w:val="kk-KZ"/>
        </w:rPr>
        <w:t>Сапалық және сандық құрамы</w:t>
      </w:r>
    </w:p>
    <w:p w14:paraId="6E1B34DF" w14:textId="77777777" w:rsidR="0044626E" w:rsidRPr="003D632B" w:rsidRDefault="0044626E" w:rsidP="001A2684">
      <w:pPr>
        <w:pStyle w:val="aa"/>
        <w:spacing w:after="0"/>
        <w:jc w:val="both"/>
        <w:rPr>
          <w:rFonts w:ascii="Times New Roman" w:hAnsi="Times New Roman"/>
          <w:szCs w:val="24"/>
          <w:lang w:val="kk-KZ"/>
        </w:rPr>
      </w:pPr>
      <w:r w:rsidRPr="003D632B">
        <w:rPr>
          <w:rFonts w:ascii="Times New Roman" w:hAnsi="Times New Roman"/>
          <w:szCs w:val="24"/>
          <w:lang w:val="kk-KZ"/>
        </w:rPr>
        <w:t>Бір таблетканың құрамында</w:t>
      </w:r>
    </w:p>
    <w:p w14:paraId="24C84541" w14:textId="77777777" w:rsidR="0044626E" w:rsidRPr="003D632B" w:rsidRDefault="0044626E" w:rsidP="001A2684">
      <w:pPr>
        <w:pStyle w:val="aa"/>
        <w:spacing w:after="0"/>
        <w:jc w:val="both"/>
        <w:rPr>
          <w:rFonts w:ascii="Times New Roman" w:hAnsi="Times New Roman"/>
          <w:szCs w:val="24"/>
          <w:lang w:val="ru-RU" w:eastAsia="en-US"/>
        </w:rPr>
      </w:pPr>
      <w:r w:rsidRPr="003D632B">
        <w:rPr>
          <w:rFonts w:ascii="Times New Roman" w:hAnsi="Times New Roman"/>
          <w:i/>
          <w:szCs w:val="24"/>
          <w:lang w:val="kk-KZ"/>
        </w:rPr>
        <w:t>белсенді зат</w:t>
      </w:r>
      <w:r w:rsidRPr="003D632B">
        <w:rPr>
          <w:rFonts w:ascii="Times New Roman" w:hAnsi="Times New Roman"/>
          <w:szCs w:val="24"/>
          <w:lang w:val="kk-KZ"/>
        </w:rPr>
        <w:t xml:space="preserve"> </w:t>
      </w:r>
      <w:r w:rsidRPr="003D632B">
        <w:rPr>
          <w:rFonts w:ascii="Times New Roman" w:hAnsi="Times New Roman"/>
          <w:szCs w:val="24"/>
        </w:rPr>
        <w:t xml:space="preserve">– </w:t>
      </w:r>
      <w:proofErr w:type="spellStart"/>
      <w:r w:rsidRPr="003D632B">
        <w:rPr>
          <w:rFonts w:ascii="Times New Roman" w:hAnsi="Times New Roman"/>
          <w:szCs w:val="24"/>
        </w:rPr>
        <w:t>ибупрофен</w:t>
      </w:r>
      <w:proofErr w:type="spellEnd"/>
      <w:r w:rsidRPr="003D632B">
        <w:rPr>
          <w:rFonts w:ascii="Times New Roman" w:hAnsi="Times New Roman"/>
          <w:szCs w:val="24"/>
        </w:rPr>
        <w:t xml:space="preserve"> 200.0 мг,   </w:t>
      </w:r>
    </w:p>
    <w:p w14:paraId="4FC0525E" w14:textId="352A66FF" w:rsidR="0044626E" w:rsidRPr="003D632B" w:rsidRDefault="0044626E" w:rsidP="001A2684">
      <w:pPr>
        <w:pStyle w:val="aa"/>
        <w:spacing w:after="0"/>
        <w:jc w:val="both"/>
        <w:rPr>
          <w:rFonts w:ascii="Times New Roman" w:hAnsi="Times New Roman"/>
          <w:szCs w:val="24"/>
          <w:lang w:val="ru-RU" w:eastAsia="en-US"/>
        </w:rPr>
      </w:pPr>
      <w:proofErr w:type="spellStart"/>
      <w:r w:rsidRPr="003D632B">
        <w:rPr>
          <w:rFonts w:ascii="Times New Roman" w:hAnsi="Times New Roman"/>
          <w:i/>
          <w:szCs w:val="24"/>
        </w:rPr>
        <w:t>қосымша</w:t>
      </w:r>
      <w:proofErr w:type="spellEnd"/>
      <w:r w:rsidRPr="003D632B">
        <w:rPr>
          <w:rFonts w:ascii="Times New Roman" w:hAnsi="Times New Roman"/>
          <w:i/>
          <w:szCs w:val="24"/>
        </w:rPr>
        <w:t xml:space="preserve"> </w:t>
      </w:r>
      <w:proofErr w:type="spellStart"/>
      <w:r w:rsidRPr="003D632B">
        <w:rPr>
          <w:rFonts w:ascii="Times New Roman" w:hAnsi="Times New Roman"/>
          <w:i/>
          <w:szCs w:val="24"/>
        </w:rPr>
        <w:t>заттар</w:t>
      </w:r>
      <w:proofErr w:type="spellEnd"/>
      <w:r w:rsidRPr="003D632B">
        <w:rPr>
          <w:rFonts w:ascii="Times New Roman" w:hAnsi="Times New Roman"/>
          <w:i/>
          <w:szCs w:val="24"/>
        </w:rPr>
        <w:t>:</w:t>
      </w:r>
      <w:r w:rsidRPr="003D632B">
        <w:rPr>
          <w:rFonts w:ascii="Times New Roman" w:hAnsi="Times New Roman"/>
          <w:szCs w:val="24"/>
        </w:rPr>
        <w:t xml:space="preserve"> </w:t>
      </w:r>
      <w:r w:rsidR="00AB7C92" w:rsidRPr="003D632B">
        <w:rPr>
          <w:rFonts w:ascii="Times New Roman" w:hAnsi="Times New Roman"/>
          <w:szCs w:val="24"/>
          <w:lang w:val="kk-KZ"/>
        </w:rPr>
        <w:t>[ҚР ҰД СӘЙКЕС]</w:t>
      </w:r>
      <w:proofErr w:type="spellStart"/>
      <w:r w:rsidR="00AB7C92" w:rsidRPr="003D632B">
        <w:rPr>
          <w:rFonts w:ascii="Times New Roman" w:hAnsi="Times New Roman"/>
          <w:szCs w:val="24"/>
        </w:rPr>
        <w:t>және</w:t>
      </w:r>
      <w:proofErr w:type="spellEnd"/>
      <w:r w:rsidR="00AB7C92" w:rsidRPr="003D632B">
        <w:rPr>
          <w:rFonts w:ascii="Times New Roman" w:hAnsi="Times New Roman"/>
          <w:szCs w:val="24"/>
        </w:rPr>
        <w:t xml:space="preserve"> 10 </w:t>
      </w:r>
      <w:proofErr w:type="spellStart"/>
      <w:r w:rsidR="00AB7C92" w:rsidRPr="003D632B">
        <w:rPr>
          <w:rFonts w:ascii="Times New Roman" w:hAnsi="Times New Roman"/>
          <w:szCs w:val="24"/>
        </w:rPr>
        <w:t>бұйрықтың</w:t>
      </w:r>
      <w:proofErr w:type="spellEnd"/>
      <w:r w:rsidR="00AB7C92" w:rsidRPr="003D632B">
        <w:rPr>
          <w:rFonts w:ascii="Times New Roman" w:hAnsi="Times New Roman"/>
          <w:szCs w:val="24"/>
        </w:rPr>
        <w:t xml:space="preserve"> 17 </w:t>
      </w:r>
      <w:proofErr w:type="spellStart"/>
      <w:r w:rsidR="00AB7C92" w:rsidRPr="003D632B">
        <w:rPr>
          <w:rFonts w:ascii="Times New Roman" w:hAnsi="Times New Roman"/>
          <w:szCs w:val="24"/>
        </w:rPr>
        <w:t>қосымшасы</w:t>
      </w:r>
      <w:proofErr w:type="spellEnd"/>
    </w:p>
    <w:p w14:paraId="66E67B2D" w14:textId="77777777" w:rsidR="00570E76" w:rsidRPr="003D632B" w:rsidRDefault="00570E76" w:rsidP="001A2684">
      <w:pPr>
        <w:jc w:val="both"/>
        <w:rPr>
          <w:rFonts w:ascii="Times New Roman" w:hAnsi="Times New Roman"/>
          <w:szCs w:val="24"/>
        </w:rPr>
      </w:pPr>
    </w:p>
    <w:p w14:paraId="0BF87698" w14:textId="53E14ECE" w:rsidR="004D5DC2" w:rsidRPr="003D632B" w:rsidRDefault="004D5DC2" w:rsidP="001A2684">
      <w:pPr>
        <w:jc w:val="both"/>
        <w:rPr>
          <w:rFonts w:ascii="Times New Roman" w:hAnsi="Times New Roman"/>
          <w:szCs w:val="24"/>
        </w:rPr>
      </w:pPr>
      <w:proofErr w:type="spellStart"/>
      <w:r w:rsidRPr="003D632B">
        <w:rPr>
          <w:rFonts w:ascii="Times New Roman" w:hAnsi="Times New Roman"/>
          <w:szCs w:val="24"/>
        </w:rPr>
        <w:t>Қосымша</w:t>
      </w:r>
      <w:proofErr w:type="spellEnd"/>
      <w:r w:rsidRPr="003D632B">
        <w:rPr>
          <w:rFonts w:ascii="Times New Roman" w:hAnsi="Times New Roman"/>
          <w:szCs w:val="24"/>
        </w:rPr>
        <w:t xml:space="preserve"> </w:t>
      </w:r>
      <w:proofErr w:type="spellStart"/>
      <w:r w:rsidRPr="003D632B">
        <w:rPr>
          <w:rFonts w:ascii="Times New Roman" w:hAnsi="Times New Roman"/>
          <w:szCs w:val="24"/>
        </w:rPr>
        <w:t>заттарының</w:t>
      </w:r>
      <w:proofErr w:type="spellEnd"/>
      <w:r w:rsidRPr="003D632B">
        <w:rPr>
          <w:rFonts w:ascii="Times New Roman" w:hAnsi="Times New Roman"/>
          <w:szCs w:val="24"/>
        </w:rPr>
        <w:t xml:space="preserve"> </w:t>
      </w:r>
      <w:proofErr w:type="spellStart"/>
      <w:r w:rsidRPr="003D632B">
        <w:rPr>
          <w:rFonts w:ascii="Times New Roman" w:hAnsi="Times New Roman"/>
          <w:szCs w:val="24"/>
        </w:rPr>
        <w:t>толық</w:t>
      </w:r>
      <w:proofErr w:type="spellEnd"/>
      <w:r w:rsidR="00570E76" w:rsidRPr="003D632B">
        <w:rPr>
          <w:rFonts w:ascii="Times New Roman" w:hAnsi="Times New Roman"/>
          <w:szCs w:val="24"/>
        </w:rPr>
        <w:t xml:space="preserve"> </w:t>
      </w:r>
      <w:proofErr w:type="spellStart"/>
      <w:r w:rsidR="00570E76" w:rsidRPr="003D632B">
        <w:rPr>
          <w:rFonts w:ascii="Times New Roman" w:hAnsi="Times New Roman"/>
          <w:szCs w:val="24"/>
        </w:rPr>
        <w:t>тізімін</w:t>
      </w:r>
      <w:proofErr w:type="spellEnd"/>
      <w:r w:rsidR="00570E76" w:rsidRPr="003D632B">
        <w:rPr>
          <w:rFonts w:ascii="Times New Roman" w:hAnsi="Times New Roman"/>
          <w:szCs w:val="24"/>
        </w:rPr>
        <w:t xml:space="preserve"> 6.1 </w:t>
      </w:r>
      <w:r w:rsidR="006455F2" w:rsidRPr="003D632B">
        <w:rPr>
          <w:rFonts w:ascii="Times New Roman" w:hAnsi="Times New Roman"/>
          <w:szCs w:val="24"/>
          <w:lang w:val="kk-KZ"/>
        </w:rPr>
        <w:t xml:space="preserve">бөлімнен </w:t>
      </w:r>
      <w:proofErr w:type="spellStart"/>
      <w:r w:rsidR="00570E76" w:rsidRPr="003D632B">
        <w:rPr>
          <w:rFonts w:ascii="Times New Roman" w:hAnsi="Times New Roman"/>
          <w:szCs w:val="24"/>
        </w:rPr>
        <w:t>қараңыз</w:t>
      </w:r>
      <w:proofErr w:type="spellEnd"/>
      <w:r w:rsidR="00570E76" w:rsidRPr="003D632B">
        <w:rPr>
          <w:rFonts w:ascii="Times New Roman" w:hAnsi="Times New Roman"/>
          <w:szCs w:val="24"/>
        </w:rPr>
        <w:t>.</w:t>
      </w:r>
    </w:p>
    <w:p w14:paraId="4EBA31F1" w14:textId="77777777" w:rsidR="00F45A73" w:rsidRPr="003D632B" w:rsidRDefault="00F45A73" w:rsidP="001A2684">
      <w:pPr>
        <w:ind w:right="-4"/>
        <w:jc w:val="both"/>
        <w:rPr>
          <w:rFonts w:ascii="Times New Roman" w:hAnsi="Times New Roman"/>
          <w:szCs w:val="24"/>
        </w:rPr>
      </w:pPr>
    </w:p>
    <w:p w14:paraId="581ABF85" w14:textId="10C7AA83" w:rsidR="00D35A43" w:rsidRPr="003D632B" w:rsidRDefault="004D5DC2" w:rsidP="001A2684">
      <w:pPr>
        <w:tabs>
          <w:tab w:val="left" w:pos="426"/>
        </w:tabs>
        <w:ind w:right="-4"/>
        <w:jc w:val="both"/>
        <w:rPr>
          <w:rFonts w:ascii="Times New Roman" w:hAnsi="Times New Roman"/>
          <w:b/>
          <w:szCs w:val="24"/>
        </w:rPr>
      </w:pPr>
      <w:r w:rsidRPr="003D632B">
        <w:rPr>
          <w:rFonts w:ascii="Times New Roman" w:hAnsi="Times New Roman"/>
          <w:b/>
          <w:szCs w:val="24"/>
        </w:rPr>
        <w:t>3. ДӘРІЛІК ТҮРІ</w:t>
      </w:r>
    </w:p>
    <w:p w14:paraId="0157BBF0" w14:textId="470F12F1" w:rsidR="00630A66" w:rsidRPr="003D632B" w:rsidRDefault="0044626E" w:rsidP="001A2684">
      <w:pPr>
        <w:ind w:right="-2"/>
        <w:jc w:val="both"/>
        <w:rPr>
          <w:rFonts w:ascii="Times New Roman" w:hAnsi="Times New Roman"/>
          <w:szCs w:val="24"/>
        </w:rPr>
      </w:pPr>
      <w:proofErr w:type="spellStart"/>
      <w:r w:rsidRPr="003D632B">
        <w:rPr>
          <w:rFonts w:ascii="Times New Roman" w:hAnsi="Times New Roman"/>
          <w:szCs w:val="24"/>
        </w:rPr>
        <w:t>Қабықпен</w:t>
      </w:r>
      <w:proofErr w:type="spellEnd"/>
      <w:r w:rsidRPr="003D632B">
        <w:rPr>
          <w:rFonts w:ascii="Times New Roman" w:hAnsi="Times New Roman"/>
          <w:szCs w:val="24"/>
        </w:rPr>
        <w:t xml:space="preserve"> </w:t>
      </w:r>
      <w:proofErr w:type="spellStart"/>
      <w:r w:rsidRPr="003D632B">
        <w:rPr>
          <w:rFonts w:ascii="Times New Roman" w:hAnsi="Times New Roman"/>
          <w:szCs w:val="24"/>
        </w:rPr>
        <w:t>қапталған</w:t>
      </w:r>
      <w:proofErr w:type="spellEnd"/>
      <w:r w:rsidRPr="003D632B">
        <w:rPr>
          <w:rFonts w:ascii="Times New Roman" w:hAnsi="Times New Roman"/>
          <w:szCs w:val="24"/>
        </w:rPr>
        <w:t xml:space="preserve"> </w:t>
      </w:r>
      <w:proofErr w:type="spellStart"/>
      <w:r w:rsidRPr="003D632B">
        <w:rPr>
          <w:rFonts w:ascii="Times New Roman" w:hAnsi="Times New Roman"/>
          <w:szCs w:val="24"/>
        </w:rPr>
        <w:t>таблеткалар</w:t>
      </w:r>
      <w:proofErr w:type="spellEnd"/>
      <w:r w:rsidR="00630A66" w:rsidRPr="003D632B">
        <w:rPr>
          <w:rFonts w:ascii="Times New Roman" w:hAnsi="Times New Roman"/>
          <w:szCs w:val="24"/>
        </w:rPr>
        <w:t>.</w:t>
      </w:r>
    </w:p>
    <w:p w14:paraId="215395FA" w14:textId="77777777" w:rsidR="00AB7C92" w:rsidRPr="003D632B" w:rsidRDefault="00AB7C92" w:rsidP="001A2684">
      <w:pPr>
        <w:contextualSpacing/>
        <w:jc w:val="both"/>
        <w:rPr>
          <w:rFonts w:ascii="Times New Roman" w:hAnsi="Times New Roman"/>
          <w:szCs w:val="24"/>
          <w:lang w:val="ru-RU"/>
        </w:rPr>
      </w:pPr>
      <w:r w:rsidRPr="003D632B">
        <w:rPr>
          <w:rFonts w:ascii="Times New Roman" w:hAnsi="Times New Roman"/>
          <w:szCs w:val="24"/>
          <w:lang w:val="ru-RU"/>
        </w:rPr>
        <w:t>[Қ</w:t>
      </w:r>
      <w:proofErr w:type="gramStart"/>
      <w:r w:rsidRPr="003D632B">
        <w:rPr>
          <w:rFonts w:ascii="Times New Roman" w:hAnsi="Times New Roman"/>
          <w:szCs w:val="24"/>
          <w:lang w:val="ru-RU"/>
        </w:rPr>
        <w:t>Р</w:t>
      </w:r>
      <w:proofErr w:type="gramEnd"/>
      <w:r w:rsidRPr="003D632B">
        <w:rPr>
          <w:rFonts w:ascii="Times New Roman" w:hAnsi="Times New Roman"/>
          <w:szCs w:val="24"/>
          <w:lang w:val="ru-RU"/>
        </w:rPr>
        <w:t xml:space="preserve"> ҰД СӘЙКЕС]</w:t>
      </w:r>
    </w:p>
    <w:p w14:paraId="74ED7CEA" w14:textId="77777777" w:rsidR="004D5DC2" w:rsidRPr="003D632B" w:rsidRDefault="004D5DC2" w:rsidP="001A2684">
      <w:pPr>
        <w:ind w:right="-2"/>
        <w:jc w:val="both"/>
        <w:rPr>
          <w:rFonts w:ascii="Times New Roman" w:hAnsi="Times New Roman"/>
          <w:b/>
          <w:szCs w:val="24"/>
        </w:rPr>
      </w:pPr>
    </w:p>
    <w:p w14:paraId="6E9DD0CE" w14:textId="23025947" w:rsidR="00F45A73" w:rsidRPr="003D632B" w:rsidRDefault="004D5DC2" w:rsidP="001A2684">
      <w:pPr>
        <w:tabs>
          <w:tab w:val="left" w:pos="426"/>
          <w:tab w:val="left" w:pos="993"/>
        </w:tabs>
        <w:ind w:right="-2"/>
        <w:jc w:val="both"/>
        <w:rPr>
          <w:rFonts w:ascii="Times New Roman" w:hAnsi="Times New Roman"/>
          <w:b/>
          <w:szCs w:val="24"/>
        </w:rPr>
      </w:pPr>
      <w:r w:rsidRPr="003D632B">
        <w:rPr>
          <w:rFonts w:ascii="Times New Roman" w:hAnsi="Times New Roman"/>
          <w:b/>
          <w:szCs w:val="24"/>
        </w:rPr>
        <w:t>4. КЛИНИКАЛЫҚ ДЕРЕКТЕР</w:t>
      </w:r>
    </w:p>
    <w:p w14:paraId="37605F9B" w14:textId="2DDC7765" w:rsidR="00D35A43" w:rsidRPr="003D632B" w:rsidRDefault="000233A4" w:rsidP="001A2684">
      <w:pPr>
        <w:tabs>
          <w:tab w:val="left" w:pos="426"/>
        </w:tabs>
        <w:ind w:right="-2"/>
        <w:jc w:val="both"/>
        <w:rPr>
          <w:rFonts w:ascii="Times New Roman" w:hAnsi="Times New Roman"/>
          <w:b/>
          <w:szCs w:val="24"/>
        </w:rPr>
      </w:pPr>
      <w:r w:rsidRPr="003D632B">
        <w:rPr>
          <w:rFonts w:ascii="Times New Roman" w:hAnsi="Times New Roman"/>
          <w:b/>
          <w:szCs w:val="24"/>
        </w:rPr>
        <w:t>4.1</w:t>
      </w:r>
      <w:r w:rsidR="005853EB" w:rsidRPr="003D632B">
        <w:rPr>
          <w:rFonts w:ascii="Times New Roman" w:hAnsi="Times New Roman"/>
          <w:b/>
          <w:color w:val="FF0000"/>
          <w:szCs w:val="24"/>
        </w:rPr>
        <w:t xml:space="preserve"> </w:t>
      </w:r>
      <w:proofErr w:type="spellStart"/>
      <w:r w:rsidR="004D5DC2" w:rsidRPr="003D632B">
        <w:rPr>
          <w:rFonts w:ascii="Times New Roman" w:hAnsi="Times New Roman"/>
          <w:b/>
          <w:szCs w:val="24"/>
        </w:rPr>
        <w:t>Қолданылуы</w:t>
      </w:r>
      <w:proofErr w:type="spellEnd"/>
    </w:p>
    <w:p w14:paraId="77EF157E" w14:textId="77777777" w:rsidR="006455F2" w:rsidRPr="003D632B" w:rsidRDefault="006455F2" w:rsidP="001A2684">
      <w:pPr>
        <w:jc w:val="both"/>
        <w:rPr>
          <w:rFonts w:ascii="Times New Roman" w:hAnsi="Times New Roman"/>
          <w:szCs w:val="24"/>
        </w:rPr>
      </w:pPr>
      <w:r w:rsidRPr="003D632B">
        <w:rPr>
          <w:rFonts w:ascii="Times New Roman" w:hAnsi="Times New Roman"/>
          <w:szCs w:val="24"/>
          <w:lang w:val="kk-KZ"/>
        </w:rPr>
        <w:t xml:space="preserve">Келесі жағдайлар кезінде ауырсынуды </w:t>
      </w:r>
      <w:proofErr w:type="spellStart"/>
      <w:r w:rsidRPr="003D632B">
        <w:rPr>
          <w:rFonts w:ascii="Times New Roman" w:hAnsi="Times New Roman"/>
          <w:szCs w:val="24"/>
        </w:rPr>
        <w:t>жеңілдету</w:t>
      </w:r>
      <w:proofErr w:type="spellEnd"/>
      <w:r w:rsidRPr="003D632B">
        <w:rPr>
          <w:rFonts w:ascii="Times New Roman" w:hAnsi="Times New Roman"/>
          <w:szCs w:val="24"/>
        </w:rPr>
        <w:t>:</w:t>
      </w:r>
    </w:p>
    <w:p w14:paraId="2A186E99" w14:textId="658612F9" w:rsidR="006455F2" w:rsidRPr="003D632B" w:rsidRDefault="00E87CBC" w:rsidP="001A2684">
      <w:pPr>
        <w:pStyle w:val="aa"/>
        <w:numPr>
          <w:ilvl w:val="0"/>
          <w:numId w:val="6"/>
        </w:numPr>
        <w:tabs>
          <w:tab w:val="clear" w:pos="2487"/>
          <w:tab w:val="num" w:pos="360"/>
        </w:tabs>
        <w:overflowPunct/>
        <w:autoSpaceDE/>
        <w:autoSpaceDN/>
        <w:adjustRightInd/>
        <w:spacing w:after="0"/>
        <w:ind w:left="0" w:firstLine="0"/>
        <w:jc w:val="both"/>
        <w:textAlignment w:val="auto"/>
        <w:rPr>
          <w:rFonts w:ascii="Times New Roman" w:hAnsi="Times New Roman"/>
          <w:szCs w:val="24"/>
        </w:rPr>
      </w:pPr>
      <w:r>
        <w:rPr>
          <w:rFonts w:ascii="Times New Roman" w:hAnsi="Times New Roman"/>
          <w:szCs w:val="24"/>
        </w:rPr>
        <w:t xml:space="preserve">бас </w:t>
      </w:r>
      <w:proofErr w:type="spellStart"/>
      <w:r>
        <w:rPr>
          <w:rFonts w:ascii="Times New Roman" w:hAnsi="Times New Roman"/>
          <w:szCs w:val="24"/>
        </w:rPr>
        <w:t>ауруы</w:t>
      </w:r>
      <w:proofErr w:type="spellEnd"/>
      <w:r>
        <w:rPr>
          <w:rFonts w:ascii="Times New Roman" w:hAnsi="Times New Roman"/>
          <w:szCs w:val="24"/>
        </w:rPr>
        <w:t xml:space="preserve"> </w:t>
      </w:r>
      <w:proofErr w:type="spellStart"/>
      <w:r w:rsidR="006455F2" w:rsidRPr="003D632B">
        <w:rPr>
          <w:rFonts w:ascii="Times New Roman" w:hAnsi="Times New Roman"/>
          <w:szCs w:val="24"/>
        </w:rPr>
        <w:t>және</w:t>
      </w:r>
      <w:proofErr w:type="spellEnd"/>
      <w:r w:rsidR="006455F2" w:rsidRPr="003D632B">
        <w:rPr>
          <w:rFonts w:ascii="Times New Roman" w:hAnsi="Times New Roman"/>
          <w:szCs w:val="24"/>
        </w:rPr>
        <w:t xml:space="preserve"> </w:t>
      </w:r>
      <w:proofErr w:type="spellStart"/>
      <w:r w:rsidR="006455F2" w:rsidRPr="003D632B">
        <w:rPr>
          <w:rFonts w:ascii="Times New Roman" w:hAnsi="Times New Roman"/>
          <w:szCs w:val="24"/>
        </w:rPr>
        <w:t>тіс</w:t>
      </w:r>
      <w:proofErr w:type="spellEnd"/>
      <w:r w:rsidR="006455F2" w:rsidRPr="003D632B">
        <w:rPr>
          <w:rFonts w:ascii="Times New Roman" w:hAnsi="Times New Roman"/>
          <w:szCs w:val="24"/>
        </w:rPr>
        <w:t xml:space="preserve"> </w:t>
      </w:r>
      <w:proofErr w:type="spellStart"/>
      <w:r w:rsidR="006455F2" w:rsidRPr="003D632B">
        <w:rPr>
          <w:rFonts w:ascii="Times New Roman" w:hAnsi="Times New Roman"/>
          <w:szCs w:val="24"/>
        </w:rPr>
        <w:t>ауыруы</w:t>
      </w:r>
      <w:proofErr w:type="spellEnd"/>
    </w:p>
    <w:p w14:paraId="0657A5BF" w14:textId="77777777" w:rsidR="006455F2" w:rsidRPr="003D632B" w:rsidRDefault="006455F2" w:rsidP="001A2684">
      <w:pPr>
        <w:pStyle w:val="aa"/>
        <w:numPr>
          <w:ilvl w:val="0"/>
          <w:numId w:val="6"/>
        </w:numPr>
        <w:tabs>
          <w:tab w:val="clear" w:pos="2487"/>
          <w:tab w:val="num" w:pos="360"/>
        </w:tabs>
        <w:overflowPunct/>
        <w:autoSpaceDE/>
        <w:autoSpaceDN/>
        <w:adjustRightInd/>
        <w:spacing w:after="0"/>
        <w:ind w:left="0" w:firstLine="0"/>
        <w:jc w:val="both"/>
        <w:textAlignment w:val="auto"/>
        <w:rPr>
          <w:rFonts w:ascii="Times New Roman" w:hAnsi="Times New Roman"/>
          <w:szCs w:val="24"/>
        </w:rPr>
      </w:pPr>
      <w:r w:rsidRPr="003D632B">
        <w:rPr>
          <w:rFonts w:ascii="Times New Roman" w:hAnsi="Times New Roman"/>
          <w:szCs w:val="24"/>
        </w:rPr>
        <w:t xml:space="preserve">бас </w:t>
      </w:r>
      <w:proofErr w:type="spellStart"/>
      <w:r w:rsidRPr="003D632B">
        <w:rPr>
          <w:rFonts w:ascii="Times New Roman" w:hAnsi="Times New Roman"/>
          <w:szCs w:val="24"/>
        </w:rPr>
        <w:t>сақинасы</w:t>
      </w:r>
      <w:proofErr w:type="spellEnd"/>
    </w:p>
    <w:p w14:paraId="6B7E52C5" w14:textId="77777777" w:rsidR="006455F2" w:rsidRPr="003D632B" w:rsidRDefault="006455F2" w:rsidP="001A2684">
      <w:pPr>
        <w:pStyle w:val="aa"/>
        <w:numPr>
          <w:ilvl w:val="0"/>
          <w:numId w:val="6"/>
        </w:numPr>
        <w:tabs>
          <w:tab w:val="clear" w:pos="2487"/>
          <w:tab w:val="num" w:pos="360"/>
        </w:tabs>
        <w:overflowPunct/>
        <w:autoSpaceDE/>
        <w:autoSpaceDN/>
        <w:adjustRightInd/>
        <w:spacing w:after="0"/>
        <w:ind w:left="0" w:firstLine="0"/>
        <w:jc w:val="both"/>
        <w:textAlignment w:val="auto"/>
        <w:rPr>
          <w:rFonts w:ascii="Times New Roman" w:hAnsi="Times New Roman"/>
          <w:szCs w:val="24"/>
        </w:rPr>
      </w:pPr>
      <w:proofErr w:type="spellStart"/>
      <w:r w:rsidRPr="003D632B">
        <w:rPr>
          <w:rFonts w:ascii="Times New Roman" w:hAnsi="Times New Roman"/>
          <w:szCs w:val="24"/>
        </w:rPr>
        <w:t>ауыртып</w:t>
      </w:r>
      <w:proofErr w:type="spellEnd"/>
      <w:r w:rsidRPr="003D632B">
        <w:rPr>
          <w:rFonts w:ascii="Times New Roman" w:hAnsi="Times New Roman"/>
          <w:szCs w:val="24"/>
        </w:rPr>
        <w:t xml:space="preserve"> </w:t>
      </w:r>
      <w:proofErr w:type="spellStart"/>
      <w:r w:rsidRPr="003D632B">
        <w:rPr>
          <w:rFonts w:ascii="Times New Roman" w:hAnsi="Times New Roman"/>
          <w:szCs w:val="24"/>
        </w:rPr>
        <w:t>келетін</w:t>
      </w:r>
      <w:proofErr w:type="spellEnd"/>
      <w:r w:rsidRPr="003D632B">
        <w:rPr>
          <w:rFonts w:ascii="Times New Roman" w:hAnsi="Times New Roman"/>
          <w:szCs w:val="24"/>
        </w:rPr>
        <w:t xml:space="preserve"> </w:t>
      </w:r>
      <w:proofErr w:type="spellStart"/>
      <w:r w:rsidRPr="003D632B">
        <w:rPr>
          <w:rFonts w:ascii="Times New Roman" w:hAnsi="Times New Roman"/>
          <w:szCs w:val="24"/>
        </w:rPr>
        <w:t>етеккір</w:t>
      </w:r>
      <w:proofErr w:type="spellEnd"/>
    </w:p>
    <w:p w14:paraId="683A4D38" w14:textId="77777777" w:rsidR="006455F2" w:rsidRPr="003D632B" w:rsidRDefault="006455F2" w:rsidP="001A2684">
      <w:pPr>
        <w:pStyle w:val="aa"/>
        <w:numPr>
          <w:ilvl w:val="0"/>
          <w:numId w:val="6"/>
        </w:numPr>
        <w:tabs>
          <w:tab w:val="clear" w:pos="2487"/>
          <w:tab w:val="num" w:pos="360"/>
        </w:tabs>
        <w:overflowPunct/>
        <w:autoSpaceDE/>
        <w:autoSpaceDN/>
        <w:adjustRightInd/>
        <w:spacing w:after="0"/>
        <w:ind w:left="0" w:firstLine="0"/>
        <w:jc w:val="both"/>
        <w:textAlignment w:val="auto"/>
        <w:rPr>
          <w:rFonts w:ascii="Times New Roman" w:hAnsi="Times New Roman"/>
          <w:szCs w:val="24"/>
        </w:rPr>
      </w:pPr>
      <w:proofErr w:type="spellStart"/>
      <w:r w:rsidRPr="003D632B">
        <w:rPr>
          <w:rFonts w:ascii="Times New Roman" w:hAnsi="Times New Roman"/>
          <w:szCs w:val="24"/>
        </w:rPr>
        <w:t>невралги</w:t>
      </w:r>
      <w:proofErr w:type="spellEnd"/>
      <w:r w:rsidRPr="003D632B">
        <w:rPr>
          <w:rFonts w:ascii="Times New Roman" w:hAnsi="Times New Roman"/>
          <w:szCs w:val="24"/>
          <w:lang w:val="kk-KZ"/>
        </w:rPr>
        <w:t>ялар</w:t>
      </w:r>
      <w:r w:rsidRPr="003D632B">
        <w:rPr>
          <w:rFonts w:ascii="Times New Roman" w:hAnsi="Times New Roman"/>
          <w:szCs w:val="24"/>
        </w:rPr>
        <w:t xml:space="preserve"> </w:t>
      </w:r>
    </w:p>
    <w:p w14:paraId="1FB14EB6" w14:textId="77777777" w:rsidR="006455F2" w:rsidRPr="003D632B" w:rsidRDefault="006455F2" w:rsidP="001A2684">
      <w:pPr>
        <w:pStyle w:val="aa"/>
        <w:numPr>
          <w:ilvl w:val="0"/>
          <w:numId w:val="6"/>
        </w:numPr>
        <w:tabs>
          <w:tab w:val="clear" w:pos="2487"/>
          <w:tab w:val="num" w:pos="360"/>
        </w:tabs>
        <w:overflowPunct/>
        <w:autoSpaceDE/>
        <w:autoSpaceDN/>
        <w:adjustRightInd/>
        <w:spacing w:after="0"/>
        <w:ind w:left="0" w:firstLine="0"/>
        <w:jc w:val="both"/>
        <w:textAlignment w:val="auto"/>
        <w:rPr>
          <w:rFonts w:ascii="Times New Roman" w:hAnsi="Times New Roman"/>
          <w:szCs w:val="24"/>
        </w:rPr>
      </w:pPr>
      <w:proofErr w:type="spellStart"/>
      <w:r w:rsidRPr="003D632B">
        <w:rPr>
          <w:rFonts w:ascii="Times New Roman" w:hAnsi="Times New Roman"/>
          <w:szCs w:val="24"/>
        </w:rPr>
        <w:t>арқаның</w:t>
      </w:r>
      <w:proofErr w:type="spellEnd"/>
      <w:r w:rsidRPr="003D632B">
        <w:rPr>
          <w:rFonts w:ascii="Times New Roman" w:hAnsi="Times New Roman"/>
          <w:szCs w:val="24"/>
        </w:rPr>
        <w:t xml:space="preserve"> </w:t>
      </w:r>
      <w:proofErr w:type="spellStart"/>
      <w:r w:rsidRPr="003D632B">
        <w:rPr>
          <w:rFonts w:ascii="Times New Roman" w:hAnsi="Times New Roman"/>
          <w:szCs w:val="24"/>
        </w:rPr>
        <w:t>ауыруы</w:t>
      </w:r>
      <w:proofErr w:type="spellEnd"/>
    </w:p>
    <w:p w14:paraId="70256F23" w14:textId="77777777" w:rsidR="006455F2" w:rsidRPr="003D632B" w:rsidRDefault="006455F2" w:rsidP="001A2684">
      <w:pPr>
        <w:pStyle w:val="aa"/>
        <w:numPr>
          <w:ilvl w:val="0"/>
          <w:numId w:val="6"/>
        </w:numPr>
        <w:tabs>
          <w:tab w:val="clear" w:pos="2487"/>
          <w:tab w:val="num" w:pos="360"/>
        </w:tabs>
        <w:overflowPunct/>
        <w:autoSpaceDE/>
        <w:autoSpaceDN/>
        <w:adjustRightInd/>
        <w:spacing w:after="0"/>
        <w:ind w:left="0" w:firstLine="0"/>
        <w:jc w:val="both"/>
        <w:textAlignment w:val="auto"/>
        <w:rPr>
          <w:rFonts w:ascii="Times New Roman" w:hAnsi="Times New Roman"/>
          <w:szCs w:val="24"/>
        </w:rPr>
      </w:pPr>
      <w:proofErr w:type="spellStart"/>
      <w:r w:rsidRPr="003D632B">
        <w:rPr>
          <w:rFonts w:ascii="Times New Roman" w:hAnsi="Times New Roman"/>
          <w:szCs w:val="24"/>
        </w:rPr>
        <w:t>бұлшықет</w:t>
      </w:r>
      <w:proofErr w:type="spellEnd"/>
      <w:r w:rsidRPr="003D632B">
        <w:rPr>
          <w:rFonts w:ascii="Times New Roman" w:hAnsi="Times New Roman"/>
          <w:szCs w:val="24"/>
        </w:rPr>
        <w:t xml:space="preserve"> </w:t>
      </w:r>
      <w:proofErr w:type="spellStart"/>
      <w:r w:rsidRPr="003D632B">
        <w:rPr>
          <w:rFonts w:ascii="Times New Roman" w:hAnsi="Times New Roman"/>
          <w:szCs w:val="24"/>
        </w:rPr>
        <w:t>және</w:t>
      </w:r>
      <w:proofErr w:type="spellEnd"/>
      <w:r w:rsidRPr="003D632B">
        <w:rPr>
          <w:rFonts w:ascii="Times New Roman" w:hAnsi="Times New Roman"/>
          <w:szCs w:val="24"/>
        </w:rPr>
        <w:t xml:space="preserve"> </w:t>
      </w:r>
      <w:proofErr w:type="spellStart"/>
      <w:r w:rsidRPr="003D632B">
        <w:rPr>
          <w:rFonts w:ascii="Times New Roman" w:hAnsi="Times New Roman"/>
          <w:szCs w:val="24"/>
        </w:rPr>
        <w:t>ревматизмдік</w:t>
      </w:r>
      <w:proofErr w:type="spellEnd"/>
      <w:r w:rsidRPr="003D632B">
        <w:rPr>
          <w:rFonts w:ascii="Times New Roman" w:hAnsi="Times New Roman"/>
          <w:szCs w:val="24"/>
        </w:rPr>
        <w:t xml:space="preserve"> </w:t>
      </w:r>
      <w:proofErr w:type="spellStart"/>
      <w:r w:rsidRPr="003D632B">
        <w:rPr>
          <w:rFonts w:ascii="Times New Roman" w:hAnsi="Times New Roman"/>
          <w:szCs w:val="24"/>
        </w:rPr>
        <w:t>ауырулар</w:t>
      </w:r>
      <w:proofErr w:type="spellEnd"/>
    </w:p>
    <w:p w14:paraId="67257571" w14:textId="77777777" w:rsidR="006455F2" w:rsidRPr="003D632B" w:rsidRDefault="006455F2" w:rsidP="001A2684">
      <w:pPr>
        <w:pStyle w:val="aa"/>
        <w:numPr>
          <w:ilvl w:val="0"/>
          <w:numId w:val="6"/>
        </w:numPr>
        <w:tabs>
          <w:tab w:val="clear" w:pos="2487"/>
          <w:tab w:val="num" w:pos="360"/>
        </w:tabs>
        <w:overflowPunct/>
        <w:autoSpaceDE/>
        <w:autoSpaceDN/>
        <w:adjustRightInd/>
        <w:spacing w:after="0"/>
        <w:ind w:left="0" w:firstLine="0"/>
        <w:jc w:val="both"/>
        <w:textAlignment w:val="auto"/>
        <w:rPr>
          <w:rFonts w:ascii="Times New Roman" w:hAnsi="Times New Roman"/>
          <w:szCs w:val="24"/>
        </w:rPr>
      </w:pPr>
      <w:proofErr w:type="spellStart"/>
      <w:r w:rsidRPr="003D632B">
        <w:rPr>
          <w:rFonts w:ascii="Times New Roman" w:hAnsi="Times New Roman"/>
          <w:szCs w:val="24"/>
        </w:rPr>
        <w:t>тұмау</w:t>
      </w:r>
      <w:proofErr w:type="spellEnd"/>
      <w:r w:rsidRPr="003D632B">
        <w:rPr>
          <w:rFonts w:ascii="Times New Roman" w:hAnsi="Times New Roman"/>
          <w:szCs w:val="24"/>
        </w:rPr>
        <w:t xml:space="preserve"> </w:t>
      </w:r>
      <w:proofErr w:type="spellStart"/>
      <w:r w:rsidRPr="003D632B">
        <w:rPr>
          <w:rFonts w:ascii="Times New Roman" w:hAnsi="Times New Roman"/>
          <w:szCs w:val="24"/>
        </w:rPr>
        <w:t>және</w:t>
      </w:r>
      <w:proofErr w:type="spellEnd"/>
      <w:r w:rsidRPr="003D632B">
        <w:rPr>
          <w:rFonts w:ascii="Times New Roman" w:hAnsi="Times New Roman"/>
          <w:szCs w:val="24"/>
        </w:rPr>
        <w:t xml:space="preserve"> </w:t>
      </w:r>
      <w:proofErr w:type="spellStart"/>
      <w:r w:rsidRPr="003D632B">
        <w:rPr>
          <w:rFonts w:ascii="Times New Roman" w:hAnsi="Times New Roman"/>
          <w:szCs w:val="24"/>
        </w:rPr>
        <w:t>суық</w:t>
      </w:r>
      <w:proofErr w:type="spellEnd"/>
      <w:r w:rsidRPr="003D632B">
        <w:rPr>
          <w:rFonts w:ascii="Times New Roman" w:hAnsi="Times New Roman"/>
          <w:szCs w:val="24"/>
        </w:rPr>
        <w:t xml:space="preserve"> </w:t>
      </w:r>
      <w:proofErr w:type="spellStart"/>
      <w:r w:rsidRPr="003D632B">
        <w:rPr>
          <w:rFonts w:ascii="Times New Roman" w:hAnsi="Times New Roman"/>
          <w:szCs w:val="24"/>
        </w:rPr>
        <w:t>тию</w:t>
      </w:r>
      <w:proofErr w:type="spellEnd"/>
      <w:r w:rsidRPr="003D632B">
        <w:rPr>
          <w:rFonts w:ascii="Times New Roman" w:hAnsi="Times New Roman"/>
          <w:szCs w:val="24"/>
        </w:rPr>
        <w:t xml:space="preserve"> </w:t>
      </w:r>
      <w:proofErr w:type="spellStart"/>
      <w:r w:rsidRPr="003D632B">
        <w:rPr>
          <w:rFonts w:ascii="Times New Roman" w:hAnsi="Times New Roman"/>
          <w:szCs w:val="24"/>
        </w:rPr>
        <w:t>аурулары</w:t>
      </w:r>
      <w:proofErr w:type="spellEnd"/>
      <w:r w:rsidRPr="003D632B">
        <w:rPr>
          <w:rFonts w:ascii="Times New Roman" w:hAnsi="Times New Roman"/>
          <w:szCs w:val="24"/>
        </w:rPr>
        <w:t xml:space="preserve"> </w:t>
      </w:r>
      <w:proofErr w:type="spellStart"/>
      <w:r w:rsidRPr="003D632B">
        <w:rPr>
          <w:rFonts w:ascii="Times New Roman" w:hAnsi="Times New Roman"/>
          <w:szCs w:val="24"/>
        </w:rPr>
        <w:t>кезіндегі</w:t>
      </w:r>
      <w:proofErr w:type="spellEnd"/>
      <w:r w:rsidRPr="003D632B">
        <w:rPr>
          <w:rFonts w:ascii="Times New Roman" w:hAnsi="Times New Roman"/>
          <w:szCs w:val="24"/>
        </w:rPr>
        <w:t xml:space="preserve"> </w:t>
      </w:r>
      <w:proofErr w:type="spellStart"/>
      <w:r w:rsidRPr="003D632B">
        <w:rPr>
          <w:rFonts w:ascii="Times New Roman" w:hAnsi="Times New Roman"/>
          <w:szCs w:val="24"/>
        </w:rPr>
        <w:t>қызба</w:t>
      </w:r>
      <w:proofErr w:type="spellEnd"/>
      <w:r w:rsidRPr="003D632B">
        <w:rPr>
          <w:rFonts w:ascii="Times New Roman" w:hAnsi="Times New Roman"/>
          <w:szCs w:val="24"/>
          <w:lang w:val="kk-KZ"/>
        </w:rPr>
        <w:t xml:space="preserve"> күйі</w:t>
      </w:r>
      <w:r w:rsidRPr="003D632B">
        <w:rPr>
          <w:rFonts w:ascii="Times New Roman" w:hAnsi="Times New Roman"/>
          <w:szCs w:val="24"/>
        </w:rPr>
        <w:t>.</w:t>
      </w:r>
    </w:p>
    <w:p w14:paraId="58540FD2" w14:textId="77777777" w:rsidR="004D5DC2" w:rsidRPr="003D632B" w:rsidRDefault="004D5DC2" w:rsidP="001A2684">
      <w:pPr>
        <w:tabs>
          <w:tab w:val="left" w:pos="426"/>
        </w:tabs>
        <w:jc w:val="both"/>
        <w:rPr>
          <w:rFonts w:ascii="Times New Roman" w:hAnsi="Times New Roman"/>
          <w:b/>
          <w:szCs w:val="24"/>
        </w:rPr>
      </w:pPr>
    </w:p>
    <w:p w14:paraId="49118126" w14:textId="4BEFF27A" w:rsidR="00F45A73" w:rsidRPr="003D632B" w:rsidRDefault="00F45A73" w:rsidP="001A2684">
      <w:pPr>
        <w:tabs>
          <w:tab w:val="left" w:pos="426"/>
        </w:tabs>
        <w:jc w:val="both"/>
        <w:rPr>
          <w:rFonts w:ascii="Times New Roman" w:hAnsi="Times New Roman"/>
          <w:b/>
          <w:szCs w:val="24"/>
        </w:rPr>
      </w:pPr>
      <w:r w:rsidRPr="003D632B">
        <w:rPr>
          <w:rFonts w:ascii="Times New Roman" w:hAnsi="Times New Roman"/>
          <w:b/>
          <w:szCs w:val="24"/>
        </w:rPr>
        <w:t>4.2</w:t>
      </w:r>
      <w:r w:rsidRPr="003D632B">
        <w:rPr>
          <w:rFonts w:ascii="Times New Roman" w:hAnsi="Times New Roman"/>
          <w:b/>
          <w:szCs w:val="24"/>
        </w:rPr>
        <w:tab/>
      </w:r>
      <w:proofErr w:type="spellStart"/>
      <w:r w:rsidR="004D5DC2" w:rsidRPr="003D632B">
        <w:rPr>
          <w:rFonts w:ascii="Times New Roman" w:hAnsi="Times New Roman"/>
          <w:b/>
          <w:szCs w:val="24"/>
        </w:rPr>
        <w:t>Дозалау</w:t>
      </w:r>
      <w:proofErr w:type="spellEnd"/>
      <w:r w:rsidR="004D5DC2" w:rsidRPr="003D632B">
        <w:rPr>
          <w:rFonts w:ascii="Times New Roman" w:hAnsi="Times New Roman"/>
          <w:b/>
          <w:szCs w:val="24"/>
        </w:rPr>
        <w:t xml:space="preserve"> режимі </w:t>
      </w:r>
      <w:proofErr w:type="spellStart"/>
      <w:r w:rsidR="004D5DC2" w:rsidRPr="003D632B">
        <w:rPr>
          <w:rFonts w:ascii="Times New Roman" w:hAnsi="Times New Roman"/>
          <w:b/>
          <w:szCs w:val="24"/>
        </w:rPr>
        <w:t>және</w:t>
      </w:r>
      <w:proofErr w:type="spellEnd"/>
      <w:r w:rsidR="004D5DC2" w:rsidRPr="003D632B">
        <w:rPr>
          <w:rFonts w:ascii="Times New Roman" w:hAnsi="Times New Roman"/>
          <w:b/>
          <w:szCs w:val="24"/>
        </w:rPr>
        <w:t xml:space="preserve"> </w:t>
      </w:r>
      <w:proofErr w:type="spellStart"/>
      <w:r w:rsidR="004D5DC2" w:rsidRPr="003D632B">
        <w:rPr>
          <w:rFonts w:ascii="Times New Roman" w:hAnsi="Times New Roman"/>
          <w:b/>
          <w:szCs w:val="24"/>
        </w:rPr>
        <w:t>қолдану</w:t>
      </w:r>
      <w:proofErr w:type="spellEnd"/>
      <w:r w:rsidR="004D5DC2" w:rsidRPr="003D632B">
        <w:rPr>
          <w:rFonts w:ascii="Times New Roman" w:hAnsi="Times New Roman"/>
          <w:b/>
          <w:szCs w:val="24"/>
        </w:rPr>
        <w:t xml:space="preserve"> </w:t>
      </w:r>
      <w:proofErr w:type="spellStart"/>
      <w:r w:rsidR="004D5DC2" w:rsidRPr="003D632B">
        <w:rPr>
          <w:rFonts w:ascii="Times New Roman" w:hAnsi="Times New Roman"/>
          <w:b/>
          <w:szCs w:val="24"/>
        </w:rPr>
        <w:t>тәсілі</w:t>
      </w:r>
      <w:proofErr w:type="spellEnd"/>
    </w:p>
    <w:p w14:paraId="5167C9AB" w14:textId="77777777" w:rsidR="0044626E" w:rsidRPr="003D632B" w:rsidRDefault="0044626E" w:rsidP="001A2684">
      <w:pPr>
        <w:jc w:val="both"/>
        <w:rPr>
          <w:rFonts w:ascii="Times New Roman" w:hAnsi="Times New Roman"/>
          <w:b/>
          <w:szCs w:val="24"/>
        </w:rPr>
      </w:pPr>
      <w:proofErr w:type="spellStart"/>
      <w:r w:rsidRPr="003D632B">
        <w:rPr>
          <w:rFonts w:ascii="Times New Roman" w:hAnsi="Times New Roman"/>
          <w:b/>
          <w:szCs w:val="24"/>
        </w:rPr>
        <w:t>Дозалау</w:t>
      </w:r>
      <w:proofErr w:type="spellEnd"/>
      <w:r w:rsidRPr="003D632B">
        <w:rPr>
          <w:rFonts w:ascii="Times New Roman" w:hAnsi="Times New Roman"/>
          <w:b/>
          <w:szCs w:val="24"/>
        </w:rPr>
        <w:t xml:space="preserve"> режимі </w:t>
      </w:r>
    </w:p>
    <w:p w14:paraId="07393F41" w14:textId="58EBE496" w:rsidR="00A556D1" w:rsidRPr="003D632B" w:rsidRDefault="006455F2" w:rsidP="001A2684">
      <w:pPr>
        <w:suppressAutoHyphens/>
        <w:snapToGrid w:val="0"/>
        <w:contextualSpacing/>
        <w:jc w:val="both"/>
        <w:rPr>
          <w:rFonts w:ascii="Times New Roman" w:hAnsi="Times New Roman"/>
          <w:szCs w:val="24"/>
          <w:lang w:val="kk-KZ" w:eastAsia="ar-SA"/>
        </w:rPr>
      </w:pPr>
      <w:r w:rsidRPr="003D632B">
        <w:rPr>
          <w:rFonts w:ascii="Times New Roman" w:hAnsi="Times New Roman"/>
          <w:szCs w:val="24"/>
          <w:lang w:val="kk-KZ" w:eastAsia="ar-SA"/>
        </w:rPr>
        <w:t xml:space="preserve">Тек қысқа мерзімде қолдануға арналған! </w:t>
      </w:r>
      <w:r w:rsidR="00A92D91" w:rsidRPr="003D632B">
        <w:rPr>
          <w:rFonts w:ascii="Times New Roman" w:hAnsi="Times New Roman"/>
          <w:szCs w:val="24"/>
          <w:lang w:val="kk-KZ"/>
        </w:rPr>
        <w:t>Жағымсыз реакциялардың даму қаупін азайту мақсатында ибупрофенді ең аз тиімді дозада және симптомдарды жеңілдету үшін қажет болатын ең қысқа мерзімде қабылдау керек (4.4 бөлімді қараңыз).</w:t>
      </w:r>
    </w:p>
    <w:p w14:paraId="17BD6160" w14:textId="77777777" w:rsidR="007B1164" w:rsidRPr="003D632B" w:rsidRDefault="007B1164" w:rsidP="001A2684">
      <w:pPr>
        <w:jc w:val="both"/>
        <w:rPr>
          <w:rFonts w:ascii="Times New Roman" w:hAnsi="Times New Roman"/>
          <w:szCs w:val="24"/>
          <w:lang w:val="kk-KZ"/>
        </w:rPr>
      </w:pPr>
    </w:p>
    <w:p w14:paraId="6210664C" w14:textId="5B843C5F" w:rsidR="00E05B7D" w:rsidRPr="003D632B" w:rsidRDefault="00E05B7D" w:rsidP="001A2684">
      <w:pPr>
        <w:suppressAutoHyphens/>
        <w:snapToGrid w:val="0"/>
        <w:contextualSpacing/>
        <w:jc w:val="both"/>
        <w:rPr>
          <w:rFonts w:ascii="Times New Roman" w:hAnsi="Times New Roman"/>
          <w:bCs/>
          <w:i/>
          <w:color w:val="000000"/>
          <w:szCs w:val="24"/>
          <w:lang w:val="kk-KZ" w:eastAsia="ar-SA"/>
        </w:rPr>
      </w:pPr>
      <w:r w:rsidRPr="003D632B">
        <w:rPr>
          <w:rFonts w:ascii="Times New Roman" w:hAnsi="Times New Roman"/>
          <w:bCs/>
          <w:i/>
          <w:color w:val="000000"/>
          <w:szCs w:val="24"/>
          <w:lang w:val="kk-KZ" w:eastAsia="ar-SA"/>
        </w:rPr>
        <w:t>Ересектер мен 12 жастан асқан балалар</w:t>
      </w:r>
      <w:r w:rsidR="00720C53">
        <w:rPr>
          <w:rFonts w:ascii="Times New Roman" w:hAnsi="Times New Roman"/>
          <w:bCs/>
          <w:i/>
          <w:color w:val="000000"/>
          <w:szCs w:val="24"/>
          <w:lang w:val="kk-KZ" w:eastAsia="ar-SA"/>
        </w:rPr>
        <w:t xml:space="preserve"> </w:t>
      </w:r>
    </w:p>
    <w:p w14:paraId="2A3152CB" w14:textId="77777777" w:rsidR="00E05B7D" w:rsidRPr="003D632B" w:rsidRDefault="00E05B7D" w:rsidP="001A2684">
      <w:pPr>
        <w:suppressAutoHyphens/>
        <w:snapToGrid w:val="0"/>
        <w:contextualSpacing/>
        <w:jc w:val="both"/>
        <w:rPr>
          <w:rFonts w:ascii="Times New Roman" w:hAnsi="Times New Roman"/>
          <w:szCs w:val="24"/>
          <w:lang w:val="kk-KZ" w:eastAsia="ar-SA"/>
        </w:rPr>
      </w:pPr>
      <w:r w:rsidRPr="003D632B">
        <w:rPr>
          <w:rFonts w:ascii="Times New Roman" w:hAnsi="Times New Roman"/>
          <w:bCs/>
          <w:color w:val="000000"/>
          <w:szCs w:val="24"/>
          <w:lang w:val="kk-KZ" w:eastAsia="ar-SA"/>
        </w:rPr>
        <w:t>Ішке, күніне 3 ретке дейін 1 таблеткадан. Ересектерде анағұрлым жылдам емдік әсерге қол жеткізу үшін дозаны тәулігіне 3 ретке дейін 2 таблеткаға дейін арттыруға болады.</w:t>
      </w:r>
      <w:r w:rsidRPr="003D632B">
        <w:rPr>
          <w:rFonts w:ascii="Times New Roman" w:hAnsi="Times New Roman"/>
          <w:szCs w:val="24"/>
          <w:lang w:val="kk-KZ" w:eastAsia="ar-SA"/>
        </w:rPr>
        <w:t xml:space="preserve"> Ең жоғары тәуліктік доза: 1200 мг (6 таблетка). </w:t>
      </w:r>
    </w:p>
    <w:p w14:paraId="031540B9" w14:textId="77777777" w:rsidR="00E05B7D" w:rsidRPr="003D632B" w:rsidRDefault="00E05B7D" w:rsidP="001A2684">
      <w:pPr>
        <w:contextualSpacing/>
        <w:jc w:val="both"/>
        <w:rPr>
          <w:rFonts w:ascii="Times New Roman" w:hAnsi="Times New Roman"/>
          <w:bCs/>
          <w:szCs w:val="24"/>
          <w:lang w:val="kk-KZ"/>
        </w:rPr>
      </w:pPr>
      <w:r w:rsidRPr="003D632B">
        <w:rPr>
          <w:rFonts w:ascii="Times New Roman" w:hAnsi="Times New Roman"/>
          <w:bCs/>
          <w:szCs w:val="24"/>
          <w:lang w:val="kk-KZ"/>
        </w:rPr>
        <w:t xml:space="preserve">Егер препаратты 2-3 күн бойы қабылдаған кезде симптомдар сақтала немесе күшейе беретін болса, емді тоқтатып, дәрігерге қаралу қажет. Препаратты ұзақ қабылдау қажет </w:t>
      </w:r>
      <w:r w:rsidRPr="003D632B">
        <w:rPr>
          <w:rFonts w:ascii="Times New Roman" w:hAnsi="Times New Roman"/>
          <w:bCs/>
          <w:szCs w:val="24"/>
          <w:lang w:val="kk-KZ"/>
        </w:rPr>
        <w:lastRenderedPageBreak/>
        <w:t>болғанда (12-18 жас аралығындағы балалар үшін - 3 күннен астам, ересектер үшін - 10 күннен астам) дәрігерге қаралу қажет.</w:t>
      </w:r>
    </w:p>
    <w:p w14:paraId="53B1A60D" w14:textId="77777777" w:rsidR="00A556D1" w:rsidRPr="003D632B" w:rsidRDefault="00A556D1" w:rsidP="001A2684">
      <w:pPr>
        <w:pStyle w:val="11"/>
        <w:shd w:val="clear" w:color="auto" w:fill="auto"/>
        <w:ind w:firstLine="0"/>
        <w:jc w:val="both"/>
        <w:rPr>
          <w:rFonts w:ascii="Times New Roman" w:hAnsi="Times New Roman" w:cs="Times New Roman"/>
          <w:b/>
          <w:sz w:val="24"/>
          <w:szCs w:val="24"/>
          <w:lang w:val="kk-KZ" w:bidi="ru-RU"/>
        </w:rPr>
      </w:pPr>
    </w:p>
    <w:p w14:paraId="14FE1366" w14:textId="4B9FFCCA" w:rsidR="00A556D1" w:rsidRPr="003D632B" w:rsidRDefault="00A556D1" w:rsidP="001A2684">
      <w:pPr>
        <w:pStyle w:val="11"/>
        <w:shd w:val="clear" w:color="auto" w:fill="auto"/>
        <w:ind w:firstLine="0"/>
        <w:jc w:val="both"/>
        <w:rPr>
          <w:rFonts w:ascii="Times New Roman" w:hAnsi="Times New Roman" w:cs="Times New Roman"/>
          <w:b/>
          <w:sz w:val="24"/>
          <w:szCs w:val="24"/>
          <w:lang w:val="kk-KZ" w:bidi="ru-RU"/>
        </w:rPr>
      </w:pPr>
      <w:r w:rsidRPr="003D632B">
        <w:rPr>
          <w:rFonts w:ascii="Times New Roman" w:hAnsi="Times New Roman" w:cs="Times New Roman"/>
          <w:b/>
          <w:sz w:val="24"/>
          <w:szCs w:val="24"/>
          <w:lang w:val="kk-KZ" w:bidi="ru-RU"/>
        </w:rPr>
        <w:t xml:space="preserve">Пациенттердің ерекше топтары </w:t>
      </w:r>
    </w:p>
    <w:p w14:paraId="723ADF08" w14:textId="77777777" w:rsidR="00A556D1" w:rsidRPr="003D632B" w:rsidRDefault="00A556D1" w:rsidP="001A2684">
      <w:pPr>
        <w:pStyle w:val="11"/>
        <w:shd w:val="clear" w:color="auto" w:fill="auto"/>
        <w:ind w:firstLine="0"/>
        <w:contextualSpacing/>
        <w:jc w:val="both"/>
        <w:rPr>
          <w:rFonts w:ascii="Times New Roman" w:hAnsi="Times New Roman" w:cs="Times New Roman"/>
          <w:i/>
          <w:sz w:val="24"/>
          <w:szCs w:val="24"/>
          <w:lang w:val="kk-KZ" w:bidi="ru-RU"/>
        </w:rPr>
      </w:pPr>
      <w:r w:rsidRPr="003D632B">
        <w:rPr>
          <w:rFonts w:ascii="Times New Roman" w:hAnsi="Times New Roman" w:cs="Times New Roman"/>
          <w:i/>
          <w:sz w:val="24"/>
          <w:szCs w:val="24"/>
          <w:lang w:val="kk-KZ" w:bidi="ru-RU"/>
        </w:rPr>
        <w:t>Балалар</w:t>
      </w:r>
    </w:p>
    <w:p w14:paraId="578B31D6" w14:textId="77777777" w:rsidR="00A556D1" w:rsidRPr="003D632B" w:rsidRDefault="00A556D1" w:rsidP="001A2684">
      <w:pPr>
        <w:pStyle w:val="11"/>
        <w:shd w:val="clear" w:color="auto" w:fill="auto"/>
        <w:ind w:firstLine="0"/>
        <w:contextualSpacing/>
        <w:jc w:val="both"/>
        <w:rPr>
          <w:rFonts w:ascii="Times New Roman" w:hAnsi="Times New Roman" w:cs="Times New Roman"/>
          <w:sz w:val="24"/>
          <w:szCs w:val="24"/>
          <w:lang w:val="kk-KZ" w:bidi="ru-RU"/>
        </w:rPr>
      </w:pPr>
      <w:r w:rsidRPr="003D632B">
        <w:rPr>
          <w:rFonts w:ascii="Times New Roman" w:hAnsi="Times New Roman" w:cs="Times New Roman"/>
          <w:sz w:val="24"/>
          <w:szCs w:val="24"/>
          <w:lang w:val="kk-KZ" w:bidi="ru-RU"/>
        </w:rPr>
        <w:t>Препарат 12 жасқа дейінгі балаларда қарсы көрсетілген.</w:t>
      </w:r>
    </w:p>
    <w:p w14:paraId="1203C95E" w14:textId="77777777" w:rsidR="00A556D1" w:rsidRPr="003D632B" w:rsidRDefault="00A556D1" w:rsidP="001A2684">
      <w:pPr>
        <w:pStyle w:val="11"/>
        <w:shd w:val="clear" w:color="auto" w:fill="auto"/>
        <w:ind w:firstLine="0"/>
        <w:contextualSpacing/>
        <w:jc w:val="both"/>
        <w:rPr>
          <w:rFonts w:ascii="Times New Roman" w:hAnsi="Times New Roman" w:cs="Times New Roman"/>
          <w:i/>
          <w:sz w:val="24"/>
          <w:szCs w:val="24"/>
          <w:lang w:val="kk-KZ" w:bidi="ru-RU"/>
        </w:rPr>
      </w:pPr>
      <w:r w:rsidRPr="003D632B">
        <w:rPr>
          <w:rFonts w:ascii="Times New Roman" w:hAnsi="Times New Roman" w:cs="Times New Roman"/>
          <w:i/>
          <w:sz w:val="24"/>
          <w:szCs w:val="24"/>
          <w:lang w:val="kk-KZ" w:bidi="ru-RU"/>
        </w:rPr>
        <w:t>Егде жастағы пациенттер</w:t>
      </w:r>
    </w:p>
    <w:p w14:paraId="3650E0D5" w14:textId="60896906" w:rsidR="00A556D1" w:rsidRPr="003D632B" w:rsidRDefault="00A556D1" w:rsidP="001A2684">
      <w:pPr>
        <w:jc w:val="both"/>
        <w:rPr>
          <w:rFonts w:ascii="Times New Roman" w:hAnsi="Times New Roman"/>
          <w:szCs w:val="24"/>
          <w:lang w:val="kk-KZ"/>
        </w:rPr>
      </w:pPr>
      <w:r w:rsidRPr="003D632B">
        <w:rPr>
          <w:rFonts w:ascii="Times New Roman" w:hAnsi="Times New Roman"/>
          <w:szCs w:val="24"/>
          <w:lang w:val="kk-KZ"/>
        </w:rPr>
        <w:t>Егде жастағы пацие</w:t>
      </w:r>
      <w:r w:rsidR="008F6625" w:rsidRPr="003D632B">
        <w:rPr>
          <w:rFonts w:ascii="Times New Roman" w:hAnsi="Times New Roman"/>
          <w:szCs w:val="24"/>
          <w:lang w:val="kk-KZ"/>
        </w:rPr>
        <w:t xml:space="preserve">нттерде сақтықпен қолдану керек </w:t>
      </w:r>
      <w:r w:rsidR="008F6625" w:rsidRPr="003D632B">
        <w:rPr>
          <w:rFonts w:ascii="Times New Roman" w:eastAsia="Calibri" w:hAnsi="Times New Roman"/>
          <w:szCs w:val="24"/>
        </w:rPr>
        <w:t>(</w:t>
      </w:r>
      <w:r w:rsidR="008F6625" w:rsidRPr="003D632B">
        <w:rPr>
          <w:rFonts w:ascii="Times New Roman" w:eastAsia="Calibri" w:hAnsi="Times New Roman"/>
          <w:szCs w:val="24"/>
          <w:lang w:val="kk-KZ"/>
        </w:rPr>
        <w:t xml:space="preserve">4.4 </w:t>
      </w:r>
      <w:r w:rsidR="003F7D8A" w:rsidRPr="003D632B">
        <w:rPr>
          <w:rFonts w:ascii="Times New Roman" w:eastAsia="Calibri" w:hAnsi="Times New Roman"/>
          <w:szCs w:val="24"/>
          <w:lang w:val="kk-KZ"/>
        </w:rPr>
        <w:t>бөлімді қараңыз</w:t>
      </w:r>
      <w:r w:rsidR="008F6625" w:rsidRPr="003D632B">
        <w:rPr>
          <w:rFonts w:ascii="Times New Roman" w:eastAsia="Calibri" w:hAnsi="Times New Roman"/>
          <w:szCs w:val="24"/>
          <w:lang w:val="kk-KZ"/>
        </w:rPr>
        <w:t>).</w:t>
      </w:r>
    </w:p>
    <w:p w14:paraId="57CE225F" w14:textId="77777777" w:rsidR="00A556D1" w:rsidRPr="003D632B" w:rsidRDefault="00A556D1" w:rsidP="001A2684">
      <w:pPr>
        <w:jc w:val="both"/>
        <w:rPr>
          <w:rFonts w:ascii="Times New Roman" w:hAnsi="Times New Roman"/>
          <w:i/>
          <w:szCs w:val="24"/>
          <w:lang w:val="kk-KZ"/>
        </w:rPr>
      </w:pPr>
      <w:r w:rsidRPr="003D632B">
        <w:rPr>
          <w:rFonts w:ascii="Times New Roman" w:hAnsi="Times New Roman"/>
          <w:i/>
          <w:szCs w:val="24"/>
          <w:lang w:val="kk-KZ"/>
        </w:rPr>
        <w:t>Бүйрек жеткіліксіздігі бар пациенттер</w:t>
      </w:r>
    </w:p>
    <w:p w14:paraId="18E1A43D" w14:textId="1286D95E" w:rsidR="00A556D1" w:rsidRPr="003D632B" w:rsidRDefault="00A556D1" w:rsidP="001A2684">
      <w:pPr>
        <w:jc w:val="both"/>
        <w:rPr>
          <w:rFonts w:ascii="Times New Roman" w:hAnsi="Times New Roman"/>
          <w:szCs w:val="24"/>
          <w:lang w:val="kk-KZ"/>
        </w:rPr>
      </w:pPr>
      <w:r w:rsidRPr="003D632B">
        <w:rPr>
          <w:rFonts w:ascii="Times New Roman" w:hAnsi="Times New Roman"/>
          <w:szCs w:val="24"/>
          <w:lang w:val="kk-KZ"/>
        </w:rPr>
        <w:t xml:space="preserve">Бүйрек функциясы бұзылған пациенттерде сақтықпен қолдану керек жөн (4.3 </w:t>
      </w:r>
      <w:r w:rsidR="003F7D8A" w:rsidRPr="003D632B">
        <w:rPr>
          <w:rFonts w:ascii="Times New Roman" w:hAnsi="Times New Roman"/>
          <w:szCs w:val="24"/>
          <w:lang w:val="kk-KZ"/>
        </w:rPr>
        <w:t>бөлімді қараңыз</w:t>
      </w:r>
      <w:r w:rsidRPr="003D632B">
        <w:rPr>
          <w:rFonts w:ascii="Times New Roman" w:hAnsi="Times New Roman"/>
          <w:szCs w:val="24"/>
          <w:lang w:val="kk-KZ"/>
        </w:rPr>
        <w:t>).</w:t>
      </w:r>
    </w:p>
    <w:p w14:paraId="1A096BEF" w14:textId="23666C3D" w:rsidR="00A556D1" w:rsidRPr="003D632B" w:rsidRDefault="00A556D1" w:rsidP="001A2684">
      <w:pPr>
        <w:jc w:val="both"/>
        <w:rPr>
          <w:rFonts w:ascii="Times New Roman" w:hAnsi="Times New Roman"/>
          <w:szCs w:val="24"/>
          <w:lang w:val="kk-KZ"/>
        </w:rPr>
      </w:pPr>
      <w:r w:rsidRPr="003D632B">
        <w:rPr>
          <w:rFonts w:ascii="Times New Roman" w:hAnsi="Times New Roman"/>
          <w:i/>
          <w:szCs w:val="24"/>
          <w:lang w:val="kk-KZ"/>
        </w:rPr>
        <w:t>Бауыр жеткіліксіздігі бар пациенттер</w:t>
      </w:r>
    </w:p>
    <w:p w14:paraId="32D61283" w14:textId="4D62AD1A" w:rsidR="0044626E" w:rsidRPr="003D632B" w:rsidRDefault="00A556D1" w:rsidP="001A2684">
      <w:pPr>
        <w:jc w:val="both"/>
        <w:rPr>
          <w:rFonts w:ascii="Times New Roman" w:eastAsia="Calibri" w:hAnsi="Times New Roman"/>
          <w:b/>
          <w:i/>
          <w:color w:val="000000"/>
          <w:szCs w:val="24"/>
          <w:lang w:val="kk-KZ"/>
        </w:rPr>
      </w:pPr>
      <w:r w:rsidRPr="003D632B">
        <w:rPr>
          <w:rFonts w:ascii="Times New Roman" w:hAnsi="Times New Roman"/>
          <w:szCs w:val="24"/>
          <w:lang w:val="kk-KZ"/>
        </w:rPr>
        <w:t>Б</w:t>
      </w:r>
      <w:r w:rsidR="00E05B7D" w:rsidRPr="003D632B">
        <w:rPr>
          <w:rFonts w:ascii="Times New Roman" w:hAnsi="Times New Roman"/>
          <w:szCs w:val="24"/>
          <w:lang w:val="kk-KZ"/>
        </w:rPr>
        <w:t xml:space="preserve">ауыр </w:t>
      </w:r>
      <w:r w:rsidRPr="003D632B">
        <w:rPr>
          <w:rFonts w:ascii="Times New Roman" w:hAnsi="Times New Roman"/>
          <w:szCs w:val="24"/>
          <w:lang w:val="kk-KZ"/>
        </w:rPr>
        <w:t xml:space="preserve">функциясы бұзылған пациенттерде </w:t>
      </w:r>
      <w:r w:rsidR="00904270" w:rsidRPr="003D632B">
        <w:rPr>
          <w:rFonts w:ascii="Times New Roman" w:hAnsi="Times New Roman"/>
          <w:szCs w:val="24"/>
          <w:lang w:val="kk-KZ"/>
        </w:rPr>
        <w:t>сақтықпен қолдану керек (4.3</w:t>
      </w:r>
      <w:r w:rsidR="00F67DD4" w:rsidRPr="003D632B">
        <w:rPr>
          <w:rFonts w:ascii="Times New Roman" w:hAnsi="Times New Roman"/>
          <w:szCs w:val="24"/>
          <w:lang w:val="kk-KZ"/>
        </w:rPr>
        <w:t xml:space="preserve"> </w:t>
      </w:r>
      <w:r w:rsidR="003F7D8A" w:rsidRPr="003D632B">
        <w:rPr>
          <w:rFonts w:ascii="Times New Roman" w:hAnsi="Times New Roman"/>
          <w:szCs w:val="24"/>
          <w:lang w:val="kk-KZ"/>
        </w:rPr>
        <w:t>бөлімді қараңыз</w:t>
      </w:r>
      <w:r w:rsidRPr="003D632B">
        <w:rPr>
          <w:rFonts w:ascii="Times New Roman" w:hAnsi="Times New Roman"/>
          <w:szCs w:val="24"/>
          <w:lang w:val="kk-KZ"/>
        </w:rPr>
        <w:t>).</w:t>
      </w:r>
      <w:r w:rsidRPr="003D632B">
        <w:rPr>
          <w:rFonts w:ascii="Times New Roman" w:eastAsia="Calibri" w:hAnsi="Times New Roman"/>
          <w:b/>
          <w:i/>
          <w:color w:val="000000"/>
          <w:szCs w:val="24"/>
          <w:lang w:val="kk-KZ"/>
        </w:rPr>
        <w:t xml:space="preserve"> </w:t>
      </w:r>
    </w:p>
    <w:p w14:paraId="14A9A976" w14:textId="77777777" w:rsidR="001B5F26" w:rsidRPr="003D632B" w:rsidRDefault="001B5F26" w:rsidP="001A2684">
      <w:pPr>
        <w:jc w:val="both"/>
        <w:rPr>
          <w:rFonts w:ascii="Times New Roman" w:hAnsi="Times New Roman"/>
          <w:szCs w:val="24"/>
          <w:lang w:val="kk-KZ"/>
        </w:rPr>
      </w:pPr>
    </w:p>
    <w:p w14:paraId="38573D6A" w14:textId="3E978497" w:rsidR="00CE5801" w:rsidRPr="003D632B" w:rsidRDefault="00591177" w:rsidP="001A2684">
      <w:pPr>
        <w:overflowPunct/>
        <w:autoSpaceDE/>
        <w:autoSpaceDN/>
        <w:adjustRightInd/>
        <w:jc w:val="both"/>
        <w:textAlignment w:val="auto"/>
        <w:rPr>
          <w:rFonts w:ascii="Times New Roman" w:eastAsia="Calibri" w:hAnsi="Times New Roman"/>
          <w:b/>
          <w:szCs w:val="24"/>
          <w:lang w:val="kk-KZ" w:eastAsia="en-US"/>
        </w:rPr>
      </w:pPr>
      <w:r w:rsidRPr="003D632B">
        <w:rPr>
          <w:rFonts w:ascii="Times New Roman" w:eastAsia="Calibri" w:hAnsi="Times New Roman"/>
          <w:b/>
          <w:szCs w:val="24"/>
          <w:lang w:val="kk-KZ" w:eastAsia="en-US" w:bidi="ru-RU"/>
        </w:rPr>
        <w:t>Қолдану тәсілі</w:t>
      </w:r>
    </w:p>
    <w:p w14:paraId="5317551D" w14:textId="77777777" w:rsidR="00452DFE" w:rsidRPr="003D632B" w:rsidRDefault="00452DFE" w:rsidP="001A2684">
      <w:pPr>
        <w:contextualSpacing/>
        <w:jc w:val="both"/>
        <w:rPr>
          <w:rFonts w:ascii="Times New Roman" w:eastAsia="Calibri" w:hAnsi="Times New Roman"/>
          <w:color w:val="000000"/>
          <w:szCs w:val="24"/>
          <w:lang w:val="kk-KZ"/>
        </w:rPr>
      </w:pPr>
      <w:r w:rsidRPr="003D632B">
        <w:rPr>
          <w:rFonts w:ascii="Times New Roman" w:eastAsia="Calibri" w:hAnsi="Times New Roman"/>
          <w:color w:val="000000"/>
          <w:szCs w:val="24"/>
          <w:lang w:val="kk-KZ"/>
        </w:rPr>
        <w:t xml:space="preserve">Ішке қабылдауға арналған. Таблеткаларды сумен ішу керек. </w:t>
      </w:r>
    </w:p>
    <w:p w14:paraId="361287B5" w14:textId="77777777" w:rsidR="00A91FBA" w:rsidRPr="003D632B" w:rsidRDefault="00A91FBA" w:rsidP="001A2684">
      <w:pPr>
        <w:contextualSpacing/>
        <w:jc w:val="both"/>
        <w:rPr>
          <w:rFonts w:ascii="Times New Roman" w:eastAsia="Calibri" w:hAnsi="Times New Roman"/>
          <w:color w:val="000000"/>
          <w:szCs w:val="24"/>
          <w:lang w:val="kk-KZ"/>
        </w:rPr>
      </w:pPr>
    </w:p>
    <w:p w14:paraId="51D19DB6" w14:textId="54BCA402" w:rsidR="00F45A73" w:rsidRPr="003D632B" w:rsidRDefault="00591177" w:rsidP="001A2684">
      <w:pPr>
        <w:pStyle w:val="ac"/>
        <w:numPr>
          <w:ilvl w:val="1"/>
          <w:numId w:val="7"/>
        </w:numPr>
        <w:spacing w:after="0" w:line="240" w:lineRule="auto"/>
        <w:jc w:val="both"/>
        <w:rPr>
          <w:rFonts w:ascii="Times New Roman" w:hAnsi="Times New Roman"/>
          <w:b/>
          <w:sz w:val="24"/>
          <w:szCs w:val="24"/>
          <w:lang w:val="kk-KZ"/>
        </w:rPr>
      </w:pPr>
      <w:r w:rsidRPr="003D632B">
        <w:rPr>
          <w:rFonts w:ascii="Times New Roman" w:hAnsi="Times New Roman"/>
          <w:b/>
          <w:sz w:val="24"/>
          <w:szCs w:val="24"/>
          <w:lang w:val="kk-KZ" w:eastAsia="ru-RU"/>
        </w:rPr>
        <w:t>Қолдануға болмайтын жағдайлар</w:t>
      </w:r>
      <w:r w:rsidRPr="003D632B">
        <w:rPr>
          <w:rFonts w:ascii="Times New Roman" w:hAnsi="Times New Roman"/>
          <w:b/>
          <w:sz w:val="24"/>
          <w:szCs w:val="24"/>
          <w:lang w:val="kk-KZ"/>
        </w:rPr>
        <w:t xml:space="preserve"> </w:t>
      </w:r>
    </w:p>
    <w:p w14:paraId="638A91EF" w14:textId="78157CFB" w:rsidR="00452DFE" w:rsidRPr="003D632B" w:rsidRDefault="00452DFE" w:rsidP="001A2684">
      <w:pPr>
        <w:contextualSpacing/>
        <w:jc w:val="both"/>
        <w:rPr>
          <w:rFonts w:ascii="Times New Roman" w:hAnsi="Times New Roman"/>
          <w:szCs w:val="24"/>
          <w:lang w:val="kk-KZ"/>
        </w:rPr>
      </w:pPr>
      <w:r w:rsidRPr="003D632B">
        <w:rPr>
          <w:rFonts w:ascii="Times New Roman" w:hAnsi="Times New Roman"/>
          <w:szCs w:val="24"/>
          <w:lang w:val="kk-KZ"/>
        </w:rPr>
        <w:t xml:space="preserve">- ибупрофенге немесе 6.1 бөлімде </w:t>
      </w:r>
      <w:r w:rsidR="00553AD7">
        <w:rPr>
          <w:rFonts w:ascii="Times New Roman" w:hAnsi="Times New Roman"/>
          <w:szCs w:val="24"/>
          <w:lang w:val="kk-KZ"/>
        </w:rPr>
        <w:t xml:space="preserve">көрсетілген </w:t>
      </w:r>
      <w:r w:rsidRPr="003D632B">
        <w:rPr>
          <w:rFonts w:ascii="Times New Roman" w:hAnsi="Times New Roman"/>
          <w:szCs w:val="24"/>
          <w:lang w:val="kk-KZ"/>
        </w:rPr>
        <w:t xml:space="preserve">қосымша заттардың кез келгеніне аса жоғары сезімталдық </w:t>
      </w:r>
    </w:p>
    <w:p w14:paraId="560D7A81" w14:textId="387BD664" w:rsidR="00452DFE" w:rsidRPr="003D632B" w:rsidRDefault="00452DFE" w:rsidP="001A2684">
      <w:pPr>
        <w:contextualSpacing/>
        <w:jc w:val="both"/>
        <w:rPr>
          <w:rFonts w:ascii="Times New Roman" w:eastAsia="Calibri" w:hAnsi="Times New Roman"/>
          <w:szCs w:val="24"/>
          <w:lang w:val="kk-KZ"/>
        </w:rPr>
      </w:pPr>
      <w:r w:rsidRPr="003D632B">
        <w:rPr>
          <w:rFonts w:ascii="Times New Roman" w:eastAsia="Calibri" w:hAnsi="Times New Roman"/>
          <w:szCs w:val="24"/>
          <w:lang w:val="kk-KZ"/>
        </w:rPr>
        <w:t xml:space="preserve">- анамнезінде ацетилсалицил қышқылын (салицилаттарды) немесе басқа қабынуға қарсы стероидты емес препараттарды (ҚҚСП) </w:t>
      </w:r>
      <w:r w:rsidR="00D60760">
        <w:rPr>
          <w:rFonts w:ascii="Times New Roman" w:eastAsia="Calibri" w:hAnsi="Times New Roman"/>
          <w:szCs w:val="24"/>
          <w:lang w:val="kk-KZ"/>
        </w:rPr>
        <w:t xml:space="preserve">қолдануға байланысты </w:t>
      </w:r>
      <w:r w:rsidRPr="003D632B">
        <w:rPr>
          <w:rFonts w:ascii="Times New Roman" w:eastAsia="Calibri" w:hAnsi="Times New Roman"/>
          <w:szCs w:val="24"/>
          <w:lang w:val="kk-KZ"/>
        </w:rPr>
        <w:t>аса жоғары сезімталдық реакцияларының (бронх демікпесі, бронх түйілуі, ринит, риносинусит, мұрынның немесе мұрын маңы қойнауларының қайталанатын полипозы, Квинке ісінуі, есекжем) болуы</w:t>
      </w:r>
    </w:p>
    <w:p w14:paraId="5E218A4B" w14:textId="77777777" w:rsidR="00452DFE" w:rsidRPr="003D632B" w:rsidRDefault="00452DFE" w:rsidP="001A2684">
      <w:pPr>
        <w:contextualSpacing/>
        <w:jc w:val="both"/>
        <w:rPr>
          <w:rFonts w:ascii="Times New Roman" w:hAnsi="Times New Roman"/>
          <w:szCs w:val="24"/>
          <w:lang w:val="kk-KZ"/>
        </w:rPr>
      </w:pPr>
      <w:r w:rsidRPr="003D632B">
        <w:rPr>
          <w:rFonts w:ascii="Times New Roman" w:hAnsi="Times New Roman"/>
          <w:bCs/>
          <w:szCs w:val="24"/>
          <w:lang w:val="kk-KZ"/>
        </w:rPr>
        <w:t xml:space="preserve"> - анамнезінде белсенді қайталанатын ойық жара ауруы/қан кетуі немесе қайталанатын ойық жара ауруы/қан кетуі бар пациенттерге (расталған ойық жараның немесе қан кетудің екі немесе одан да көп жекелеген эпизодтары)</w:t>
      </w:r>
    </w:p>
    <w:p w14:paraId="47C33A82" w14:textId="77777777" w:rsidR="00452DFE" w:rsidRPr="003D632B" w:rsidRDefault="00452DFE" w:rsidP="001A2684">
      <w:pPr>
        <w:contextualSpacing/>
        <w:jc w:val="both"/>
        <w:rPr>
          <w:rFonts w:ascii="Times New Roman" w:eastAsia="Calibri" w:hAnsi="Times New Roman"/>
          <w:szCs w:val="24"/>
          <w:lang w:val="kk-KZ"/>
        </w:rPr>
      </w:pPr>
      <w:r w:rsidRPr="003D632B">
        <w:rPr>
          <w:rFonts w:ascii="Times New Roman" w:eastAsia="Calibri" w:hAnsi="Times New Roman"/>
          <w:szCs w:val="24"/>
          <w:lang w:val="kk-KZ"/>
        </w:rPr>
        <w:t>- анамнезінде ҚҚСП қолданудан туындаған АІЖ ойық жарасынан қан кету немесе тесілуі</w:t>
      </w:r>
    </w:p>
    <w:p w14:paraId="27A87035" w14:textId="522C7BDC" w:rsidR="00452DFE" w:rsidRPr="003D632B" w:rsidRDefault="00452DFE" w:rsidP="001A2684">
      <w:pPr>
        <w:ind w:right="-2"/>
        <w:jc w:val="both"/>
        <w:rPr>
          <w:rFonts w:ascii="Times New Roman" w:hAnsi="Times New Roman"/>
          <w:szCs w:val="24"/>
          <w:lang w:val="kk-KZ"/>
        </w:rPr>
      </w:pPr>
      <w:r w:rsidRPr="003D632B">
        <w:rPr>
          <w:rFonts w:ascii="Times New Roman" w:hAnsi="Times New Roman"/>
          <w:szCs w:val="24"/>
          <w:lang w:val="kk-KZ"/>
        </w:rPr>
        <w:t>- ауыр жүрек жеткіліксіздігі (NYHA бойынша IV класс), ауыр бауыр/бүйрек жеткіліксіздігі бар пациенттерге</w:t>
      </w:r>
      <w:r w:rsidR="00857CBE">
        <w:rPr>
          <w:rFonts w:ascii="Times New Roman" w:hAnsi="Times New Roman"/>
          <w:szCs w:val="24"/>
          <w:lang w:val="kk-KZ"/>
        </w:rPr>
        <w:t xml:space="preserve"> </w:t>
      </w:r>
      <w:r w:rsidR="00857CBE" w:rsidRPr="00857CBE">
        <w:rPr>
          <w:rFonts w:ascii="Times New Roman" w:hAnsi="Times New Roman"/>
          <w:szCs w:val="24"/>
          <w:lang w:val="kk-KZ"/>
        </w:rPr>
        <w:t xml:space="preserve">(4.4 </w:t>
      </w:r>
      <w:r w:rsidR="00857CBE" w:rsidRPr="00857CBE">
        <w:rPr>
          <w:rFonts w:ascii="Times New Roman" w:hAnsi="Times New Roman" w:hint="eastAsia"/>
          <w:szCs w:val="24"/>
          <w:lang w:val="kk-KZ"/>
        </w:rPr>
        <w:t>б</w:t>
      </w:r>
      <w:r w:rsidR="00857CBE" w:rsidRPr="00857CBE">
        <w:rPr>
          <w:rFonts w:ascii="Times New Roman" w:hAnsi="Times New Roman"/>
          <w:szCs w:val="24"/>
          <w:lang w:val="kk-KZ"/>
        </w:rPr>
        <w:t>ө</w:t>
      </w:r>
      <w:r w:rsidR="00857CBE" w:rsidRPr="00857CBE">
        <w:rPr>
          <w:rFonts w:ascii="Times New Roman" w:hAnsi="Times New Roman" w:hint="eastAsia"/>
          <w:szCs w:val="24"/>
          <w:lang w:val="kk-KZ"/>
        </w:rPr>
        <w:t>лім</w:t>
      </w:r>
      <w:r w:rsidR="00857CBE">
        <w:rPr>
          <w:rFonts w:ascii="Times New Roman" w:hAnsi="Times New Roman"/>
          <w:szCs w:val="24"/>
          <w:lang w:val="kk-KZ"/>
        </w:rPr>
        <w:t xml:space="preserve">ді </w:t>
      </w:r>
      <w:r w:rsidR="00857CBE" w:rsidRPr="00857CBE">
        <w:rPr>
          <w:rFonts w:ascii="Times New Roman" w:hAnsi="Times New Roman"/>
          <w:szCs w:val="24"/>
          <w:lang w:val="kk-KZ"/>
        </w:rPr>
        <w:t>қ</w:t>
      </w:r>
      <w:r w:rsidR="00857CBE" w:rsidRPr="00857CBE">
        <w:rPr>
          <w:rFonts w:ascii="Times New Roman" w:hAnsi="Times New Roman" w:hint="eastAsia"/>
          <w:szCs w:val="24"/>
          <w:lang w:val="kk-KZ"/>
        </w:rPr>
        <w:t>ара</w:t>
      </w:r>
      <w:r w:rsidR="00857CBE" w:rsidRPr="00857CBE">
        <w:rPr>
          <w:rFonts w:ascii="Times New Roman" w:hAnsi="Times New Roman"/>
          <w:szCs w:val="24"/>
          <w:lang w:val="kk-KZ"/>
        </w:rPr>
        <w:t>ң</w:t>
      </w:r>
      <w:r w:rsidR="00857CBE" w:rsidRPr="00857CBE">
        <w:rPr>
          <w:rFonts w:ascii="Times New Roman" w:hAnsi="Times New Roman" w:hint="eastAsia"/>
          <w:szCs w:val="24"/>
          <w:lang w:val="kk-KZ"/>
        </w:rPr>
        <w:t>ыз</w:t>
      </w:r>
      <w:r w:rsidR="00857CBE" w:rsidRPr="00857CBE">
        <w:rPr>
          <w:rFonts w:ascii="Times New Roman" w:hAnsi="Times New Roman"/>
          <w:szCs w:val="24"/>
          <w:lang w:val="kk-KZ"/>
        </w:rPr>
        <w:t>);</w:t>
      </w:r>
    </w:p>
    <w:p w14:paraId="03E57913" w14:textId="0F987AD8" w:rsidR="00452DFE" w:rsidRPr="003D632B" w:rsidRDefault="00452DFE" w:rsidP="001A2684">
      <w:pPr>
        <w:contextualSpacing/>
        <w:jc w:val="both"/>
        <w:rPr>
          <w:rFonts w:ascii="Times New Roman" w:eastAsia="Calibri" w:hAnsi="Times New Roman"/>
          <w:szCs w:val="24"/>
          <w:lang w:val="kk-KZ"/>
        </w:rPr>
      </w:pPr>
      <w:r w:rsidRPr="003D632B">
        <w:rPr>
          <w:rFonts w:ascii="Times New Roman" w:eastAsia="Calibri" w:hAnsi="Times New Roman"/>
          <w:szCs w:val="24"/>
          <w:lang w:val="kk-KZ"/>
        </w:rPr>
        <w:t>- гемофилия және қан ұюының басқа да бұзылулары (оның ішінде гипокоагуляция), геморрагиялық диатездер</w:t>
      </w:r>
      <w:r w:rsidR="00857CBE">
        <w:rPr>
          <w:rFonts w:ascii="Times New Roman" w:eastAsia="Calibri" w:hAnsi="Times New Roman"/>
          <w:szCs w:val="24"/>
          <w:lang w:val="kk-KZ"/>
        </w:rPr>
        <w:t>;</w:t>
      </w:r>
    </w:p>
    <w:p w14:paraId="15627CE3" w14:textId="67AD74BA" w:rsidR="00452DFE" w:rsidRPr="003D632B" w:rsidRDefault="00452DFE" w:rsidP="001A2684">
      <w:pPr>
        <w:ind w:right="-2"/>
        <w:jc w:val="both"/>
        <w:rPr>
          <w:rFonts w:ascii="Times New Roman" w:hAnsi="Times New Roman"/>
          <w:szCs w:val="24"/>
          <w:lang w:val="kk-KZ"/>
        </w:rPr>
      </w:pPr>
      <w:r w:rsidRPr="003D632B">
        <w:rPr>
          <w:rFonts w:ascii="Times New Roman" w:eastAsia="Calibri" w:hAnsi="Times New Roman"/>
          <w:szCs w:val="24"/>
          <w:lang w:val="kk-KZ"/>
        </w:rPr>
        <w:t xml:space="preserve">- тұқым қуалайтын фруктоза жақпаушылығы немесе глюкоза-галактоза мальабсорбциясы, </w:t>
      </w:r>
      <w:r w:rsidRPr="003D632B">
        <w:rPr>
          <w:rFonts w:ascii="Times New Roman" w:hAnsi="Times New Roman"/>
          <w:color w:val="000000"/>
          <w:szCs w:val="24"/>
          <w:lang w:val="kk-KZ"/>
        </w:rPr>
        <w:t>сахароза-изомальтаза жеткіліксіздігі</w:t>
      </w:r>
      <w:r w:rsidR="00857CBE">
        <w:rPr>
          <w:rFonts w:ascii="Times New Roman" w:hAnsi="Times New Roman"/>
          <w:color w:val="000000"/>
          <w:szCs w:val="24"/>
          <w:lang w:val="kk-KZ"/>
        </w:rPr>
        <w:t>;</w:t>
      </w:r>
    </w:p>
    <w:p w14:paraId="7E5DBFAB" w14:textId="77777777" w:rsidR="00452DFE" w:rsidRPr="003D632B" w:rsidRDefault="00452DFE" w:rsidP="001A2684">
      <w:pPr>
        <w:contextualSpacing/>
        <w:jc w:val="both"/>
        <w:rPr>
          <w:rFonts w:ascii="Times New Roman" w:eastAsia="Calibri" w:hAnsi="Times New Roman"/>
          <w:szCs w:val="24"/>
          <w:lang w:val="kk-KZ"/>
        </w:rPr>
      </w:pPr>
      <w:r w:rsidRPr="003D632B">
        <w:rPr>
          <w:rFonts w:ascii="Times New Roman" w:eastAsia="Calibri" w:hAnsi="Times New Roman"/>
          <w:szCs w:val="24"/>
          <w:lang w:val="kk-KZ"/>
        </w:rPr>
        <w:t>- жүктілік (III триместр)</w:t>
      </w:r>
    </w:p>
    <w:p w14:paraId="6D8EED97" w14:textId="77777777" w:rsidR="00452DFE" w:rsidRDefault="00452DFE" w:rsidP="001A2684">
      <w:pPr>
        <w:contextualSpacing/>
        <w:jc w:val="both"/>
        <w:rPr>
          <w:rFonts w:ascii="Times New Roman" w:eastAsia="Calibri" w:hAnsi="Times New Roman"/>
          <w:szCs w:val="24"/>
          <w:lang w:val="kk-KZ"/>
        </w:rPr>
      </w:pPr>
      <w:r w:rsidRPr="003D632B">
        <w:rPr>
          <w:rFonts w:ascii="Times New Roman" w:eastAsia="Calibri" w:hAnsi="Times New Roman"/>
          <w:szCs w:val="24"/>
          <w:lang w:val="kk-KZ"/>
        </w:rPr>
        <w:t>- 12 жасқа дейінгі балалар</w:t>
      </w:r>
    </w:p>
    <w:p w14:paraId="0463EF9F" w14:textId="77777777" w:rsidR="00857CBE" w:rsidRPr="003D632B" w:rsidRDefault="00857CBE" w:rsidP="001A2684">
      <w:pPr>
        <w:contextualSpacing/>
        <w:jc w:val="both"/>
        <w:rPr>
          <w:rFonts w:ascii="Times New Roman" w:eastAsia="Calibri" w:hAnsi="Times New Roman"/>
          <w:szCs w:val="24"/>
          <w:lang w:val="kk-KZ"/>
        </w:rPr>
      </w:pPr>
    </w:p>
    <w:p w14:paraId="4F6D5E99" w14:textId="1C58217D" w:rsidR="00F45A73" w:rsidRPr="003D632B" w:rsidRDefault="00F45A73" w:rsidP="001A2684">
      <w:pPr>
        <w:tabs>
          <w:tab w:val="left" w:pos="426"/>
        </w:tabs>
        <w:ind w:right="-2"/>
        <w:jc w:val="both"/>
        <w:rPr>
          <w:rFonts w:ascii="Times New Roman" w:hAnsi="Times New Roman"/>
          <w:b/>
          <w:szCs w:val="24"/>
          <w:lang w:val="kk-KZ"/>
        </w:rPr>
      </w:pPr>
      <w:r w:rsidRPr="003D632B">
        <w:rPr>
          <w:rFonts w:ascii="Times New Roman" w:hAnsi="Times New Roman"/>
          <w:b/>
          <w:szCs w:val="24"/>
        </w:rPr>
        <w:t>4.4</w:t>
      </w:r>
      <w:r w:rsidRPr="003D632B">
        <w:rPr>
          <w:rFonts w:ascii="Times New Roman" w:hAnsi="Times New Roman"/>
          <w:b/>
          <w:szCs w:val="24"/>
        </w:rPr>
        <w:tab/>
      </w:r>
      <w:r w:rsidR="00591177" w:rsidRPr="003D632B">
        <w:rPr>
          <w:rFonts w:ascii="Times New Roman" w:hAnsi="Times New Roman"/>
          <w:b/>
          <w:szCs w:val="24"/>
          <w:lang w:val="kk-KZ" w:bidi="ru-RU"/>
        </w:rPr>
        <w:t xml:space="preserve">Айрықша нұсқаулар және </w:t>
      </w:r>
      <w:r w:rsidR="00591177" w:rsidRPr="003D632B">
        <w:rPr>
          <w:rFonts w:ascii="Times New Roman" w:hAnsi="Times New Roman"/>
          <w:b/>
          <w:szCs w:val="24"/>
          <w:lang w:val="kk-KZ"/>
        </w:rPr>
        <w:t>қолдану кезіндегі сақтық шаралары</w:t>
      </w:r>
    </w:p>
    <w:p w14:paraId="1C66072C" w14:textId="7B545EE7" w:rsidR="0095664E" w:rsidRPr="003D632B" w:rsidRDefault="0095664E" w:rsidP="001A2684">
      <w:pPr>
        <w:tabs>
          <w:tab w:val="left" w:pos="426"/>
        </w:tabs>
        <w:ind w:right="-2"/>
        <w:jc w:val="both"/>
        <w:rPr>
          <w:rFonts w:ascii="Times New Roman" w:hAnsi="Times New Roman"/>
          <w:szCs w:val="24"/>
        </w:rPr>
      </w:pPr>
      <w:proofErr w:type="spellStart"/>
      <w:r w:rsidRPr="003D632B">
        <w:rPr>
          <w:rFonts w:ascii="Times New Roman" w:hAnsi="Times New Roman"/>
          <w:szCs w:val="24"/>
        </w:rPr>
        <w:t>Препаратты</w:t>
      </w:r>
      <w:proofErr w:type="spellEnd"/>
      <w:r w:rsidRPr="003D632B">
        <w:rPr>
          <w:rFonts w:ascii="Times New Roman" w:hAnsi="Times New Roman"/>
          <w:szCs w:val="24"/>
          <w:lang w:val="kk-KZ"/>
        </w:rPr>
        <w:t>ң</w:t>
      </w:r>
      <w:r w:rsidRPr="003D632B">
        <w:rPr>
          <w:rFonts w:ascii="Times New Roman" w:hAnsi="Times New Roman"/>
          <w:szCs w:val="24"/>
        </w:rPr>
        <w:t xml:space="preserve"> </w:t>
      </w:r>
      <w:proofErr w:type="spellStart"/>
      <w:r w:rsidRPr="003D632B">
        <w:rPr>
          <w:rFonts w:ascii="Times New Roman" w:hAnsi="Times New Roman"/>
          <w:szCs w:val="24"/>
        </w:rPr>
        <w:t>мүмкіндігінше</w:t>
      </w:r>
      <w:proofErr w:type="spellEnd"/>
      <w:r w:rsidRPr="003D632B">
        <w:rPr>
          <w:rFonts w:ascii="Times New Roman" w:hAnsi="Times New Roman"/>
          <w:szCs w:val="24"/>
        </w:rPr>
        <w:t xml:space="preserve"> </w:t>
      </w:r>
      <w:proofErr w:type="spellStart"/>
      <w:r w:rsidRPr="003D632B">
        <w:rPr>
          <w:rFonts w:ascii="Times New Roman" w:hAnsi="Times New Roman"/>
          <w:szCs w:val="24"/>
        </w:rPr>
        <w:t>қысқа</w:t>
      </w:r>
      <w:proofErr w:type="spellEnd"/>
      <w:r w:rsidRPr="003D632B">
        <w:rPr>
          <w:rFonts w:ascii="Times New Roman" w:hAnsi="Times New Roman"/>
          <w:szCs w:val="24"/>
        </w:rPr>
        <w:t xml:space="preserve"> курс</w:t>
      </w:r>
      <w:r w:rsidR="00B427CB">
        <w:rPr>
          <w:rFonts w:ascii="Times New Roman" w:hAnsi="Times New Roman"/>
          <w:szCs w:val="24"/>
          <w:lang w:val="kk-KZ"/>
        </w:rPr>
        <w:t>ы</w:t>
      </w:r>
      <w:r w:rsidRPr="003D632B">
        <w:rPr>
          <w:rFonts w:ascii="Times New Roman" w:hAnsi="Times New Roman"/>
          <w:szCs w:val="24"/>
          <w:lang w:val="kk-KZ"/>
        </w:rPr>
        <w:t xml:space="preserve"> </w:t>
      </w:r>
      <w:proofErr w:type="spellStart"/>
      <w:r w:rsidRPr="003D632B">
        <w:rPr>
          <w:rFonts w:ascii="Times New Roman" w:hAnsi="Times New Roman"/>
          <w:szCs w:val="24"/>
        </w:rPr>
        <w:t>және</w:t>
      </w:r>
      <w:proofErr w:type="spellEnd"/>
      <w:r w:rsidRPr="003D632B">
        <w:rPr>
          <w:rFonts w:ascii="Times New Roman" w:hAnsi="Times New Roman"/>
          <w:szCs w:val="24"/>
        </w:rPr>
        <w:t xml:space="preserve"> </w:t>
      </w:r>
      <w:proofErr w:type="spellStart"/>
      <w:r w:rsidRPr="003D632B">
        <w:rPr>
          <w:rFonts w:ascii="Times New Roman" w:hAnsi="Times New Roman"/>
          <w:szCs w:val="24"/>
        </w:rPr>
        <w:t>симптомдарды</w:t>
      </w:r>
      <w:proofErr w:type="spellEnd"/>
      <w:r w:rsidRPr="003D632B">
        <w:rPr>
          <w:rFonts w:ascii="Times New Roman" w:hAnsi="Times New Roman"/>
          <w:szCs w:val="24"/>
        </w:rPr>
        <w:t xml:space="preserve"> </w:t>
      </w:r>
      <w:proofErr w:type="spellStart"/>
      <w:r w:rsidRPr="003D632B">
        <w:rPr>
          <w:rFonts w:ascii="Times New Roman" w:hAnsi="Times New Roman"/>
          <w:szCs w:val="24"/>
        </w:rPr>
        <w:t>жою</w:t>
      </w:r>
      <w:proofErr w:type="spellEnd"/>
      <w:r w:rsidRPr="003D632B">
        <w:rPr>
          <w:rFonts w:ascii="Times New Roman" w:hAnsi="Times New Roman"/>
          <w:szCs w:val="24"/>
        </w:rPr>
        <w:t xml:space="preserve"> </w:t>
      </w:r>
      <w:proofErr w:type="spellStart"/>
      <w:r w:rsidRPr="003D632B">
        <w:rPr>
          <w:rFonts w:ascii="Times New Roman" w:hAnsi="Times New Roman"/>
          <w:szCs w:val="24"/>
        </w:rPr>
        <w:t>үшін</w:t>
      </w:r>
      <w:proofErr w:type="spellEnd"/>
      <w:r w:rsidRPr="003D632B">
        <w:rPr>
          <w:rFonts w:ascii="Times New Roman" w:hAnsi="Times New Roman"/>
          <w:szCs w:val="24"/>
        </w:rPr>
        <w:t xml:space="preserve"> </w:t>
      </w:r>
      <w:proofErr w:type="spellStart"/>
      <w:r w:rsidRPr="003D632B">
        <w:rPr>
          <w:rFonts w:ascii="Times New Roman" w:hAnsi="Times New Roman"/>
          <w:szCs w:val="24"/>
        </w:rPr>
        <w:t>қажетті</w:t>
      </w:r>
      <w:proofErr w:type="spellEnd"/>
      <w:r w:rsidRPr="003D632B">
        <w:rPr>
          <w:rFonts w:ascii="Times New Roman" w:hAnsi="Times New Roman"/>
          <w:szCs w:val="24"/>
        </w:rPr>
        <w:t xml:space="preserve"> </w:t>
      </w:r>
      <w:proofErr w:type="spellStart"/>
      <w:r w:rsidRPr="003D632B">
        <w:rPr>
          <w:rFonts w:ascii="Times New Roman" w:hAnsi="Times New Roman"/>
          <w:szCs w:val="24"/>
        </w:rPr>
        <w:t>минималды</w:t>
      </w:r>
      <w:proofErr w:type="spellEnd"/>
      <w:r w:rsidRPr="003D632B">
        <w:rPr>
          <w:rFonts w:ascii="Times New Roman" w:hAnsi="Times New Roman"/>
          <w:szCs w:val="24"/>
        </w:rPr>
        <w:t xml:space="preserve"> </w:t>
      </w:r>
      <w:proofErr w:type="spellStart"/>
      <w:r w:rsidRPr="003D632B">
        <w:rPr>
          <w:rFonts w:ascii="Times New Roman" w:hAnsi="Times New Roman"/>
          <w:szCs w:val="24"/>
        </w:rPr>
        <w:t>тиімді</w:t>
      </w:r>
      <w:proofErr w:type="spellEnd"/>
      <w:r w:rsidRPr="003D632B">
        <w:rPr>
          <w:rFonts w:ascii="Times New Roman" w:hAnsi="Times New Roman"/>
          <w:szCs w:val="24"/>
        </w:rPr>
        <w:t xml:space="preserve"> доза</w:t>
      </w:r>
      <w:r w:rsidRPr="003D632B">
        <w:rPr>
          <w:rFonts w:ascii="Times New Roman" w:hAnsi="Times New Roman"/>
          <w:szCs w:val="24"/>
          <w:lang w:val="kk-KZ"/>
        </w:rPr>
        <w:t xml:space="preserve">сын </w:t>
      </w:r>
      <w:proofErr w:type="spellStart"/>
      <w:r w:rsidRPr="003D632B">
        <w:rPr>
          <w:rFonts w:ascii="Times New Roman" w:hAnsi="Times New Roman"/>
          <w:szCs w:val="24"/>
        </w:rPr>
        <w:t>қабылдау</w:t>
      </w:r>
      <w:proofErr w:type="spellEnd"/>
      <w:r w:rsidRPr="003D632B">
        <w:rPr>
          <w:rFonts w:ascii="Times New Roman" w:hAnsi="Times New Roman"/>
          <w:szCs w:val="24"/>
        </w:rPr>
        <w:t xml:space="preserve"> </w:t>
      </w:r>
      <w:proofErr w:type="spellStart"/>
      <w:r w:rsidRPr="003D632B">
        <w:rPr>
          <w:rFonts w:ascii="Times New Roman" w:hAnsi="Times New Roman"/>
          <w:szCs w:val="24"/>
        </w:rPr>
        <w:t>ұсынылады</w:t>
      </w:r>
      <w:proofErr w:type="spellEnd"/>
      <w:r w:rsidRPr="003D632B">
        <w:rPr>
          <w:rFonts w:ascii="Times New Roman" w:hAnsi="Times New Roman"/>
          <w:szCs w:val="24"/>
        </w:rPr>
        <w:t>.</w:t>
      </w:r>
    </w:p>
    <w:p w14:paraId="4D42467C" w14:textId="77777777" w:rsidR="0095664E" w:rsidRPr="003D632B" w:rsidRDefault="0095664E" w:rsidP="001A2684">
      <w:pPr>
        <w:tabs>
          <w:tab w:val="num" w:pos="0"/>
        </w:tabs>
        <w:jc w:val="both"/>
        <w:rPr>
          <w:rFonts w:ascii="Times New Roman" w:hAnsi="Times New Roman"/>
          <w:szCs w:val="24"/>
          <w:lang w:val="kk-KZ" w:bidi="ru-RU"/>
        </w:rPr>
      </w:pPr>
      <w:r w:rsidRPr="003D632B">
        <w:rPr>
          <w:rFonts w:ascii="Times New Roman" w:hAnsi="Times New Roman"/>
          <w:szCs w:val="24"/>
          <w:lang w:val="kk-KZ" w:bidi="ru-RU"/>
        </w:rPr>
        <w:t>ҚҚСП қабылдағаннан кейін жағымсыз реакциялардың жиілігі егде жастағы адамдарда, әсіресе қан кету немесе өліммен аяқталуы мүмкін асқазан-ішек жолының ойық жарасының тесілуі секілді реакцияларда жоғарылаған.</w:t>
      </w:r>
    </w:p>
    <w:p w14:paraId="0296ED86" w14:textId="77777777" w:rsidR="0095664E" w:rsidRPr="003D632B" w:rsidRDefault="0095664E" w:rsidP="001A2684">
      <w:pPr>
        <w:contextualSpacing/>
        <w:jc w:val="both"/>
        <w:rPr>
          <w:rFonts w:ascii="Times New Roman" w:eastAsia="Calibri" w:hAnsi="Times New Roman"/>
          <w:szCs w:val="24"/>
          <w:lang w:val="kk-KZ"/>
        </w:rPr>
      </w:pPr>
      <w:r w:rsidRPr="003D632B">
        <w:rPr>
          <w:rFonts w:ascii="Times New Roman" w:eastAsia="Calibri" w:hAnsi="Times New Roman"/>
          <w:i/>
          <w:iCs/>
          <w:szCs w:val="24"/>
          <w:lang w:val="kk-KZ"/>
        </w:rPr>
        <w:t xml:space="preserve">Тыныс алу ағзалары  </w:t>
      </w:r>
    </w:p>
    <w:p w14:paraId="7322E56C" w14:textId="77777777" w:rsidR="0095664E" w:rsidRPr="003D632B" w:rsidRDefault="0095664E" w:rsidP="001A2684">
      <w:pPr>
        <w:contextualSpacing/>
        <w:jc w:val="both"/>
        <w:rPr>
          <w:rFonts w:ascii="Times New Roman" w:eastAsia="Calibri" w:hAnsi="Times New Roman"/>
          <w:szCs w:val="24"/>
          <w:lang w:val="kk-KZ"/>
        </w:rPr>
      </w:pPr>
      <w:bookmarkStart w:id="0" w:name="_Hlk531167439"/>
      <w:r w:rsidRPr="003D632B">
        <w:rPr>
          <w:rFonts w:ascii="Times New Roman" w:eastAsia="Calibri" w:hAnsi="Times New Roman"/>
          <w:szCs w:val="24"/>
          <w:lang w:val="kk-KZ"/>
        </w:rPr>
        <w:t>ҚҚСП қабылдау аясында бронх демікпесі немесе аллергиялық аурулары бар пациенттерде асқыну сатысында немесе анамнезінде бронх түйілуі дамуы мүмкін.</w:t>
      </w:r>
    </w:p>
    <w:bookmarkEnd w:id="0"/>
    <w:p w14:paraId="1CC865D6" w14:textId="77777777" w:rsidR="0095664E" w:rsidRPr="003D632B" w:rsidRDefault="0095664E" w:rsidP="001A2684">
      <w:pPr>
        <w:ind w:right="-1"/>
        <w:jc w:val="both"/>
        <w:rPr>
          <w:rFonts w:ascii="Times New Roman" w:hAnsi="Times New Roman"/>
          <w:i/>
          <w:color w:val="000000"/>
          <w:szCs w:val="24"/>
          <w:lang w:val="kk-KZ"/>
        </w:rPr>
      </w:pPr>
      <w:r w:rsidRPr="003D632B">
        <w:rPr>
          <w:rFonts w:ascii="Times New Roman" w:hAnsi="Times New Roman"/>
          <w:i/>
          <w:color w:val="000000"/>
          <w:szCs w:val="24"/>
          <w:lang w:val="kk-KZ"/>
        </w:rPr>
        <w:t>Басқа ҚҚСП</w:t>
      </w:r>
    </w:p>
    <w:p w14:paraId="4EF7880D" w14:textId="572323F8" w:rsidR="0095664E" w:rsidRPr="003D632B" w:rsidRDefault="0095664E" w:rsidP="001A2684">
      <w:pPr>
        <w:ind w:right="-1"/>
        <w:jc w:val="both"/>
        <w:rPr>
          <w:rFonts w:ascii="Times New Roman" w:hAnsi="Times New Roman"/>
          <w:spacing w:val="-4"/>
          <w:szCs w:val="24"/>
          <w:lang w:val="kk-KZ"/>
        </w:rPr>
      </w:pPr>
      <w:r w:rsidRPr="003D632B">
        <w:rPr>
          <w:rFonts w:ascii="Times New Roman" w:hAnsi="Times New Roman"/>
          <w:color w:val="000000"/>
          <w:szCs w:val="24"/>
          <w:lang w:val="kk-KZ"/>
        </w:rPr>
        <w:t>Циклооксигеназа-2 селективті тежегіштерін қоса, ибупрофенді қатар жүретін ҚҚСП-мен бір мезгілде қолдануға болмайды.</w:t>
      </w:r>
      <w:r w:rsidRPr="003D632B">
        <w:rPr>
          <w:rFonts w:ascii="Times New Roman" w:hAnsi="Times New Roman"/>
          <w:szCs w:val="24"/>
        </w:rPr>
        <w:t xml:space="preserve"> </w:t>
      </w:r>
      <w:r w:rsidRPr="003D632B">
        <w:rPr>
          <w:rFonts w:ascii="Times New Roman" w:hAnsi="Times New Roman"/>
          <w:color w:val="000000"/>
          <w:szCs w:val="24"/>
          <w:lang w:val="kk-KZ"/>
        </w:rPr>
        <w:t>(4.5 бөлімді қараңыз).</w:t>
      </w:r>
    </w:p>
    <w:p w14:paraId="092B353D" w14:textId="77777777" w:rsidR="0095664E" w:rsidRPr="003D632B" w:rsidRDefault="0095664E" w:rsidP="001A2684">
      <w:pPr>
        <w:contextualSpacing/>
        <w:jc w:val="both"/>
        <w:rPr>
          <w:rFonts w:ascii="Times New Roman" w:eastAsia="Calibri" w:hAnsi="Times New Roman"/>
          <w:szCs w:val="24"/>
          <w:lang w:val="kk-KZ"/>
        </w:rPr>
      </w:pPr>
      <w:r w:rsidRPr="003D632B">
        <w:rPr>
          <w:rFonts w:ascii="Times New Roman" w:eastAsia="Calibri" w:hAnsi="Times New Roman"/>
          <w:i/>
          <w:szCs w:val="24"/>
          <w:lang w:val="kk-KZ"/>
        </w:rPr>
        <w:lastRenderedPageBreak/>
        <w:t xml:space="preserve">Жүйелі қызыл жегі немесе дәнекер тіннің аралас ауруы </w:t>
      </w:r>
    </w:p>
    <w:p w14:paraId="59A628D2" w14:textId="239D87EC" w:rsidR="0095664E" w:rsidRPr="003D632B" w:rsidRDefault="0095664E" w:rsidP="001A2684">
      <w:pPr>
        <w:contextualSpacing/>
        <w:jc w:val="both"/>
        <w:rPr>
          <w:rFonts w:ascii="Times New Roman" w:eastAsia="Calibri" w:hAnsi="Times New Roman"/>
          <w:szCs w:val="24"/>
          <w:lang w:val="kk-KZ"/>
        </w:rPr>
      </w:pPr>
      <w:r w:rsidRPr="003D632B">
        <w:rPr>
          <w:rFonts w:ascii="Times New Roman" w:eastAsia="Calibri" w:hAnsi="Times New Roman"/>
          <w:szCs w:val="24"/>
          <w:lang w:val="kk-KZ"/>
        </w:rPr>
        <w:t>Асептикалық менингиттің қаупі жоғары.</w:t>
      </w:r>
      <w:r w:rsidR="00D366CE" w:rsidRPr="003D632B">
        <w:rPr>
          <w:rFonts w:ascii="Times New Roman" w:hAnsi="Times New Roman"/>
          <w:color w:val="000000"/>
          <w:szCs w:val="24"/>
          <w:lang w:val="kk-KZ"/>
        </w:rPr>
        <w:t xml:space="preserve"> (4.8 бөлімді қараңыз).</w:t>
      </w:r>
    </w:p>
    <w:p w14:paraId="5678DAF4" w14:textId="77777777" w:rsidR="0095664E" w:rsidRPr="003D632B" w:rsidRDefault="0095664E" w:rsidP="001A2684">
      <w:pPr>
        <w:contextualSpacing/>
        <w:jc w:val="both"/>
        <w:rPr>
          <w:rFonts w:ascii="Times New Roman" w:eastAsia="Calibri" w:hAnsi="Times New Roman"/>
          <w:strike/>
          <w:color w:val="FF0000"/>
          <w:szCs w:val="24"/>
          <w:lang w:val="kk-KZ"/>
        </w:rPr>
      </w:pPr>
      <w:r w:rsidRPr="003D632B">
        <w:rPr>
          <w:rFonts w:ascii="Times New Roman" w:eastAsia="Calibri" w:hAnsi="Times New Roman"/>
          <w:i/>
          <w:iCs/>
          <w:szCs w:val="24"/>
          <w:lang w:val="kk-KZ"/>
        </w:rPr>
        <w:t>Несеп шығару жүйесі ағзалары</w:t>
      </w:r>
    </w:p>
    <w:p w14:paraId="7574943C" w14:textId="11171ED3" w:rsidR="0095664E" w:rsidRPr="003D632B" w:rsidRDefault="0095664E" w:rsidP="001A2684">
      <w:pPr>
        <w:pStyle w:val="11"/>
        <w:shd w:val="clear" w:color="auto" w:fill="auto"/>
        <w:ind w:firstLine="0"/>
        <w:jc w:val="both"/>
        <w:rPr>
          <w:rFonts w:ascii="Times New Roman" w:hAnsi="Times New Roman" w:cs="Times New Roman"/>
          <w:sz w:val="24"/>
          <w:szCs w:val="24"/>
          <w:lang w:val="kk-KZ"/>
        </w:rPr>
      </w:pPr>
      <w:r w:rsidRPr="003D632B">
        <w:rPr>
          <w:rFonts w:ascii="Times New Roman" w:hAnsi="Times New Roman" w:cs="Times New Roman"/>
          <w:sz w:val="24"/>
          <w:szCs w:val="24"/>
          <w:lang w:val="kk-KZ" w:bidi="ru-RU"/>
        </w:rPr>
        <w:t>Бүйрек функциясының төмендеуі жалғасуы мүмкін болғандықтан, бүйрек жеткіліксіздігі</w:t>
      </w:r>
      <w:r w:rsidR="003539DA" w:rsidRPr="003D632B">
        <w:rPr>
          <w:rFonts w:ascii="Times New Roman" w:hAnsi="Times New Roman" w:cs="Times New Roman"/>
          <w:sz w:val="24"/>
          <w:szCs w:val="24"/>
          <w:lang w:val="kk-KZ" w:bidi="ru-RU"/>
        </w:rPr>
        <w:t xml:space="preserve"> (4.3 және 4.8 бөлімдерді қараңыз). </w:t>
      </w:r>
      <w:r w:rsidRPr="003D632B">
        <w:rPr>
          <w:rFonts w:ascii="Times New Roman" w:hAnsi="Times New Roman" w:cs="Times New Roman"/>
          <w:sz w:val="24"/>
          <w:szCs w:val="24"/>
          <w:lang w:val="kk-KZ" w:bidi="ru-RU"/>
        </w:rPr>
        <w:t>Дегидратациясы бар балалар мен жасөспірімдерде бүйрек функциясының бұзылу қаупі бар.</w:t>
      </w:r>
    </w:p>
    <w:p w14:paraId="1467BA96" w14:textId="77777777" w:rsidR="0095664E" w:rsidRPr="003D632B" w:rsidRDefault="0095664E" w:rsidP="001A2684">
      <w:pPr>
        <w:contextualSpacing/>
        <w:jc w:val="both"/>
        <w:rPr>
          <w:rFonts w:ascii="Times New Roman" w:eastAsia="Calibri" w:hAnsi="Times New Roman"/>
          <w:i/>
          <w:strike/>
          <w:color w:val="FF0000"/>
          <w:szCs w:val="24"/>
          <w:lang w:val="kk-KZ"/>
        </w:rPr>
      </w:pPr>
      <w:r w:rsidRPr="003D632B">
        <w:rPr>
          <w:rFonts w:ascii="Times New Roman" w:eastAsia="Calibri" w:hAnsi="Times New Roman"/>
          <w:i/>
          <w:szCs w:val="24"/>
          <w:lang w:val="kk-KZ"/>
        </w:rPr>
        <w:t>Гепатобилиарлық жүйе</w:t>
      </w:r>
    </w:p>
    <w:p w14:paraId="6A6DB879" w14:textId="50371CF4" w:rsidR="0095664E" w:rsidRPr="003D632B" w:rsidRDefault="003539DA" w:rsidP="001A2684">
      <w:pPr>
        <w:contextualSpacing/>
        <w:jc w:val="both"/>
        <w:rPr>
          <w:rFonts w:ascii="Times New Roman" w:eastAsia="Calibri" w:hAnsi="Times New Roman"/>
          <w:szCs w:val="24"/>
          <w:lang w:val="kk-KZ"/>
        </w:rPr>
      </w:pPr>
      <w:r w:rsidRPr="003D632B">
        <w:rPr>
          <w:rFonts w:ascii="Times New Roman" w:eastAsia="Calibri" w:hAnsi="Times New Roman"/>
          <w:szCs w:val="24"/>
          <w:lang w:val="kk-KZ"/>
        </w:rPr>
        <w:t>Бауыр дисфункциясы</w:t>
      </w:r>
      <w:r w:rsidRPr="003D632B">
        <w:rPr>
          <w:rFonts w:ascii="Times New Roman" w:hAnsi="Times New Roman"/>
          <w:szCs w:val="24"/>
        </w:rPr>
        <w:t xml:space="preserve"> </w:t>
      </w:r>
      <w:r w:rsidRPr="003D632B">
        <w:rPr>
          <w:rFonts w:ascii="Times New Roman" w:eastAsia="Calibri" w:hAnsi="Times New Roman"/>
          <w:szCs w:val="24"/>
          <w:lang w:val="kk-KZ"/>
        </w:rPr>
        <w:t>(4.3 және 4.8 бөлімдерді қараңыз).</w:t>
      </w:r>
    </w:p>
    <w:p w14:paraId="0E4AEBB4" w14:textId="77777777" w:rsidR="0095664E" w:rsidRPr="003D632B" w:rsidRDefault="0095664E" w:rsidP="001A2684">
      <w:pPr>
        <w:contextualSpacing/>
        <w:jc w:val="both"/>
        <w:rPr>
          <w:rFonts w:ascii="Times New Roman" w:eastAsia="Calibri" w:hAnsi="Times New Roman"/>
          <w:szCs w:val="24"/>
          <w:lang w:val="kk-KZ"/>
        </w:rPr>
      </w:pPr>
      <w:r w:rsidRPr="003D632B">
        <w:rPr>
          <w:rFonts w:ascii="Times New Roman" w:eastAsia="Calibri" w:hAnsi="Times New Roman"/>
          <w:i/>
          <w:iCs/>
          <w:szCs w:val="24"/>
          <w:lang w:val="kk-KZ"/>
        </w:rPr>
        <w:t>Жүрек-қантамыр жүйесі</w:t>
      </w:r>
    </w:p>
    <w:p w14:paraId="6B410186" w14:textId="77777777" w:rsidR="0095664E" w:rsidRPr="003D632B" w:rsidRDefault="0095664E" w:rsidP="001A2684">
      <w:pPr>
        <w:pStyle w:val="11"/>
        <w:shd w:val="clear" w:color="auto" w:fill="auto"/>
        <w:ind w:firstLine="0"/>
        <w:jc w:val="both"/>
        <w:rPr>
          <w:rFonts w:ascii="Times New Roman" w:hAnsi="Times New Roman" w:cs="Times New Roman"/>
          <w:sz w:val="24"/>
          <w:szCs w:val="24"/>
          <w:lang w:val="kk-KZ"/>
        </w:rPr>
      </w:pPr>
      <w:r w:rsidRPr="003D632B">
        <w:rPr>
          <w:rFonts w:ascii="Times New Roman" w:hAnsi="Times New Roman" w:cs="Times New Roman"/>
          <w:sz w:val="24"/>
          <w:szCs w:val="24"/>
          <w:lang w:val="kk-KZ" w:bidi="ru-RU"/>
        </w:rPr>
        <w:t xml:space="preserve">Анамнезінде артериялық гипертензиясы және/немесе жүрек жеткіліксіздігі бар пациенттерге сұйықтықтың кідіруі, артериялық гипертензия және ҚҚСП қабылдауға байланысты ісінулер туралы хабарлануға байланысты препарат қабылдауды сақтықпен бастау керек (дәрігермен кеңесу қажет). </w:t>
      </w:r>
    </w:p>
    <w:p w14:paraId="37E4672B" w14:textId="77777777" w:rsidR="0095664E" w:rsidRPr="003D632B" w:rsidRDefault="0095664E" w:rsidP="001A2684">
      <w:pPr>
        <w:tabs>
          <w:tab w:val="num" w:pos="0"/>
        </w:tabs>
        <w:jc w:val="both"/>
        <w:rPr>
          <w:rFonts w:ascii="Times New Roman" w:hAnsi="Times New Roman"/>
          <w:szCs w:val="24"/>
          <w:lang w:val="kk-KZ"/>
        </w:rPr>
      </w:pPr>
      <w:r w:rsidRPr="003D632B">
        <w:rPr>
          <w:rFonts w:ascii="Times New Roman" w:hAnsi="Times New Roman"/>
          <w:szCs w:val="24"/>
          <w:lang w:val="kk-KZ"/>
        </w:rPr>
        <w:t xml:space="preserve">Ибупрофенді ұзақ уақыт, әсіресе жоғары дозаларда (тәулігіне 2400 мг) қолдану тромботикалық асқынулардың  (мысалы, миокард инфарктісі немесе инсульт) даму қаупінің шамалы жоғарылауымен байланысты болуы мүмкін. </w:t>
      </w:r>
      <w:bookmarkStart w:id="1" w:name="_Hlk531166788"/>
      <w:r w:rsidRPr="003D632B">
        <w:rPr>
          <w:rFonts w:ascii="Times New Roman" w:hAnsi="Times New Roman"/>
          <w:szCs w:val="24"/>
          <w:lang w:val="kk-KZ"/>
        </w:rPr>
        <w:t xml:space="preserve">Ибупрофеннің ұсынылған тәуліктік дозасын (тәулігіне 1200 мг) қабылдау жүрек-қантамыр жүйесі тарапынан асқынулардың даму қаупін арттырмайды. </w:t>
      </w:r>
    </w:p>
    <w:bookmarkEnd w:id="1"/>
    <w:p w14:paraId="5056AF44" w14:textId="77777777" w:rsidR="0095664E" w:rsidRPr="003D632B" w:rsidRDefault="0095664E" w:rsidP="001A2684">
      <w:pPr>
        <w:tabs>
          <w:tab w:val="num" w:pos="0"/>
        </w:tabs>
        <w:jc w:val="both"/>
        <w:rPr>
          <w:rFonts w:ascii="Times New Roman" w:hAnsi="Times New Roman"/>
          <w:szCs w:val="24"/>
          <w:lang w:val="kk-KZ"/>
        </w:rPr>
      </w:pPr>
      <w:r w:rsidRPr="003D632B">
        <w:rPr>
          <w:rFonts w:ascii="Times New Roman" w:hAnsi="Times New Roman"/>
          <w:spacing w:val="-4"/>
          <w:szCs w:val="24"/>
          <w:lang w:val="kk-KZ"/>
        </w:rPr>
        <w:t>Бақыланбайтын артериялық гипертензиясы, NYHA II-III класы жіктемесі бойынша іркілісті жүрек жеткіліксіздігі, жүректің анықталған ишемиялық ауруы, шеткері артериялық аурулары және/немесе цереброваскулярлық аурулары бар пациенттерге ибупрофеннің жоғары дозаларын (тәулігіне 2400 мг) қолданудан аулақ болу керек. Ибупрофенмен ұзақ, әсіресе жоғары дозалармен емдеу басталғанға дейін  (тәулігіне ≥ 2400 мг), жүрек-қантамыр асқынуларының даму қаупі факторлары бар пациенттерде (мысалы, гипертония, гиперлипидемия, қант диабеті, шылым шегу) пайда-қауіп арақатынасына мұқият бағалау жүргізу қажет.</w:t>
      </w:r>
    </w:p>
    <w:p w14:paraId="288EAAF5" w14:textId="77777777" w:rsidR="0095664E" w:rsidRPr="003D632B" w:rsidRDefault="0095664E" w:rsidP="001A2684">
      <w:pPr>
        <w:contextualSpacing/>
        <w:jc w:val="both"/>
        <w:rPr>
          <w:rFonts w:ascii="Times New Roman" w:eastAsia="Calibri" w:hAnsi="Times New Roman"/>
          <w:i/>
          <w:szCs w:val="24"/>
          <w:lang w:val="kk-KZ"/>
        </w:rPr>
      </w:pPr>
      <w:r w:rsidRPr="003D632B">
        <w:rPr>
          <w:rFonts w:ascii="Times New Roman" w:eastAsia="Calibri" w:hAnsi="Times New Roman"/>
          <w:i/>
          <w:szCs w:val="24"/>
          <w:lang w:val="kk-KZ"/>
        </w:rPr>
        <w:t xml:space="preserve">Асқазан-ішек жолы (АІЖ) </w:t>
      </w:r>
    </w:p>
    <w:p w14:paraId="04413806" w14:textId="48D73015" w:rsidR="0095664E" w:rsidRPr="003D632B" w:rsidRDefault="0095664E" w:rsidP="001A2684">
      <w:pPr>
        <w:jc w:val="both"/>
        <w:rPr>
          <w:rFonts w:ascii="Times New Roman" w:hAnsi="Times New Roman"/>
          <w:szCs w:val="24"/>
          <w:lang w:val="kk-KZ"/>
        </w:rPr>
      </w:pPr>
      <w:r w:rsidRPr="003D632B">
        <w:rPr>
          <w:rFonts w:ascii="Times New Roman" w:hAnsi="Times New Roman"/>
          <w:szCs w:val="24"/>
          <w:lang w:val="kk-KZ"/>
        </w:rPr>
        <w:t>ҚҚСП анамнезінде асқазан-ішек аурулары (спецификалық емес ойық жаралы колит, Крон ауруы) бар пациенттерге көрсетілген аурулардың ықтимал өршуіне байланысты сақтықпен тағайындау керек.</w:t>
      </w:r>
      <w:r w:rsidR="00EF4473" w:rsidRPr="003D632B">
        <w:rPr>
          <w:rFonts w:ascii="Times New Roman" w:hAnsi="Times New Roman"/>
          <w:szCs w:val="24"/>
        </w:rPr>
        <w:t xml:space="preserve"> </w:t>
      </w:r>
      <w:r w:rsidR="00EF4473" w:rsidRPr="003D632B">
        <w:rPr>
          <w:rFonts w:ascii="Times New Roman" w:hAnsi="Times New Roman"/>
          <w:szCs w:val="24"/>
          <w:lang w:val="kk-KZ"/>
        </w:rPr>
        <w:t>(4.8 бөлімді қараңыз).</w:t>
      </w:r>
    </w:p>
    <w:p w14:paraId="550EE870" w14:textId="77777777" w:rsidR="0095664E" w:rsidRPr="003D632B" w:rsidRDefault="0095664E" w:rsidP="001A2684">
      <w:pPr>
        <w:jc w:val="both"/>
        <w:rPr>
          <w:rFonts w:ascii="Times New Roman" w:hAnsi="Times New Roman"/>
          <w:szCs w:val="24"/>
          <w:lang w:val="kk-KZ"/>
        </w:rPr>
      </w:pPr>
      <w:r w:rsidRPr="003D632B">
        <w:rPr>
          <w:rFonts w:ascii="Times New Roman" w:hAnsi="Times New Roman"/>
          <w:szCs w:val="24"/>
          <w:lang w:val="kk-KZ"/>
        </w:rPr>
        <w:t xml:space="preserve">Емдеудің кез келген кезеңінде ҚҚСП қабылдау алдын алу симптомдарына немесе анамнезінде асқазан-ішек жолы тарапынан жағымсыз реакциялардың болуына қарамастан кейде өліммен аяқталуы мүмкін асқазан-ішектен қан кетуге, ойық жараға немесе тесілуге әкелуі мүмкін. </w:t>
      </w:r>
    </w:p>
    <w:p w14:paraId="37F7FB9C" w14:textId="2A27A482" w:rsidR="0095664E" w:rsidRPr="003D632B" w:rsidRDefault="0095664E" w:rsidP="001A2684">
      <w:pPr>
        <w:jc w:val="both"/>
        <w:rPr>
          <w:rFonts w:ascii="Times New Roman" w:hAnsi="Times New Roman"/>
          <w:szCs w:val="24"/>
          <w:lang w:val="kk-KZ"/>
        </w:rPr>
      </w:pPr>
      <w:r w:rsidRPr="003D632B">
        <w:rPr>
          <w:rFonts w:ascii="Times New Roman" w:hAnsi="Times New Roman"/>
          <w:szCs w:val="24"/>
          <w:lang w:val="kk-KZ"/>
        </w:rPr>
        <w:t xml:space="preserve">Анамнезінде ойық жарасы бар пациенттерде, әсіресе қан кетумен немесе тесілумен асқынған ойық жарасы бар пациенттерде және егде жастағы пациенттерде ҚҚСП дозасын арттырған кезде асқазан-ішектен қан кету, ойық жара немесе тесілу қаупі артады. </w:t>
      </w:r>
      <w:r w:rsidR="00EF4473" w:rsidRPr="003D632B">
        <w:rPr>
          <w:rFonts w:ascii="Times New Roman" w:hAnsi="Times New Roman"/>
          <w:szCs w:val="24"/>
          <w:lang w:val="kk-KZ"/>
        </w:rPr>
        <w:t>(4.3 бөлімді қараңыз).</w:t>
      </w:r>
      <w:r w:rsidRPr="003D632B">
        <w:rPr>
          <w:rFonts w:ascii="Times New Roman" w:hAnsi="Times New Roman"/>
          <w:szCs w:val="24"/>
          <w:lang w:val="kk-KZ"/>
        </w:rPr>
        <w:t>Мұндай пациенттерге препаратты қабылдауды ең аз ықтимал дозадан бастау керек.</w:t>
      </w:r>
    </w:p>
    <w:p w14:paraId="3F7C713B" w14:textId="77777777" w:rsidR="0095664E" w:rsidRPr="003D632B" w:rsidRDefault="0095664E" w:rsidP="001A2684">
      <w:pPr>
        <w:jc w:val="both"/>
        <w:rPr>
          <w:rFonts w:ascii="Times New Roman" w:hAnsi="Times New Roman"/>
          <w:szCs w:val="24"/>
          <w:lang w:val="kk-KZ"/>
        </w:rPr>
      </w:pPr>
      <w:r w:rsidRPr="003D632B">
        <w:rPr>
          <w:rFonts w:ascii="Times New Roman" w:hAnsi="Times New Roman"/>
          <w:szCs w:val="24"/>
          <w:lang w:val="kk-KZ"/>
        </w:rPr>
        <w:t>Анамнезінде асқазан-ішек уыттылығы бар пациенттерге, әсіресе егде жастағы пациенттерге, әсіресе емдеудің бастапқы кезеңінде құрсақ қуысы ағзалары тарапынан кез келген ерекше симптомдар (әсіресе асқазан-ішектен қан кету) туралы хабарлау керек.</w:t>
      </w:r>
    </w:p>
    <w:p w14:paraId="2410AAF1" w14:textId="7E0CB3AD" w:rsidR="0095664E" w:rsidRPr="003D632B" w:rsidRDefault="0095664E" w:rsidP="001A2684">
      <w:pPr>
        <w:jc w:val="both"/>
        <w:rPr>
          <w:rFonts w:ascii="Times New Roman" w:hAnsi="Times New Roman"/>
          <w:szCs w:val="24"/>
          <w:lang w:val="kk-KZ"/>
        </w:rPr>
      </w:pPr>
      <w:r w:rsidRPr="003D632B">
        <w:rPr>
          <w:rFonts w:ascii="Times New Roman" w:hAnsi="Times New Roman"/>
          <w:szCs w:val="24"/>
          <w:lang w:val="kk-KZ"/>
        </w:rPr>
        <w:t xml:space="preserve">Ойық жаралану немесе қан кету қаупін арттыруы мүмкін дәрілік препараттарды, мысалы, пероральді кортикостероидтарды, антикоагулянттарды (мысалы, варфарин), серотонинді кері қармаудың селективті тежегіштері немесе тромбоцитке қарсы препараттарды (мысалы, аспирин) қабылдайтын пациенттерге препаратты сақтықпен ұсынған жөн. </w:t>
      </w:r>
      <w:r w:rsidR="00EF4473" w:rsidRPr="003D632B">
        <w:rPr>
          <w:rFonts w:ascii="Times New Roman" w:hAnsi="Times New Roman"/>
          <w:szCs w:val="24"/>
          <w:lang w:val="kk-KZ"/>
        </w:rPr>
        <w:t>(4.5 бөлімді қараңыз).</w:t>
      </w:r>
    </w:p>
    <w:p w14:paraId="2E7AB678" w14:textId="77777777" w:rsidR="0095664E" w:rsidRPr="003D632B" w:rsidRDefault="0095664E" w:rsidP="001A2684">
      <w:pPr>
        <w:jc w:val="both"/>
        <w:rPr>
          <w:rFonts w:ascii="Times New Roman" w:hAnsi="Times New Roman"/>
          <w:szCs w:val="24"/>
          <w:lang w:val="kk-KZ"/>
        </w:rPr>
      </w:pPr>
      <w:r w:rsidRPr="003D632B">
        <w:rPr>
          <w:rFonts w:ascii="Times New Roman" w:hAnsi="Times New Roman"/>
          <w:szCs w:val="24"/>
          <w:lang w:val="kk-KZ"/>
        </w:rPr>
        <w:t>Егер ибупрофен қабылдаған пациенттерде асқазан-ішектен қан кету немесе ойық жара пайда болса, емдеуді тоқтату керек.</w:t>
      </w:r>
    </w:p>
    <w:p w14:paraId="34B6E80B" w14:textId="77777777" w:rsidR="0095664E" w:rsidRPr="003D632B" w:rsidRDefault="0095664E" w:rsidP="001A2684">
      <w:pPr>
        <w:contextualSpacing/>
        <w:jc w:val="both"/>
        <w:rPr>
          <w:rFonts w:ascii="Times New Roman" w:eastAsia="Calibri" w:hAnsi="Times New Roman"/>
          <w:i/>
          <w:szCs w:val="24"/>
          <w:lang w:val="kk-KZ"/>
        </w:rPr>
      </w:pPr>
      <w:r w:rsidRPr="003D632B">
        <w:rPr>
          <w:rFonts w:ascii="Times New Roman" w:eastAsia="Calibri" w:hAnsi="Times New Roman"/>
          <w:i/>
          <w:szCs w:val="24"/>
          <w:lang w:val="kk-KZ"/>
        </w:rPr>
        <w:t>Тері және шырышты қабық</w:t>
      </w:r>
    </w:p>
    <w:p w14:paraId="67F0CEA7" w14:textId="77777777" w:rsidR="0095664E" w:rsidRPr="003D632B" w:rsidRDefault="0095664E" w:rsidP="001A2684">
      <w:pPr>
        <w:contextualSpacing/>
        <w:jc w:val="both"/>
        <w:rPr>
          <w:rFonts w:ascii="Times New Roman" w:hAnsi="Times New Roman"/>
          <w:szCs w:val="24"/>
          <w:lang w:val="kk-KZ"/>
        </w:rPr>
      </w:pPr>
      <w:r w:rsidRPr="003D632B">
        <w:rPr>
          <w:rFonts w:ascii="Times New Roman" w:hAnsi="Times New Roman"/>
          <w:szCs w:val="24"/>
          <w:lang w:val="kk-KZ"/>
        </w:rPr>
        <w:lastRenderedPageBreak/>
        <w:t>ҚҚСП қолданғаннан кейін эксфолиативті дерматитті, Стивенс-Джонсон синдромы және уытты эпидермальді некролизді (тіпті өлімге дейін) қоса, ауыр тері реакцияларының дамуы туралы сирек хабарламалар бар. Бұл реакциялар көп жағдайда емдеудің бірінші айында пайда болады.</w:t>
      </w:r>
    </w:p>
    <w:p w14:paraId="1C34C2A6" w14:textId="77777777" w:rsidR="0095664E" w:rsidRPr="003D632B" w:rsidRDefault="0095664E" w:rsidP="001A2684">
      <w:pPr>
        <w:contextualSpacing/>
        <w:jc w:val="both"/>
        <w:rPr>
          <w:rFonts w:ascii="Times New Roman" w:hAnsi="Times New Roman"/>
          <w:szCs w:val="24"/>
          <w:lang w:val="kk-KZ"/>
        </w:rPr>
      </w:pPr>
      <w:r w:rsidRPr="003D632B">
        <w:rPr>
          <w:rFonts w:ascii="Times New Roman" w:hAnsi="Times New Roman"/>
          <w:szCs w:val="24"/>
          <w:lang w:val="kk-KZ"/>
        </w:rPr>
        <w:t>Құрамында ибупрофен бар препараттарды қабылдау аясында жедел жайылған экзантематозды пустулездің (AGEP) дамуы туралы хабарланды. Тері бөртпесі, шырышты қабықтардың зақымдануы немесе аса жоғары сезімталдықтың кез келген басқа көріністері секілді елеулі тері реакциялары дамуының алғашқы белгілері кезінде препаратты қабылдауды тоқтату керек.</w:t>
      </w:r>
    </w:p>
    <w:p w14:paraId="2F1C15F3" w14:textId="77777777" w:rsidR="0095664E" w:rsidRPr="003D632B" w:rsidRDefault="0095664E" w:rsidP="001A2684">
      <w:pPr>
        <w:contextualSpacing/>
        <w:jc w:val="both"/>
        <w:rPr>
          <w:rFonts w:ascii="Times New Roman" w:eastAsia="Calibri" w:hAnsi="Times New Roman"/>
          <w:szCs w:val="24"/>
          <w:lang w:val="kk-KZ"/>
        </w:rPr>
      </w:pPr>
      <w:r w:rsidRPr="003D632B">
        <w:rPr>
          <w:rFonts w:ascii="Times New Roman" w:eastAsia="Calibri" w:hAnsi="Times New Roman"/>
          <w:szCs w:val="24"/>
          <w:lang w:val="kk-KZ"/>
        </w:rPr>
        <w:t xml:space="preserve">Желшешегі бар пациенттерде ҚҚСП қолдану тері және тері асты шелінің (мысалы, некроздық фасциит) инфекциялық және қабыну ауруларының ауыр іріңді асқынуларының даму қаупінің жоғарылауына байланысты болуы мүмкін Осыған байланысты препаратты желшешек кезінде қолданудан аулақ болу ұсынылады. </w:t>
      </w:r>
    </w:p>
    <w:p w14:paraId="6382D53B" w14:textId="228CCC6D" w:rsidR="0095664E" w:rsidRPr="003D632B" w:rsidRDefault="004133C1" w:rsidP="001A2684">
      <w:pPr>
        <w:ind w:right="-1"/>
        <w:jc w:val="both"/>
        <w:rPr>
          <w:rFonts w:ascii="Times New Roman" w:hAnsi="Times New Roman"/>
          <w:i/>
          <w:spacing w:val="-4"/>
          <w:szCs w:val="24"/>
          <w:lang w:val="kk-KZ"/>
        </w:rPr>
      </w:pPr>
      <w:r w:rsidRPr="003D632B">
        <w:rPr>
          <w:rFonts w:ascii="Times New Roman" w:hAnsi="Times New Roman"/>
          <w:i/>
          <w:spacing w:val="-4"/>
          <w:szCs w:val="24"/>
          <w:lang w:val="kk-KZ"/>
        </w:rPr>
        <w:t>Жасырын инфекциялар симптомдарын жасыру</w:t>
      </w:r>
    </w:p>
    <w:p w14:paraId="2D3B1CFD" w14:textId="77777777" w:rsidR="0095664E" w:rsidRPr="003D632B" w:rsidRDefault="0095664E" w:rsidP="001A2684">
      <w:pPr>
        <w:overflowPunct/>
        <w:autoSpaceDE/>
        <w:autoSpaceDN/>
        <w:adjustRightInd/>
        <w:contextualSpacing/>
        <w:jc w:val="both"/>
        <w:textAlignment w:val="auto"/>
        <w:rPr>
          <w:rFonts w:ascii="Times New Roman" w:hAnsi="Times New Roman"/>
          <w:szCs w:val="24"/>
          <w:lang w:val="kk-KZ"/>
        </w:rPr>
      </w:pPr>
      <w:r w:rsidRPr="003D632B">
        <w:rPr>
          <w:rFonts w:ascii="Times New Roman" w:hAnsi="Times New Roman"/>
          <w:spacing w:val="-4"/>
          <w:szCs w:val="24"/>
          <w:lang w:val="kk-KZ"/>
        </w:rPr>
        <w:t xml:space="preserve">Ибупрофен қызба және ауырсыну секілді инфекциялардың белгілерін жасыруы мүмкін. Сондықтан [САУДАЛЫҚ АТАУЫ] </w:t>
      </w:r>
      <w:r w:rsidRPr="003D632B">
        <w:rPr>
          <w:rFonts w:ascii="Times New Roman" w:hAnsi="Times New Roman"/>
          <w:szCs w:val="24"/>
          <w:lang w:val="kk-KZ"/>
        </w:rPr>
        <w:t xml:space="preserve"> </w:t>
      </w:r>
      <w:r w:rsidRPr="003D632B">
        <w:rPr>
          <w:rFonts w:ascii="Times New Roman" w:hAnsi="Times New Roman"/>
          <w:spacing w:val="-4"/>
          <w:szCs w:val="24"/>
          <w:lang w:val="kk-KZ"/>
        </w:rPr>
        <w:t>препараты асқыну қаупінің артуына әкеле отырып, инфекцияның тиісті емін шегеруі мүмкін. Бұл бактериялардан туындаған пневмонияда және желшешекпен байланысты бактериялық тері инфекцияларында байқалды. Егер сіз бұл дәріні инфекция кезінде қабылдап,  инфекция симптомдары сақтала немесе нашарлай беретін болса, дереу дәрігерге қаралыңыз.</w:t>
      </w:r>
    </w:p>
    <w:p w14:paraId="4FD3E69B" w14:textId="77777777" w:rsidR="0095664E" w:rsidRPr="003D632B" w:rsidRDefault="0095664E" w:rsidP="001A2684">
      <w:pPr>
        <w:tabs>
          <w:tab w:val="num" w:pos="0"/>
        </w:tabs>
        <w:jc w:val="both"/>
        <w:rPr>
          <w:rFonts w:ascii="Times New Roman" w:hAnsi="Times New Roman"/>
          <w:i/>
          <w:spacing w:val="-4"/>
          <w:szCs w:val="24"/>
          <w:lang w:val="kk-KZ"/>
        </w:rPr>
      </w:pPr>
      <w:r w:rsidRPr="003D632B">
        <w:rPr>
          <w:rFonts w:ascii="Times New Roman" w:hAnsi="Times New Roman"/>
          <w:i/>
          <w:spacing w:val="-4"/>
          <w:szCs w:val="24"/>
          <w:lang w:val="kk-KZ"/>
        </w:rPr>
        <w:t>Қосымша заттар туралы ақпарат</w:t>
      </w:r>
    </w:p>
    <w:p w14:paraId="0F42BA34" w14:textId="77777777" w:rsidR="0095664E" w:rsidRPr="003D632B" w:rsidRDefault="0095664E" w:rsidP="001A2684">
      <w:pPr>
        <w:jc w:val="both"/>
        <w:rPr>
          <w:rFonts w:ascii="Times New Roman" w:hAnsi="Times New Roman"/>
          <w:szCs w:val="24"/>
          <w:lang w:val="kk-KZ"/>
        </w:rPr>
      </w:pPr>
      <w:r w:rsidRPr="003D632B">
        <w:rPr>
          <w:rFonts w:ascii="Times New Roman" w:hAnsi="Times New Roman"/>
          <w:szCs w:val="24"/>
          <w:lang w:val="kk-KZ"/>
        </w:rPr>
        <w:t>Бұл дәрілік препараттың құрамында 2 дозаға (2 таблетка) 1,1 ммоль натрий (25.3 мг) бар. Бұны натрий бақыланатын диетадағы пациенттерге ескеру қажет.</w:t>
      </w:r>
    </w:p>
    <w:p w14:paraId="0DEE13F7" w14:textId="51B9FA52" w:rsidR="0095664E" w:rsidRPr="003D632B" w:rsidRDefault="0095664E" w:rsidP="001A2684">
      <w:pPr>
        <w:contextualSpacing/>
        <w:jc w:val="both"/>
        <w:rPr>
          <w:rFonts w:ascii="Times New Roman" w:hAnsi="Times New Roman"/>
          <w:szCs w:val="24"/>
          <w:lang w:val="kk-KZ"/>
        </w:rPr>
      </w:pPr>
      <w:r w:rsidRPr="003D632B">
        <w:rPr>
          <w:rFonts w:ascii="Times New Roman" w:hAnsi="Times New Roman"/>
          <w:spacing w:val="-4"/>
          <w:szCs w:val="24"/>
          <w:lang w:val="kk-KZ"/>
        </w:rPr>
        <w:t xml:space="preserve">Препарат құрамында сахароза бар. Кейбір қанттарды көтере алмайтын пациенттерге </w:t>
      </w:r>
      <w:r w:rsidR="00380493" w:rsidRPr="003D632B">
        <w:rPr>
          <w:rFonts w:ascii="Times New Roman" w:hAnsi="Times New Roman"/>
          <w:spacing w:val="-4"/>
          <w:szCs w:val="24"/>
          <w:lang w:val="kk-KZ"/>
        </w:rPr>
        <w:t>осы дәрілік препаратты</w:t>
      </w:r>
      <w:r w:rsidRPr="003D632B">
        <w:rPr>
          <w:rFonts w:ascii="Times New Roman" w:hAnsi="Times New Roman"/>
          <w:spacing w:val="-4"/>
          <w:szCs w:val="24"/>
          <w:lang w:val="kk-KZ"/>
        </w:rPr>
        <w:t xml:space="preserve"> қолданар алдында емдеуші дәрігермен кеңесу қажет.</w:t>
      </w:r>
    </w:p>
    <w:p w14:paraId="6D7D6CB3" w14:textId="77777777" w:rsidR="003D61E5" w:rsidRPr="003D632B" w:rsidRDefault="003D61E5" w:rsidP="001A2684">
      <w:pPr>
        <w:tabs>
          <w:tab w:val="num" w:pos="0"/>
        </w:tabs>
        <w:jc w:val="both"/>
        <w:rPr>
          <w:rFonts w:ascii="Times New Roman" w:hAnsi="Times New Roman"/>
          <w:spacing w:val="-4"/>
          <w:szCs w:val="24"/>
          <w:lang w:val="kk-KZ"/>
        </w:rPr>
      </w:pPr>
    </w:p>
    <w:p w14:paraId="33EF0E24" w14:textId="54A54F37" w:rsidR="00F45A73" w:rsidRPr="003D632B" w:rsidRDefault="00591177" w:rsidP="001A2684">
      <w:pPr>
        <w:pStyle w:val="ac"/>
        <w:numPr>
          <w:ilvl w:val="1"/>
          <w:numId w:val="8"/>
        </w:numPr>
        <w:spacing w:after="0" w:line="240" w:lineRule="auto"/>
        <w:ind w:right="-2"/>
        <w:jc w:val="both"/>
        <w:rPr>
          <w:rFonts w:ascii="Times New Roman" w:hAnsi="Times New Roman"/>
          <w:b/>
          <w:sz w:val="24"/>
          <w:szCs w:val="24"/>
          <w:lang w:val="kk-KZ"/>
        </w:rPr>
      </w:pPr>
      <w:r w:rsidRPr="003D632B">
        <w:rPr>
          <w:rFonts w:ascii="Times New Roman" w:hAnsi="Times New Roman"/>
          <w:b/>
          <w:sz w:val="24"/>
          <w:szCs w:val="24"/>
          <w:lang w:val="kk-KZ"/>
        </w:rPr>
        <w:t>Басқа</w:t>
      </w:r>
      <w:r w:rsidRPr="003D632B">
        <w:rPr>
          <w:rFonts w:ascii="Times New Roman" w:hAnsi="Times New Roman"/>
          <w:b/>
          <w:sz w:val="24"/>
          <w:szCs w:val="24"/>
          <w:lang w:val="nl-BE"/>
        </w:rPr>
        <w:t xml:space="preserve"> </w:t>
      </w:r>
      <w:r w:rsidRPr="003D632B">
        <w:rPr>
          <w:rFonts w:ascii="Times New Roman" w:hAnsi="Times New Roman"/>
          <w:b/>
          <w:sz w:val="24"/>
          <w:szCs w:val="24"/>
          <w:lang w:val="kk-KZ"/>
        </w:rPr>
        <w:t>дәрілік</w:t>
      </w:r>
      <w:r w:rsidRPr="003D632B">
        <w:rPr>
          <w:rFonts w:ascii="Times New Roman" w:hAnsi="Times New Roman"/>
          <w:b/>
          <w:sz w:val="24"/>
          <w:szCs w:val="24"/>
          <w:lang w:val="nl-BE"/>
        </w:rPr>
        <w:t xml:space="preserve"> </w:t>
      </w:r>
      <w:r w:rsidRPr="003D632B">
        <w:rPr>
          <w:rFonts w:ascii="Times New Roman" w:hAnsi="Times New Roman"/>
          <w:b/>
          <w:sz w:val="24"/>
          <w:szCs w:val="24"/>
          <w:lang w:val="kk-KZ"/>
        </w:rPr>
        <w:t>препараттармен</w:t>
      </w:r>
      <w:r w:rsidRPr="003D632B">
        <w:rPr>
          <w:rFonts w:ascii="Times New Roman" w:hAnsi="Times New Roman"/>
          <w:b/>
          <w:sz w:val="24"/>
          <w:szCs w:val="24"/>
          <w:lang w:val="nl-BE"/>
        </w:rPr>
        <w:t xml:space="preserve"> </w:t>
      </w:r>
      <w:r w:rsidRPr="003D632B">
        <w:rPr>
          <w:rFonts w:ascii="Times New Roman" w:hAnsi="Times New Roman"/>
          <w:b/>
          <w:sz w:val="24"/>
          <w:szCs w:val="24"/>
          <w:lang w:val="kk-KZ"/>
        </w:rPr>
        <w:t>өзара</w:t>
      </w:r>
      <w:r w:rsidRPr="003D632B">
        <w:rPr>
          <w:rFonts w:ascii="Times New Roman" w:hAnsi="Times New Roman"/>
          <w:b/>
          <w:sz w:val="24"/>
          <w:szCs w:val="24"/>
          <w:lang w:val="nl-BE"/>
        </w:rPr>
        <w:t xml:space="preserve"> </w:t>
      </w:r>
      <w:r w:rsidRPr="003D632B">
        <w:rPr>
          <w:rFonts w:ascii="Times New Roman" w:hAnsi="Times New Roman"/>
          <w:b/>
          <w:sz w:val="24"/>
          <w:szCs w:val="24"/>
          <w:lang w:val="kk-KZ"/>
        </w:rPr>
        <w:t>әрекеттесуі және өзара</w:t>
      </w:r>
      <w:r w:rsidRPr="003D632B">
        <w:rPr>
          <w:rFonts w:ascii="Times New Roman" w:hAnsi="Times New Roman"/>
          <w:b/>
          <w:sz w:val="24"/>
          <w:szCs w:val="24"/>
          <w:lang w:val="nl-BE"/>
        </w:rPr>
        <w:t xml:space="preserve"> </w:t>
      </w:r>
      <w:r w:rsidRPr="003D632B">
        <w:rPr>
          <w:rFonts w:ascii="Times New Roman" w:hAnsi="Times New Roman"/>
          <w:b/>
          <w:sz w:val="24"/>
          <w:szCs w:val="24"/>
          <w:lang w:val="kk-KZ"/>
        </w:rPr>
        <w:t>әрекеттесу түрлері</w:t>
      </w:r>
    </w:p>
    <w:p w14:paraId="01ED246F" w14:textId="77777777" w:rsidR="0011786C" w:rsidRPr="003D632B" w:rsidRDefault="0011786C" w:rsidP="001A2684">
      <w:pPr>
        <w:contextualSpacing/>
        <w:jc w:val="both"/>
        <w:rPr>
          <w:rFonts w:ascii="Times New Roman" w:eastAsia="Calibri" w:hAnsi="Times New Roman"/>
          <w:color w:val="000000"/>
          <w:szCs w:val="24"/>
          <w:lang w:val="kk-KZ"/>
        </w:rPr>
      </w:pPr>
      <w:r w:rsidRPr="003D632B">
        <w:rPr>
          <w:rFonts w:ascii="Times New Roman" w:eastAsia="Calibri" w:hAnsi="Times New Roman"/>
          <w:color w:val="000000"/>
          <w:szCs w:val="24"/>
          <w:lang w:val="kk-KZ"/>
        </w:rPr>
        <w:t>Ибупрофенді мынадай дәрілік заттармен бір мезгілде қолдануға болмайды:</w:t>
      </w:r>
    </w:p>
    <w:p w14:paraId="019B62D6" w14:textId="77777777" w:rsidR="0011786C" w:rsidRPr="003D632B" w:rsidRDefault="0011786C" w:rsidP="001A2684">
      <w:pPr>
        <w:contextualSpacing/>
        <w:jc w:val="both"/>
        <w:rPr>
          <w:rFonts w:ascii="Times New Roman" w:eastAsia="Calibri" w:hAnsi="Times New Roman"/>
          <w:color w:val="000000"/>
          <w:szCs w:val="24"/>
          <w:lang w:val="kk-KZ"/>
        </w:rPr>
      </w:pPr>
      <w:r w:rsidRPr="003D632B">
        <w:rPr>
          <w:rFonts w:ascii="Times New Roman" w:eastAsia="Calibri" w:hAnsi="Times New Roman"/>
          <w:i/>
          <w:color w:val="000000"/>
          <w:szCs w:val="24"/>
          <w:lang w:val="kk-KZ"/>
        </w:rPr>
        <w:t xml:space="preserve">Ацетилсалицил қышқылы (аспирин) </w:t>
      </w:r>
    </w:p>
    <w:p w14:paraId="412B5B2D" w14:textId="77777777" w:rsidR="0011786C" w:rsidRPr="003D632B" w:rsidRDefault="0011786C" w:rsidP="001A2684">
      <w:pPr>
        <w:contextualSpacing/>
        <w:jc w:val="both"/>
        <w:rPr>
          <w:rFonts w:ascii="Times New Roman" w:eastAsia="Calibri" w:hAnsi="Times New Roman"/>
          <w:color w:val="000000"/>
          <w:szCs w:val="24"/>
          <w:lang w:val="kk-KZ"/>
        </w:rPr>
      </w:pPr>
      <w:r w:rsidRPr="003D632B">
        <w:rPr>
          <w:rFonts w:ascii="Times New Roman" w:eastAsia="Calibri" w:hAnsi="Times New Roman"/>
          <w:color w:val="000000"/>
          <w:szCs w:val="24"/>
          <w:lang w:val="kk-KZ"/>
        </w:rPr>
        <w:t xml:space="preserve">Жағымсыз реакциялардың даму қаупінің артуына байланысты Ибупрофенді ацетилсалицил қышқылымен біріктіріп, емделу ұсынылмайды.  Ерекше жағдай дәрігердің ұсынысы бойынша аспириннің төмен дозаларын (тәулігіне 75 мг артық емес) тағайындау болып табылады. </w:t>
      </w:r>
    </w:p>
    <w:p w14:paraId="375596FF" w14:textId="77777777" w:rsidR="0011786C" w:rsidRPr="003D632B" w:rsidRDefault="0011786C" w:rsidP="001A2684">
      <w:pPr>
        <w:contextualSpacing/>
        <w:jc w:val="both"/>
        <w:rPr>
          <w:rFonts w:ascii="Times New Roman" w:eastAsia="Calibri" w:hAnsi="Times New Roman"/>
          <w:color w:val="000000"/>
          <w:szCs w:val="24"/>
          <w:lang w:val="kk-KZ"/>
        </w:rPr>
      </w:pPr>
      <w:r w:rsidRPr="003D632B">
        <w:rPr>
          <w:rFonts w:ascii="Times New Roman" w:eastAsia="Calibri" w:hAnsi="Times New Roman"/>
          <w:color w:val="000000"/>
          <w:szCs w:val="24"/>
          <w:lang w:val="kk-KZ"/>
        </w:rPr>
        <w:t>Ибупрофен бірлестіре қолданған жағдайда аспириннің төмен дозалары тромбоциттер агрегациясына әсерді тежеуі мүмкін. Осы деректерді клиникалық тәжірибеге экстраполяциялауға қатысты белгісіздік болғанына қарамастан, ибупрофенді үнемі, ұзақ уақыт қолдану ацетилсалицил қышқылының төмен дозаларының кардиопротекторлық әсерін төмендетуі мүмкін екенін жоққа шығаруға болмайды.</w:t>
      </w:r>
    </w:p>
    <w:p w14:paraId="698E9092" w14:textId="07AF2A62" w:rsidR="0011786C" w:rsidRPr="003D632B" w:rsidRDefault="0011786C" w:rsidP="001A2684">
      <w:pPr>
        <w:contextualSpacing/>
        <w:jc w:val="both"/>
        <w:rPr>
          <w:rFonts w:ascii="Times New Roman" w:eastAsia="Calibri" w:hAnsi="Times New Roman"/>
          <w:color w:val="000000"/>
          <w:szCs w:val="24"/>
          <w:lang w:val="kk-KZ"/>
        </w:rPr>
      </w:pPr>
      <w:r w:rsidRPr="003D632B">
        <w:rPr>
          <w:rFonts w:ascii="Times New Roman" w:eastAsia="Calibri" w:hAnsi="Times New Roman"/>
          <w:color w:val="000000"/>
          <w:szCs w:val="24"/>
          <w:lang w:val="kk-KZ"/>
        </w:rPr>
        <w:t>Ибупрофенді сирек қолданғанда клиникалық әсер ықтимал болып таныла алмайды.</w:t>
      </w:r>
      <w:r w:rsidR="00541681" w:rsidRPr="003D632B">
        <w:rPr>
          <w:rFonts w:ascii="Times New Roman" w:hAnsi="Times New Roman"/>
          <w:szCs w:val="24"/>
        </w:rPr>
        <w:t xml:space="preserve"> </w:t>
      </w:r>
      <w:r w:rsidR="00541681" w:rsidRPr="003D632B">
        <w:rPr>
          <w:rFonts w:ascii="Times New Roman" w:eastAsia="Calibri" w:hAnsi="Times New Roman"/>
          <w:color w:val="000000"/>
          <w:szCs w:val="24"/>
          <w:lang w:val="kk-KZ"/>
        </w:rPr>
        <w:t>(5.1 бөлімді қараңыз).</w:t>
      </w:r>
    </w:p>
    <w:p w14:paraId="1D4D2C60" w14:textId="77777777" w:rsidR="0011786C" w:rsidRPr="003D632B" w:rsidRDefault="0011786C" w:rsidP="001A2684">
      <w:pPr>
        <w:contextualSpacing/>
        <w:jc w:val="both"/>
        <w:rPr>
          <w:rFonts w:ascii="Times New Roman" w:eastAsia="Calibri" w:hAnsi="Times New Roman"/>
          <w:i/>
          <w:color w:val="000000"/>
          <w:szCs w:val="24"/>
          <w:lang w:val="kk-KZ"/>
        </w:rPr>
      </w:pPr>
      <w:r w:rsidRPr="003D632B">
        <w:rPr>
          <w:rFonts w:ascii="Times New Roman" w:eastAsia="Calibri" w:hAnsi="Times New Roman"/>
          <w:i/>
          <w:color w:val="000000"/>
          <w:szCs w:val="24"/>
          <w:lang w:val="kk-KZ"/>
        </w:rPr>
        <w:t>Басқа ҚҚСП, оның ішінде циклооксигеназа-2 (ЦОГ-2) селективті тежегіштері</w:t>
      </w:r>
    </w:p>
    <w:p w14:paraId="34AC119A" w14:textId="77777777" w:rsidR="0011786C" w:rsidRPr="003D632B" w:rsidRDefault="0011786C" w:rsidP="001A2684">
      <w:pPr>
        <w:contextualSpacing/>
        <w:jc w:val="both"/>
        <w:rPr>
          <w:rFonts w:ascii="Times New Roman" w:eastAsia="Calibri" w:hAnsi="Times New Roman"/>
          <w:color w:val="000000"/>
          <w:szCs w:val="24"/>
          <w:lang w:val="kk-KZ"/>
        </w:rPr>
      </w:pPr>
      <w:r w:rsidRPr="003D632B">
        <w:rPr>
          <w:rFonts w:ascii="Times New Roman" w:hAnsi="Times New Roman"/>
          <w:szCs w:val="24"/>
          <w:lang w:val="kk-KZ"/>
        </w:rPr>
        <w:t>Жағымсыз реакциялардың</w:t>
      </w:r>
      <w:r w:rsidRPr="003D632B">
        <w:rPr>
          <w:rFonts w:ascii="Times New Roman" w:eastAsia="Calibri" w:hAnsi="Times New Roman"/>
          <w:color w:val="000000"/>
          <w:szCs w:val="24"/>
          <w:lang w:val="kk-KZ"/>
        </w:rPr>
        <w:t xml:space="preserve"> туындау қаупінің ықтимал ұлғаюына байланысты ҚҚСП тобынан екі және одан да көп препаратты бір мезгілде қолдануға болмайды.</w:t>
      </w:r>
    </w:p>
    <w:p w14:paraId="482C19A9" w14:textId="77777777" w:rsidR="0011786C" w:rsidRPr="003D632B" w:rsidRDefault="0011786C" w:rsidP="001A2684">
      <w:pPr>
        <w:contextualSpacing/>
        <w:jc w:val="both"/>
        <w:rPr>
          <w:rFonts w:ascii="Times New Roman" w:eastAsia="Calibri" w:hAnsi="Times New Roman"/>
          <w:b/>
          <w:i/>
          <w:color w:val="000000"/>
          <w:szCs w:val="24"/>
          <w:lang w:val="kk-KZ"/>
        </w:rPr>
      </w:pPr>
      <w:r w:rsidRPr="003D632B">
        <w:rPr>
          <w:rFonts w:ascii="Times New Roman" w:eastAsia="Calibri" w:hAnsi="Times New Roman"/>
          <w:b/>
          <w:i/>
          <w:color w:val="000000"/>
          <w:szCs w:val="24"/>
          <w:lang w:val="kk-KZ"/>
        </w:rPr>
        <w:t>Келесі дәрілік заттармен бір мезгілде сақтықпен қолдану керек:</w:t>
      </w:r>
    </w:p>
    <w:p w14:paraId="5EE144A1" w14:textId="77777777" w:rsidR="0011786C" w:rsidRPr="003D632B" w:rsidRDefault="0011786C" w:rsidP="001A2684">
      <w:pPr>
        <w:contextualSpacing/>
        <w:jc w:val="both"/>
        <w:rPr>
          <w:rFonts w:ascii="Times New Roman" w:eastAsia="Calibri" w:hAnsi="Times New Roman"/>
          <w:i/>
          <w:color w:val="000000"/>
          <w:szCs w:val="24"/>
          <w:lang w:val="kk-KZ"/>
        </w:rPr>
      </w:pPr>
      <w:r w:rsidRPr="003D632B">
        <w:rPr>
          <w:rFonts w:ascii="Times New Roman" w:eastAsia="Calibri" w:hAnsi="Times New Roman"/>
          <w:i/>
          <w:color w:val="000000"/>
          <w:szCs w:val="24"/>
          <w:lang w:val="kk-KZ"/>
        </w:rPr>
        <w:t xml:space="preserve">Кортикостероидтар </w:t>
      </w:r>
    </w:p>
    <w:p w14:paraId="0312C556" w14:textId="77777777" w:rsidR="0011786C" w:rsidRPr="003D632B" w:rsidRDefault="0011786C" w:rsidP="001A2684">
      <w:pPr>
        <w:contextualSpacing/>
        <w:jc w:val="both"/>
        <w:rPr>
          <w:rFonts w:ascii="Times New Roman" w:eastAsia="Calibri" w:hAnsi="Times New Roman"/>
          <w:color w:val="000000"/>
          <w:szCs w:val="24"/>
          <w:lang w:val="kk-KZ"/>
        </w:rPr>
      </w:pPr>
      <w:r w:rsidRPr="003D632B">
        <w:rPr>
          <w:rFonts w:ascii="Times New Roman" w:eastAsia="Calibri" w:hAnsi="Times New Roman"/>
          <w:color w:val="000000"/>
          <w:szCs w:val="24"/>
          <w:lang w:val="kk-KZ"/>
        </w:rPr>
        <w:t>АІЖ ойық жараларының пайда болуы мен асқазан-ішек қан кету қаупінің жоғарылауы.</w:t>
      </w:r>
    </w:p>
    <w:p w14:paraId="0229167D" w14:textId="77777777" w:rsidR="0011786C" w:rsidRPr="003D632B" w:rsidRDefault="0011786C" w:rsidP="001A2684">
      <w:pPr>
        <w:contextualSpacing/>
        <w:jc w:val="both"/>
        <w:rPr>
          <w:rFonts w:ascii="Times New Roman" w:eastAsia="Calibri" w:hAnsi="Times New Roman"/>
          <w:i/>
          <w:color w:val="000000"/>
          <w:szCs w:val="24"/>
          <w:lang w:val="kk-KZ"/>
        </w:rPr>
      </w:pPr>
      <w:r w:rsidRPr="003D632B">
        <w:rPr>
          <w:rFonts w:ascii="Times New Roman" w:eastAsia="Calibri" w:hAnsi="Times New Roman"/>
          <w:i/>
          <w:color w:val="000000"/>
          <w:szCs w:val="24"/>
          <w:lang w:val="kk-KZ"/>
        </w:rPr>
        <w:t xml:space="preserve">Гипертензияға қарсы дәрілер (АӨФ тежегіштері және ангиотензин II антагонистері) және диуретиктер </w:t>
      </w:r>
    </w:p>
    <w:p w14:paraId="7D506D42" w14:textId="77777777" w:rsidR="0011786C" w:rsidRPr="003D632B" w:rsidRDefault="0011786C" w:rsidP="001A2684">
      <w:pPr>
        <w:jc w:val="both"/>
        <w:rPr>
          <w:rFonts w:ascii="Times New Roman" w:hAnsi="Times New Roman"/>
          <w:szCs w:val="24"/>
          <w:lang w:val="kk-KZ"/>
        </w:rPr>
      </w:pPr>
      <w:r w:rsidRPr="003D632B">
        <w:rPr>
          <w:rFonts w:ascii="Times New Roman" w:hAnsi="Times New Roman"/>
          <w:szCs w:val="24"/>
          <w:lang w:val="kk-KZ"/>
        </w:rPr>
        <w:t xml:space="preserve">ҚҚСП осы топтар препараттарының тиімділігін төмендетуі мүмкін. Бүйрек функциясы бұзылған кейбір пациенттерде (мысалы, сусызданған пациенттер немесе бүйрек функциясы бұзылған егде жастағы пациенттер) ибупрофенді АӨФ тежегіштерімен немесе ангиотензин II антагонистерімен және циклооксигеназаны тежейтін дәрілік </w:t>
      </w:r>
      <w:r w:rsidRPr="003D632B">
        <w:rPr>
          <w:rFonts w:ascii="Times New Roman" w:hAnsi="Times New Roman"/>
          <w:szCs w:val="24"/>
          <w:lang w:val="kk-KZ"/>
        </w:rPr>
        <w:lastRenderedPageBreak/>
        <w:t>заттармен бірге қабылдау бүйрек функциясының одан әрі нашарлауына, оның ішінде әдетте қайтымды болатын жедел бүйрек жеткіліксіздігіне әкелуі мүмкін. Осындай өзара әрекеттесулерді коксибті АӨФ тежегіштерімен немесе ангиотензин II антагонистерімен бір мезгілде қабылдайтын пациенттерде ескеру керек. Осылайша, препараттардың біріктірілімін әсіресе егде жастағы пациенттерге сақтықпен қабылдау керек; Пациенттер оңтайлы су теңгерімінің сақталуын қадағалап, қатарлас ем басталғаннан кейін және одан әрі мезгіл-мезгіл бүйрек функциясын тексеруі қажет. Диуретиктер ҚҚСП нефроуыттылық қаупін арттыруы мүмкін.</w:t>
      </w:r>
    </w:p>
    <w:p w14:paraId="117C887E" w14:textId="77777777" w:rsidR="0011786C" w:rsidRPr="003D632B" w:rsidRDefault="0011786C" w:rsidP="001A2684">
      <w:pPr>
        <w:contextualSpacing/>
        <w:jc w:val="both"/>
        <w:rPr>
          <w:rFonts w:ascii="Times New Roman" w:eastAsia="Calibri" w:hAnsi="Times New Roman"/>
          <w:color w:val="000000"/>
          <w:szCs w:val="24"/>
          <w:lang w:val="kk-KZ"/>
        </w:rPr>
      </w:pPr>
      <w:r w:rsidRPr="003D632B">
        <w:rPr>
          <w:rFonts w:ascii="Times New Roman" w:eastAsia="Calibri" w:hAnsi="Times New Roman"/>
          <w:i/>
          <w:color w:val="000000"/>
          <w:szCs w:val="24"/>
          <w:lang w:val="kk-KZ"/>
        </w:rPr>
        <w:t xml:space="preserve">Антикоагулянттар </w:t>
      </w:r>
    </w:p>
    <w:p w14:paraId="28B14E6A" w14:textId="77777777" w:rsidR="00526252" w:rsidRPr="003D632B" w:rsidRDefault="0011786C" w:rsidP="001A2684">
      <w:pPr>
        <w:contextualSpacing/>
        <w:jc w:val="both"/>
        <w:rPr>
          <w:rFonts w:ascii="Times New Roman" w:eastAsia="Calibri" w:hAnsi="Times New Roman"/>
          <w:color w:val="000000"/>
          <w:szCs w:val="24"/>
          <w:lang w:val="kk-KZ"/>
        </w:rPr>
      </w:pPr>
      <w:r w:rsidRPr="003D632B">
        <w:rPr>
          <w:rFonts w:ascii="Times New Roman" w:eastAsia="Calibri" w:hAnsi="Times New Roman"/>
          <w:color w:val="000000"/>
          <w:szCs w:val="24"/>
          <w:lang w:val="kk-KZ"/>
        </w:rPr>
        <w:t xml:space="preserve">ҚҚСП антикоагулянттардың, мысалы, варфариннің әсерін күшейте алады. </w:t>
      </w:r>
      <w:r w:rsidR="00526252" w:rsidRPr="003D632B">
        <w:rPr>
          <w:rFonts w:ascii="Times New Roman" w:eastAsia="Calibri" w:hAnsi="Times New Roman"/>
          <w:color w:val="000000"/>
          <w:szCs w:val="24"/>
          <w:lang w:val="kk-KZ"/>
        </w:rPr>
        <w:t xml:space="preserve">(4.4 бөлімді қараңыз). </w:t>
      </w:r>
    </w:p>
    <w:p w14:paraId="718CFDFF" w14:textId="351A0995" w:rsidR="0011786C" w:rsidRPr="003D632B" w:rsidRDefault="0011786C" w:rsidP="001A2684">
      <w:pPr>
        <w:contextualSpacing/>
        <w:jc w:val="both"/>
        <w:rPr>
          <w:rFonts w:ascii="Times New Roman" w:eastAsia="Calibri" w:hAnsi="Times New Roman"/>
          <w:strike/>
          <w:color w:val="FF0000"/>
          <w:szCs w:val="24"/>
          <w:lang w:val="kk-KZ"/>
        </w:rPr>
      </w:pPr>
      <w:r w:rsidRPr="003D632B">
        <w:rPr>
          <w:rFonts w:ascii="Times New Roman" w:eastAsia="Calibri" w:hAnsi="Times New Roman"/>
          <w:i/>
          <w:color w:val="000000"/>
          <w:szCs w:val="24"/>
          <w:lang w:val="kk-KZ"/>
        </w:rPr>
        <w:t>Антиагреганттар және серотонинді кері қармайтын селективті тежегіштер</w:t>
      </w:r>
      <w:r w:rsidRPr="003D632B">
        <w:rPr>
          <w:rFonts w:ascii="Times New Roman" w:eastAsia="Calibri" w:hAnsi="Times New Roman"/>
          <w:color w:val="000000"/>
          <w:szCs w:val="24"/>
          <w:lang w:val="kk-KZ"/>
        </w:rPr>
        <w:t xml:space="preserve"> </w:t>
      </w:r>
    </w:p>
    <w:p w14:paraId="48F910A1" w14:textId="68631C35" w:rsidR="0011786C" w:rsidRPr="003D632B" w:rsidRDefault="0011786C" w:rsidP="001A2684">
      <w:pPr>
        <w:contextualSpacing/>
        <w:jc w:val="both"/>
        <w:rPr>
          <w:rFonts w:ascii="Times New Roman" w:eastAsia="Calibri" w:hAnsi="Times New Roman"/>
          <w:color w:val="000000"/>
          <w:szCs w:val="24"/>
          <w:lang w:val="kk-KZ"/>
        </w:rPr>
      </w:pPr>
      <w:r w:rsidRPr="003D632B">
        <w:rPr>
          <w:rFonts w:ascii="Times New Roman" w:eastAsia="Calibri" w:hAnsi="Times New Roman"/>
          <w:color w:val="000000"/>
          <w:szCs w:val="24"/>
          <w:lang w:val="kk-KZ"/>
        </w:rPr>
        <w:t>Асқазан-ішектен қан кетудің туындау қаупі жоғары.</w:t>
      </w:r>
      <w:r w:rsidR="00EA6AB8" w:rsidRPr="003D632B">
        <w:rPr>
          <w:rFonts w:ascii="Times New Roman" w:eastAsia="Calibri" w:hAnsi="Times New Roman"/>
          <w:color w:val="000000"/>
          <w:szCs w:val="24"/>
          <w:lang w:val="kk-KZ"/>
        </w:rPr>
        <w:t xml:space="preserve"> (4.4 бөлімді қараңыз).</w:t>
      </w:r>
    </w:p>
    <w:p w14:paraId="15FFC709" w14:textId="77777777" w:rsidR="0011786C" w:rsidRPr="003D632B" w:rsidRDefault="0011786C" w:rsidP="001A2684">
      <w:pPr>
        <w:contextualSpacing/>
        <w:jc w:val="both"/>
        <w:rPr>
          <w:rFonts w:ascii="Times New Roman" w:eastAsia="Calibri" w:hAnsi="Times New Roman"/>
          <w:i/>
          <w:color w:val="000000"/>
          <w:szCs w:val="24"/>
          <w:lang w:val="kk-KZ"/>
        </w:rPr>
      </w:pPr>
      <w:r w:rsidRPr="003D632B">
        <w:rPr>
          <w:rFonts w:ascii="Times New Roman" w:eastAsia="Calibri" w:hAnsi="Times New Roman"/>
          <w:i/>
          <w:color w:val="000000"/>
          <w:szCs w:val="24"/>
          <w:lang w:val="kk-KZ"/>
        </w:rPr>
        <w:t xml:space="preserve">Жүрек гликозидтері </w:t>
      </w:r>
    </w:p>
    <w:p w14:paraId="10834FE2" w14:textId="77777777" w:rsidR="0011786C" w:rsidRPr="003D632B" w:rsidRDefault="0011786C" w:rsidP="001A2684">
      <w:pPr>
        <w:contextualSpacing/>
        <w:jc w:val="both"/>
        <w:rPr>
          <w:rFonts w:ascii="Times New Roman" w:eastAsia="Calibri" w:hAnsi="Times New Roman"/>
          <w:color w:val="000000"/>
          <w:szCs w:val="24"/>
          <w:lang w:val="kk-KZ"/>
        </w:rPr>
      </w:pPr>
      <w:r w:rsidRPr="003D632B">
        <w:rPr>
          <w:rFonts w:ascii="Times New Roman" w:eastAsia="Calibri" w:hAnsi="Times New Roman"/>
          <w:color w:val="000000"/>
          <w:szCs w:val="24"/>
          <w:lang w:val="kk-KZ"/>
        </w:rPr>
        <w:t>ҚҚСП және жүрек гликозидтерін бір уақытта тағайындау жүрек жеткіліксіздігінің күшеюіне, шумақтық сүзіліс жылдамдығының төмендеуіне және қан плазмасындағы жүрек гликозидтерінің концентрациясының жоғарылауына әкелуі мүмкін.</w:t>
      </w:r>
    </w:p>
    <w:p w14:paraId="189C39A4" w14:textId="77777777" w:rsidR="0011786C" w:rsidRPr="003D632B" w:rsidRDefault="0011786C" w:rsidP="001A2684">
      <w:pPr>
        <w:contextualSpacing/>
        <w:jc w:val="both"/>
        <w:rPr>
          <w:rFonts w:ascii="Times New Roman" w:eastAsia="Calibri" w:hAnsi="Times New Roman"/>
          <w:i/>
          <w:color w:val="000000"/>
          <w:szCs w:val="24"/>
          <w:lang w:val="kk-KZ"/>
        </w:rPr>
      </w:pPr>
      <w:r w:rsidRPr="003D632B">
        <w:rPr>
          <w:rFonts w:ascii="Times New Roman" w:eastAsia="Calibri" w:hAnsi="Times New Roman"/>
          <w:i/>
          <w:color w:val="000000"/>
          <w:szCs w:val="24"/>
          <w:lang w:val="kk-KZ"/>
        </w:rPr>
        <w:t>Литий препараттары</w:t>
      </w:r>
    </w:p>
    <w:p w14:paraId="3C5C0652" w14:textId="77777777" w:rsidR="0011786C" w:rsidRPr="003D632B" w:rsidRDefault="0011786C" w:rsidP="001A2684">
      <w:pPr>
        <w:contextualSpacing/>
        <w:jc w:val="both"/>
        <w:rPr>
          <w:rFonts w:ascii="Times New Roman" w:eastAsia="Calibri" w:hAnsi="Times New Roman"/>
          <w:color w:val="000000"/>
          <w:szCs w:val="24"/>
          <w:lang w:val="kk-KZ"/>
        </w:rPr>
      </w:pPr>
      <w:r w:rsidRPr="003D632B">
        <w:rPr>
          <w:rFonts w:ascii="Times New Roman" w:eastAsia="Calibri" w:hAnsi="Times New Roman"/>
          <w:color w:val="000000"/>
          <w:szCs w:val="24"/>
          <w:lang w:val="kk-KZ"/>
        </w:rPr>
        <w:t xml:space="preserve">ҚҚСП қолдану аясында қан плазмасындағы литий концентрациясының ұлғаю ықтималдығы бар. </w:t>
      </w:r>
    </w:p>
    <w:p w14:paraId="316B450B" w14:textId="77777777" w:rsidR="0011786C" w:rsidRPr="003D632B" w:rsidRDefault="0011786C" w:rsidP="001A2684">
      <w:pPr>
        <w:contextualSpacing/>
        <w:jc w:val="both"/>
        <w:rPr>
          <w:rFonts w:ascii="Times New Roman" w:eastAsia="Calibri" w:hAnsi="Times New Roman"/>
          <w:i/>
          <w:color w:val="000000"/>
          <w:szCs w:val="24"/>
          <w:lang w:val="kk-KZ"/>
        </w:rPr>
      </w:pPr>
      <w:r w:rsidRPr="003D632B">
        <w:rPr>
          <w:rFonts w:ascii="Times New Roman" w:eastAsia="Calibri" w:hAnsi="Times New Roman"/>
          <w:i/>
          <w:color w:val="000000"/>
          <w:szCs w:val="24"/>
          <w:lang w:val="kk-KZ"/>
        </w:rPr>
        <w:t xml:space="preserve">Метотрексат </w:t>
      </w:r>
    </w:p>
    <w:p w14:paraId="7B4474E2" w14:textId="77777777" w:rsidR="0011786C" w:rsidRPr="003D632B" w:rsidRDefault="0011786C" w:rsidP="001A2684">
      <w:pPr>
        <w:contextualSpacing/>
        <w:jc w:val="both"/>
        <w:rPr>
          <w:rFonts w:ascii="Times New Roman" w:eastAsia="Calibri" w:hAnsi="Times New Roman"/>
          <w:color w:val="000000"/>
          <w:szCs w:val="24"/>
          <w:lang w:val="kk-KZ"/>
        </w:rPr>
      </w:pPr>
      <w:r w:rsidRPr="003D632B">
        <w:rPr>
          <w:rFonts w:ascii="Times New Roman" w:eastAsia="Calibri" w:hAnsi="Times New Roman"/>
          <w:color w:val="000000"/>
          <w:szCs w:val="24"/>
          <w:lang w:val="kk-KZ"/>
        </w:rPr>
        <w:t>ҚҚСП қолдану аясында қан плазмасындағы метотрексат концентрациясының ұлғаю ықтималдығы бар.</w:t>
      </w:r>
    </w:p>
    <w:p w14:paraId="0C4503A8" w14:textId="77777777" w:rsidR="0011786C" w:rsidRPr="003D632B" w:rsidRDefault="0011786C" w:rsidP="001A2684">
      <w:pPr>
        <w:contextualSpacing/>
        <w:jc w:val="both"/>
        <w:rPr>
          <w:rFonts w:ascii="Times New Roman" w:eastAsia="Calibri" w:hAnsi="Times New Roman"/>
          <w:i/>
          <w:color w:val="000000"/>
          <w:szCs w:val="24"/>
          <w:lang w:val="kk-KZ"/>
        </w:rPr>
      </w:pPr>
      <w:r w:rsidRPr="003D632B">
        <w:rPr>
          <w:rFonts w:ascii="Times New Roman" w:eastAsia="Calibri" w:hAnsi="Times New Roman"/>
          <w:i/>
          <w:color w:val="000000"/>
          <w:szCs w:val="24"/>
          <w:lang w:val="kk-KZ"/>
        </w:rPr>
        <w:t xml:space="preserve">Циклоспорин </w:t>
      </w:r>
    </w:p>
    <w:p w14:paraId="4EA9F9C1" w14:textId="77777777" w:rsidR="0011786C" w:rsidRPr="003D632B" w:rsidRDefault="0011786C" w:rsidP="001A2684">
      <w:pPr>
        <w:contextualSpacing/>
        <w:jc w:val="both"/>
        <w:rPr>
          <w:rFonts w:ascii="Times New Roman" w:eastAsia="Calibri" w:hAnsi="Times New Roman"/>
          <w:color w:val="000000"/>
          <w:szCs w:val="24"/>
          <w:lang w:val="kk-KZ"/>
        </w:rPr>
      </w:pPr>
      <w:r w:rsidRPr="003D632B">
        <w:rPr>
          <w:rFonts w:ascii="Times New Roman" w:eastAsia="Calibri" w:hAnsi="Times New Roman"/>
          <w:color w:val="000000"/>
          <w:szCs w:val="24"/>
          <w:lang w:val="kk-KZ"/>
        </w:rPr>
        <w:t>Нефроуыттылық қаупінің артуы.</w:t>
      </w:r>
    </w:p>
    <w:p w14:paraId="69DF4404" w14:textId="77777777" w:rsidR="0011786C" w:rsidRPr="003D632B" w:rsidRDefault="0011786C" w:rsidP="001A2684">
      <w:pPr>
        <w:contextualSpacing/>
        <w:jc w:val="both"/>
        <w:rPr>
          <w:rFonts w:ascii="Times New Roman" w:eastAsia="Calibri" w:hAnsi="Times New Roman"/>
          <w:i/>
          <w:color w:val="000000"/>
          <w:szCs w:val="24"/>
          <w:lang w:val="kk-KZ"/>
        </w:rPr>
      </w:pPr>
      <w:r w:rsidRPr="003D632B">
        <w:rPr>
          <w:rFonts w:ascii="Times New Roman" w:eastAsia="Calibri" w:hAnsi="Times New Roman"/>
          <w:i/>
          <w:color w:val="000000"/>
          <w:szCs w:val="24"/>
          <w:lang w:val="kk-KZ"/>
        </w:rPr>
        <w:t xml:space="preserve">Мифепристон </w:t>
      </w:r>
    </w:p>
    <w:p w14:paraId="354144AA" w14:textId="77777777" w:rsidR="0011786C" w:rsidRPr="003D632B" w:rsidRDefault="0011786C" w:rsidP="001A2684">
      <w:pPr>
        <w:contextualSpacing/>
        <w:jc w:val="both"/>
        <w:rPr>
          <w:rFonts w:ascii="Times New Roman" w:eastAsia="Calibri" w:hAnsi="Times New Roman"/>
          <w:color w:val="000000"/>
          <w:szCs w:val="24"/>
          <w:lang w:val="kk-KZ"/>
        </w:rPr>
      </w:pPr>
      <w:r w:rsidRPr="003D632B">
        <w:rPr>
          <w:rFonts w:ascii="Times New Roman" w:eastAsia="Calibri" w:hAnsi="Times New Roman"/>
          <w:color w:val="000000"/>
          <w:szCs w:val="24"/>
          <w:lang w:val="kk-KZ"/>
        </w:rPr>
        <w:t>ҚҚСП мифепристонның тиімділігін төмендетуі мүмкін болғандықтан, ҚҚСП қабылдау мифепристонды қабылдағаннан кейін 8-12 күннен ерте басталмаған жөн.</w:t>
      </w:r>
    </w:p>
    <w:p w14:paraId="23F40739" w14:textId="77777777" w:rsidR="0011786C" w:rsidRPr="003D632B" w:rsidRDefault="0011786C" w:rsidP="001A2684">
      <w:pPr>
        <w:contextualSpacing/>
        <w:jc w:val="both"/>
        <w:rPr>
          <w:rFonts w:ascii="Times New Roman" w:eastAsia="Calibri" w:hAnsi="Times New Roman"/>
          <w:i/>
          <w:color w:val="000000"/>
          <w:szCs w:val="24"/>
          <w:lang w:val="kk-KZ"/>
        </w:rPr>
      </w:pPr>
      <w:r w:rsidRPr="003D632B">
        <w:rPr>
          <w:rFonts w:ascii="Times New Roman" w:eastAsia="Calibri" w:hAnsi="Times New Roman"/>
          <w:i/>
          <w:color w:val="000000"/>
          <w:szCs w:val="24"/>
          <w:lang w:val="kk-KZ"/>
        </w:rPr>
        <w:t xml:space="preserve">Такролимус </w:t>
      </w:r>
    </w:p>
    <w:p w14:paraId="63C5EAE6" w14:textId="77777777" w:rsidR="0011786C" w:rsidRPr="003D632B" w:rsidRDefault="0011786C" w:rsidP="001A2684">
      <w:pPr>
        <w:contextualSpacing/>
        <w:jc w:val="both"/>
        <w:rPr>
          <w:rFonts w:ascii="Times New Roman" w:eastAsia="Calibri" w:hAnsi="Times New Roman"/>
          <w:color w:val="000000"/>
          <w:szCs w:val="24"/>
          <w:lang w:val="kk-KZ"/>
        </w:rPr>
      </w:pPr>
      <w:r w:rsidRPr="003D632B">
        <w:rPr>
          <w:rFonts w:ascii="Times New Roman" w:eastAsia="Calibri" w:hAnsi="Times New Roman"/>
          <w:color w:val="000000"/>
          <w:szCs w:val="24"/>
          <w:lang w:val="kk-KZ"/>
        </w:rPr>
        <w:t xml:space="preserve">ҚҚСП мен такролимусты бір мезгілде тағайындау кезінде нефроуыттылық қаупінің артуы мүмкін. </w:t>
      </w:r>
    </w:p>
    <w:p w14:paraId="3AD1678D" w14:textId="77777777" w:rsidR="0011786C" w:rsidRPr="003D632B" w:rsidRDefault="0011786C" w:rsidP="001A2684">
      <w:pPr>
        <w:contextualSpacing/>
        <w:jc w:val="both"/>
        <w:rPr>
          <w:rFonts w:ascii="Times New Roman" w:eastAsia="Calibri" w:hAnsi="Times New Roman"/>
          <w:i/>
          <w:color w:val="000000"/>
          <w:szCs w:val="24"/>
          <w:lang w:val="kk-KZ"/>
        </w:rPr>
      </w:pPr>
      <w:r w:rsidRPr="003D632B">
        <w:rPr>
          <w:rFonts w:ascii="Times New Roman" w:eastAsia="Calibri" w:hAnsi="Times New Roman"/>
          <w:i/>
          <w:color w:val="000000"/>
          <w:szCs w:val="24"/>
          <w:lang w:val="kk-KZ"/>
        </w:rPr>
        <w:t xml:space="preserve">Зидовудин </w:t>
      </w:r>
    </w:p>
    <w:p w14:paraId="0E7E5894" w14:textId="77777777" w:rsidR="0011786C" w:rsidRPr="003D632B" w:rsidRDefault="0011786C" w:rsidP="001A2684">
      <w:pPr>
        <w:contextualSpacing/>
        <w:jc w:val="both"/>
        <w:rPr>
          <w:rFonts w:ascii="Times New Roman" w:eastAsia="Calibri" w:hAnsi="Times New Roman"/>
          <w:color w:val="000000"/>
          <w:szCs w:val="24"/>
          <w:lang w:val="kk-KZ"/>
        </w:rPr>
      </w:pPr>
      <w:r w:rsidRPr="003D632B">
        <w:rPr>
          <w:rFonts w:ascii="Times New Roman" w:eastAsia="Calibri" w:hAnsi="Times New Roman"/>
          <w:color w:val="000000"/>
          <w:szCs w:val="24"/>
          <w:lang w:val="kk-KZ"/>
        </w:rPr>
        <w:t>ҚҚСП мен зидовудинді бір мезгілде қолдану гематоуыттылықтың жоғарылауына әкелуі мүмкін. Зидовудинмен және ибупрофенмен біріктіріп ем қабылдаған гемофилиясы бар АИТВ-оң пациенттерде гемартроз және гематомалардың даму қаупі бар.</w:t>
      </w:r>
    </w:p>
    <w:p w14:paraId="2018DCC4" w14:textId="77777777" w:rsidR="0011786C" w:rsidRPr="003D632B" w:rsidRDefault="0011786C" w:rsidP="001A2684">
      <w:pPr>
        <w:contextualSpacing/>
        <w:jc w:val="both"/>
        <w:rPr>
          <w:rFonts w:ascii="Times New Roman" w:eastAsia="Calibri" w:hAnsi="Times New Roman"/>
          <w:i/>
          <w:color w:val="000000"/>
          <w:szCs w:val="24"/>
          <w:lang w:val="kk-KZ"/>
        </w:rPr>
      </w:pPr>
      <w:r w:rsidRPr="003D632B">
        <w:rPr>
          <w:rFonts w:ascii="Times New Roman" w:eastAsia="Calibri" w:hAnsi="Times New Roman"/>
          <w:i/>
          <w:color w:val="000000"/>
          <w:szCs w:val="24"/>
          <w:lang w:val="kk-KZ"/>
        </w:rPr>
        <w:t xml:space="preserve">Хинолондық қатардағы антибиотиктер </w:t>
      </w:r>
    </w:p>
    <w:p w14:paraId="74DA0B1D" w14:textId="77777777" w:rsidR="0011786C" w:rsidRPr="003D632B" w:rsidRDefault="0011786C" w:rsidP="001A2684">
      <w:pPr>
        <w:contextualSpacing/>
        <w:jc w:val="both"/>
        <w:rPr>
          <w:rFonts w:ascii="Times New Roman" w:eastAsia="Calibri" w:hAnsi="Times New Roman"/>
          <w:color w:val="000000"/>
          <w:szCs w:val="24"/>
          <w:lang w:val="kk-KZ"/>
        </w:rPr>
      </w:pPr>
      <w:r w:rsidRPr="003D632B">
        <w:rPr>
          <w:rFonts w:ascii="Times New Roman" w:eastAsia="Calibri" w:hAnsi="Times New Roman"/>
          <w:color w:val="000000"/>
          <w:szCs w:val="24"/>
          <w:lang w:val="kk-KZ"/>
        </w:rPr>
        <w:t>ҚҚСП және хинолондық қатардағы антибиотиктермен бірге ем алатын пациенттерде құрысулар туындау қаупі артуы мүмкін.</w:t>
      </w:r>
    </w:p>
    <w:p w14:paraId="6BE9556A" w14:textId="77777777" w:rsidR="0011786C" w:rsidRPr="003D632B" w:rsidRDefault="0011786C" w:rsidP="001A2684">
      <w:pPr>
        <w:pStyle w:val="aa"/>
        <w:spacing w:after="0"/>
        <w:jc w:val="both"/>
        <w:rPr>
          <w:rFonts w:ascii="Times New Roman" w:hAnsi="Times New Roman"/>
          <w:szCs w:val="24"/>
          <w:lang w:val="kk-KZ"/>
        </w:rPr>
      </w:pPr>
      <w:r w:rsidRPr="003D632B">
        <w:rPr>
          <w:rFonts w:ascii="Times New Roman" w:hAnsi="Times New Roman"/>
          <w:i/>
          <w:szCs w:val="24"/>
          <w:lang w:val="kk-KZ"/>
        </w:rPr>
        <w:t>Аминогликозидтер</w:t>
      </w:r>
    </w:p>
    <w:p w14:paraId="717EA357" w14:textId="77777777" w:rsidR="0011786C" w:rsidRPr="003D632B" w:rsidRDefault="0011786C" w:rsidP="001A2684">
      <w:pPr>
        <w:pStyle w:val="aa"/>
        <w:spacing w:after="0"/>
        <w:jc w:val="both"/>
        <w:rPr>
          <w:rFonts w:ascii="Times New Roman" w:hAnsi="Times New Roman"/>
          <w:szCs w:val="24"/>
          <w:lang w:val="kk-KZ"/>
        </w:rPr>
      </w:pPr>
      <w:r w:rsidRPr="003D632B">
        <w:rPr>
          <w:rFonts w:ascii="Times New Roman" w:hAnsi="Times New Roman"/>
          <w:szCs w:val="24"/>
          <w:lang w:val="kk-KZ"/>
        </w:rPr>
        <w:t>Ибупрофен аминогликозидтер экскрециясын төмендетуі мүмкін.</w:t>
      </w:r>
    </w:p>
    <w:p w14:paraId="224D26BC" w14:textId="77777777" w:rsidR="0011786C" w:rsidRPr="003D632B" w:rsidRDefault="0011786C" w:rsidP="001A2684">
      <w:pPr>
        <w:pStyle w:val="aa"/>
        <w:spacing w:after="0"/>
        <w:jc w:val="both"/>
        <w:rPr>
          <w:rFonts w:ascii="Times New Roman" w:hAnsi="Times New Roman"/>
          <w:i/>
          <w:szCs w:val="24"/>
          <w:lang w:val="kk-KZ"/>
        </w:rPr>
      </w:pPr>
      <w:r w:rsidRPr="003D632B">
        <w:rPr>
          <w:rFonts w:ascii="Times New Roman" w:hAnsi="Times New Roman"/>
          <w:i/>
          <w:szCs w:val="24"/>
          <w:lang w:val="kk-KZ"/>
        </w:rPr>
        <w:t>Пробенецид және сульфинпиразон</w:t>
      </w:r>
    </w:p>
    <w:p w14:paraId="04D3C3F5" w14:textId="77777777" w:rsidR="0011786C" w:rsidRPr="003D632B" w:rsidRDefault="0011786C" w:rsidP="001A2684">
      <w:pPr>
        <w:pStyle w:val="aa"/>
        <w:spacing w:after="0"/>
        <w:jc w:val="both"/>
        <w:rPr>
          <w:rFonts w:ascii="Times New Roman" w:hAnsi="Times New Roman"/>
          <w:szCs w:val="24"/>
          <w:lang w:val="kk-KZ"/>
        </w:rPr>
      </w:pPr>
      <w:r w:rsidRPr="003D632B">
        <w:rPr>
          <w:rFonts w:ascii="Times New Roman" w:hAnsi="Times New Roman"/>
          <w:szCs w:val="24"/>
          <w:lang w:val="kk-KZ"/>
        </w:rPr>
        <w:t>Құрамында пробенецид немесе сульфинпиразон бар дәрілік препараттар ибупрофеннің экскрециясын кейінге қалдыруы мүмкін.</w:t>
      </w:r>
    </w:p>
    <w:p w14:paraId="4B113052" w14:textId="77777777" w:rsidR="0011786C" w:rsidRPr="003D632B" w:rsidRDefault="0011786C" w:rsidP="001A2684">
      <w:pPr>
        <w:jc w:val="both"/>
        <w:rPr>
          <w:rFonts w:ascii="Times New Roman" w:hAnsi="Times New Roman"/>
          <w:i/>
          <w:szCs w:val="24"/>
          <w:lang w:val="kk-KZ"/>
        </w:rPr>
      </w:pPr>
      <w:r w:rsidRPr="003D632B">
        <w:rPr>
          <w:rFonts w:ascii="Times New Roman" w:hAnsi="Times New Roman"/>
          <w:i/>
          <w:szCs w:val="24"/>
          <w:lang w:val="kk-KZ"/>
        </w:rPr>
        <w:t>Сульфонилмочевина туындылары</w:t>
      </w:r>
    </w:p>
    <w:p w14:paraId="6D779AF8" w14:textId="77777777" w:rsidR="0011786C" w:rsidRPr="003D632B" w:rsidRDefault="0011786C" w:rsidP="001A2684">
      <w:pPr>
        <w:jc w:val="both"/>
        <w:rPr>
          <w:rFonts w:ascii="Times New Roman" w:hAnsi="Times New Roman"/>
          <w:szCs w:val="24"/>
          <w:lang w:val="kk-KZ"/>
        </w:rPr>
      </w:pPr>
      <w:r w:rsidRPr="003D632B">
        <w:rPr>
          <w:rFonts w:ascii="Times New Roman" w:hAnsi="Times New Roman"/>
          <w:szCs w:val="24"/>
          <w:lang w:val="kk-KZ"/>
        </w:rPr>
        <w:t>Ибупрофенді сульфонилмочевина туындыларымен бір мезгілде қабылдаған кезде сақтық шарасы ретінде қандағы қант деңгейін тұрақты бақылау қажет.</w:t>
      </w:r>
    </w:p>
    <w:p w14:paraId="4B61CC73" w14:textId="77777777" w:rsidR="0011786C" w:rsidRPr="003D632B" w:rsidRDefault="0011786C" w:rsidP="001A2684">
      <w:pPr>
        <w:jc w:val="both"/>
        <w:rPr>
          <w:rFonts w:ascii="Times New Roman" w:eastAsia="Calibri" w:hAnsi="Times New Roman"/>
          <w:szCs w:val="24"/>
          <w:lang w:val="kk-KZ"/>
        </w:rPr>
      </w:pPr>
    </w:p>
    <w:p w14:paraId="66EFFFC7" w14:textId="3D3E1417" w:rsidR="00F45A73" w:rsidRPr="003D632B" w:rsidRDefault="00591177" w:rsidP="001A2684">
      <w:pPr>
        <w:numPr>
          <w:ilvl w:val="1"/>
          <w:numId w:val="8"/>
        </w:numPr>
        <w:ind w:right="-2"/>
        <w:jc w:val="both"/>
        <w:rPr>
          <w:rFonts w:ascii="Times New Roman" w:hAnsi="Times New Roman"/>
          <w:b/>
          <w:szCs w:val="24"/>
          <w:lang w:val="ru-RU"/>
        </w:rPr>
      </w:pPr>
      <w:proofErr w:type="spellStart"/>
      <w:r w:rsidRPr="003D632B">
        <w:rPr>
          <w:rFonts w:ascii="Times New Roman" w:hAnsi="Times New Roman"/>
          <w:b/>
          <w:szCs w:val="24"/>
          <w:lang w:val="ru-RU"/>
        </w:rPr>
        <w:t>Фертильділік</w:t>
      </w:r>
      <w:proofErr w:type="spellEnd"/>
      <w:r w:rsidRPr="003D632B">
        <w:rPr>
          <w:rFonts w:ascii="Times New Roman" w:hAnsi="Times New Roman"/>
          <w:b/>
          <w:szCs w:val="24"/>
          <w:lang w:val="ru-RU"/>
        </w:rPr>
        <w:t xml:space="preserve">, </w:t>
      </w:r>
      <w:proofErr w:type="spellStart"/>
      <w:r w:rsidRPr="003D632B">
        <w:rPr>
          <w:rFonts w:ascii="Times New Roman" w:hAnsi="Times New Roman"/>
          <w:b/>
          <w:szCs w:val="24"/>
          <w:lang w:val="ru-RU"/>
        </w:rPr>
        <w:t>жүктілі</w:t>
      </w:r>
      <w:proofErr w:type="gramStart"/>
      <w:r w:rsidRPr="003D632B">
        <w:rPr>
          <w:rFonts w:ascii="Times New Roman" w:hAnsi="Times New Roman"/>
          <w:b/>
          <w:szCs w:val="24"/>
          <w:lang w:val="ru-RU"/>
        </w:rPr>
        <w:t>к</w:t>
      </w:r>
      <w:proofErr w:type="spellEnd"/>
      <w:proofErr w:type="gramEnd"/>
      <w:r w:rsidRPr="003D632B">
        <w:rPr>
          <w:rFonts w:ascii="Times New Roman" w:hAnsi="Times New Roman"/>
          <w:b/>
          <w:szCs w:val="24"/>
          <w:lang w:val="ru-RU"/>
        </w:rPr>
        <w:t xml:space="preserve"> </w:t>
      </w:r>
      <w:proofErr w:type="spellStart"/>
      <w:r w:rsidRPr="003D632B">
        <w:rPr>
          <w:rFonts w:ascii="Times New Roman" w:hAnsi="Times New Roman"/>
          <w:b/>
          <w:szCs w:val="24"/>
          <w:lang w:val="ru-RU"/>
        </w:rPr>
        <w:t>және</w:t>
      </w:r>
      <w:proofErr w:type="spellEnd"/>
      <w:r w:rsidRPr="003D632B">
        <w:rPr>
          <w:rFonts w:ascii="Times New Roman" w:hAnsi="Times New Roman"/>
          <w:b/>
          <w:szCs w:val="24"/>
          <w:lang w:val="ru-RU"/>
        </w:rPr>
        <w:t xml:space="preserve"> </w:t>
      </w:r>
      <w:r w:rsidR="00F8533C" w:rsidRPr="003D632B">
        <w:rPr>
          <w:rFonts w:ascii="Times New Roman" w:hAnsi="Times New Roman"/>
          <w:b/>
          <w:szCs w:val="24"/>
          <w:lang w:val="ru-RU"/>
        </w:rPr>
        <w:t>лактация</w:t>
      </w:r>
    </w:p>
    <w:p w14:paraId="6DE26A62" w14:textId="4F03E6D1" w:rsidR="00EA6AB8" w:rsidRPr="003D632B" w:rsidRDefault="00671936" w:rsidP="001A2684">
      <w:pPr>
        <w:jc w:val="both"/>
        <w:rPr>
          <w:rFonts w:ascii="Times New Roman" w:hAnsi="Times New Roman"/>
          <w:i/>
          <w:szCs w:val="24"/>
          <w:lang w:val="kk-KZ"/>
        </w:rPr>
      </w:pPr>
      <w:r>
        <w:rPr>
          <w:rFonts w:ascii="Times New Roman" w:hAnsi="Times New Roman"/>
          <w:i/>
          <w:szCs w:val="24"/>
          <w:lang w:val="kk-KZ"/>
        </w:rPr>
        <w:t>Жүктілік</w:t>
      </w:r>
    </w:p>
    <w:p w14:paraId="214919C1" w14:textId="77777777" w:rsidR="00EA6AB8" w:rsidRPr="003D632B" w:rsidRDefault="00EA6AB8" w:rsidP="001A2684">
      <w:pPr>
        <w:contextualSpacing/>
        <w:jc w:val="both"/>
        <w:rPr>
          <w:rFonts w:ascii="Times New Roman" w:eastAsia="Calibri" w:hAnsi="Times New Roman"/>
          <w:szCs w:val="24"/>
          <w:lang w:val="kk-KZ"/>
        </w:rPr>
      </w:pPr>
      <w:r w:rsidRPr="003D632B">
        <w:rPr>
          <w:rFonts w:ascii="Times New Roman" w:eastAsia="Calibri" w:hAnsi="Times New Roman"/>
          <w:szCs w:val="24"/>
          <w:lang w:val="kk-KZ"/>
        </w:rPr>
        <w:t xml:space="preserve">Простагландин синтезін тежеу жүктілік ағымына, эмбрион мен шарананың дамуына жанама әсер етуі мүмкін. Эпидемиологиялық зерттеу деректері жүктіліктің ерте </w:t>
      </w:r>
      <w:r w:rsidRPr="003D632B">
        <w:rPr>
          <w:rFonts w:ascii="Times New Roman" w:eastAsia="Calibri" w:hAnsi="Times New Roman"/>
          <w:szCs w:val="24"/>
          <w:lang w:val="kk-KZ"/>
        </w:rPr>
        <w:lastRenderedPageBreak/>
        <w:t xml:space="preserve">кезеңдерінде простагландиндер синтезінің тежегіштерін пайдалану кезінде өздігінен түсік түсіру, жүрек ақауы және гастрошизис қаупінің жоғарылағанын растайды. </w:t>
      </w:r>
    </w:p>
    <w:p w14:paraId="0C6DC4A1" w14:textId="77777777" w:rsidR="00EA6AB8" w:rsidRPr="003D632B" w:rsidRDefault="00EA6AB8" w:rsidP="001A2684">
      <w:pPr>
        <w:contextualSpacing/>
        <w:jc w:val="both"/>
        <w:rPr>
          <w:rFonts w:ascii="Times New Roman" w:eastAsia="Calibri" w:hAnsi="Times New Roman"/>
          <w:szCs w:val="24"/>
          <w:lang w:val="kk-KZ"/>
        </w:rPr>
      </w:pPr>
      <w:r w:rsidRPr="003D632B">
        <w:rPr>
          <w:rFonts w:ascii="Times New Roman" w:eastAsia="Calibri" w:hAnsi="Times New Roman"/>
          <w:szCs w:val="24"/>
          <w:lang w:val="kk-KZ"/>
        </w:rPr>
        <w:t xml:space="preserve">Жүрек-қантамыр жүйесі ауытқуларының пайда болуының абсолюттік қаупі 1%-дан шамамен 1,5%-ға дейін ұлғайды. Қауіп дозаның жоғарылауымен және емнің ұзақтығымен артады деп болжанады. </w:t>
      </w:r>
    </w:p>
    <w:p w14:paraId="6A1CFAD9" w14:textId="77777777" w:rsidR="00EA6AB8" w:rsidRPr="003D632B" w:rsidRDefault="00EA6AB8" w:rsidP="001A2684">
      <w:pPr>
        <w:contextualSpacing/>
        <w:jc w:val="both"/>
        <w:rPr>
          <w:rFonts w:ascii="Times New Roman" w:eastAsia="Calibri" w:hAnsi="Times New Roman"/>
          <w:szCs w:val="24"/>
          <w:lang w:val="kk-KZ"/>
        </w:rPr>
      </w:pPr>
      <w:r w:rsidRPr="003D632B">
        <w:rPr>
          <w:rFonts w:ascii="Times New Roman" w:eastAsia="Calibri" w:hAnsi="Times New Roman"/>
          <w:szCs w:val="24"/>
          <w:lang w:val="kk-KZ"/>
        </w:rPr>
        <w:t>Осыған байланысты препаратты жүктіліктің I-II триместрінде қолданудан аулақ болу керек, препаратты қабылдау қажет болғанда дәрігермен кеңесу керек.</w:t>
      </w:r>
    </w:p>
    <w:p w14:paraId="74D05708" w14:textId="77777777" w:rsidR="00EA6AB8" w:rsidRPr="003D632B" w:rsidRDefault="00EA6AB8" w:rsidP="001A2684">
      <w:pPr>
        <w:keepNext/>
        <w:contextualSpacing/>
        <w:jc w:val="both"/>
        <w:outlineLvl w:val="0"/>
        <w:rPr>
          <w:rFonts w:ascii="Times New Roman" w:eastAsia="Calibri" w:hAnsi="Times New Roman"/>
          <w:bCs/>
          <w:szCs w:val="24"/>
          <w:lang w:val="kk-KZ"/>
        </w:rPr>
      </w:pPr>
      <w:r w:rsidRPr="003D632B">
        <w:rPr>
          <w:rFonts w:ascii="Times New Roman" w:eastAsia="Calibri" w:hAnsi="Times New Roman"/>
          <w:bCs/>
          <w:szCs w:val="24"/>
          <w:lang w:val="kk-KZ"/>
        </w:rPr>
        <w:t xml:space="preserve">Жүктілікті жоспарлайтын әйелдер немесе жүктіліктің I-II триместрінде ибупрофен препаратын қабылдаған кезде дозасы мен емдеу ұзақтығы ең аз болуы тиіс. </w:t>
      </w:r>
    </w:p>
    <w:p w14:paraId="77A7C5F0" w14:textId="77777777" w:rsidR="00EA6AB8" w:rsidRPr="003D632B" w:rsidRDefault="00EA6AB8" w:rsidP="001A2684">
      <w:pPr>
        <w:contextualSpacing/>
        <w:jc w:val="both"/>
        <w:rPr>
          <w:rFonts w:ascii="Times New Roman" w:eastAsia="Calibri" w:hAnsi="Times New Roman"/>
          <w:szCs w:val="24"/>
          <w:lang w:val="kk-KZ"/>
        </w:rPr>
      </w:pPr>
      <w:r w:rsidRPr="003D632B">
        <w:rPr>
          <w:rFonts w:ascii="Times New Roman" w:eastAsia="Calibri" w:hAnsi="Times New Roman"/>
          <w:szCs w:val="24"/>
          <w:lang w:val="kk-KZ"/>
        </w:rPr>
        <w:t xml:space="preserve">Жүктіліктің III триместрінде простагландин тежегіштерін қолдану шарана мен ананың дамуына ықпал етеді: </w:t>
      </w:r>
    </w:p>
    <w:p w14:paraId="7A618816" w14:textId="4A2FFB45" w:rsidR="00EA6AB8" w:rsidRPr="003D632B" w:rsidRDefault="00EA6AB8" w:rsidP="001A2684">
      <w:pPr>
        <w:contextualSpacing/>
        <w:jc w:val="both"/>
        <w:rPr>
          <w:rFonts w:ascii="Times New Roman" w:eastAsia="Calibri" w:hAnsi="Times New Roman"/>
          <w:szCs w:val="24"/>
          <w:lang w:val="kk-KZ"/>
        </w:rPr>
      </w:pPr>
      <w:r w:rsidRPr="003D632B">
        <w:rPr>
          <w:rFonts w:ascii="Times New Roman" w:eastAsia="Calibri" w:hAnsi="Times New Roman"/>
          <w:szCs w:val="24"/>
          <w:lang w:val="kk-KZ"/>
        </w:rPr>
        <w:t xml:space="preserve">- </w:t>
      </w:r>
      <w:r w:rsidR="00EF40AB" w:rsidRPr="003D632B">
        <w:rPr>
          <w:rFonts w:ascii="Times New Roman" w:eastAsia="Calibri" w:hAnsi="Times New Roman"/>
          <w:szCs w:val="24"/>
          <w:lang w:val="kk-KZ"/>
        </w:rPr>
        <w:t>кардиопульмонарлық жеткіліксіздікте</w:t>
      </w:r>
      <w:r w:rsidR="00EF40AB">
        <w:rPr>
          <w:rFonts w:ascii="Times New Roman" w:eastAsia="Calibri" w:hAnsi="Times New Roman"/>
          <w:szCs w:val="24"/>
          <w:lang w:val="kk-KZ"/>
        </w:rPr>
        <w:t xml:space="preserve"> (</w:t>
      </w:r>
      <w:r w:rsidRPr="003D632B">
        <w:rPr>
          <w:rFonts w:ascii="Times New Roman" w:eastAsia="Calibri" w:hAnsi="Times New Roman"/>
          <w:szCs w:val="24"/>
          <w:lang w:val="kk-KZ"/>
        </w:rPr>
        <w:t>артериялық түтіктің мерзімінен бұрын жабылуымен және өкпе гипертензиясының дамуымен</w:t>
      </w:r>
      <w:r w:rsidR="00EF40AB">
        <w:rPr>
          <w:rFonts w:ascii="Times New Roman" w:eastAsia="Calibri" w:hAnsi="Times New Roman"/>
          <w:szCs w:val="24"/>
          <w:lang w:val="kk-KZ"/>
        </w:rPr>
        <w:t>)</w:t>
      </w:r>
      <w:r w:rsidRPr="003D632B">
        <w:rPr>
          <w:rFonts w:ascii="Times New Roman" w:eastAsia="Calibri" w:hAnsi="Times New Roman"/>
          <w:szCs w:val="24"/>
          <w:lang w:val="kk-KZ"/>
        </w:rPr>
        <w:t>;</w:t>
      </w:r>
    </w:p>
    <w:p w14:paraId="0AAEB699" w14:textId="77777777" w:rsidR="00EA6AB8" w:rsidRPr="003D632B" w:rsidRDefault="00EA6AB8" w:rsidP="001A2684">
      <w:pPr>
        <w:contextualSpacing/>
        <w:jc w:val="both"/>
        <w:rPr>
          <w:rFonts w:ascii="Times New Roman" w:eastAsia="Calibri" w:hAnsi="Times New Roman"/>
          <w:szCs w:val="24"/>
          <w:lang w:val="kk-KZ"/>
        </w:rPr>
      </w:pPr>
      <w:r w:rsidRPr="003D632B">
        <w:rPr>
          <w:rFonts w:ascii="Times New Roman" w:eastAsia="Calibri" w:hAnsi="Times New Roman"/>
          <w:szCs w:val="24"/>
          <w:lang w:val="kk-KZ"/>
        </w:rPr>
        <w:t>- бүйрек жеткіліксіздігіне және олигогидрамнионға дейін өршитін бүйрек дисфункциясы.</w:t>
      </w:r>
    </w:p>
    <w:p w14:paraId="6B9FAFC5" w14:textId="77777777" w:rsidR="00EA6AB8" w:rsidRPr="003D632B" w:rsidRDefault="00EA6AB8" w:rsidP="001A2684">
      <w:pPr>
        <w:jc w:val="both"/>
        <w:rPr>
          <w:rFonts w:ascii="Times New Roman" w:hAnsi="Times New Roman"/>
          <w:szCs w:val="24"/>
          <w:lang w:val="kk-KZ"/>
        </w:rPr>
      </w:pPr>
      <w:r w:rsidRPr="003D632B">
        <w:rPr>
          <w:rFonts w:ascii="Times New Roman" w:hAnsi="Times New Roman"/>
          <w:szCs w:val="24"/>
          <w:lang w:val="kk-KZ"/>
        </w:rPr>
        <w:t>Олигогидрамнион емдеуді тоқтатқан кезде әрдайым емес, бірақ жиі қайтымды болады. Ұзақ олигогидрамнионның асқынулары аяқ-қолдың контрактурасы мен өкпе жетілуінің кідіруін қамтуы мүмкін. </w:t>
      </w:r>
    </w:p>
    <w:p w14:paraId="68270E80" w14:textId="77777777" w:rsidR="00EA6AB8" w:rsidRPr="003D632B" w:rsidRDefault="00EA6AB8" w:rsidP="001A2684">
      <w:pPr>
        <w:jc w:val="both"/>
        <w:rPr>
          <w:rFonts w:ascii="Times New Roman" w:hAnsi="Times New Roman"/>
          <w:szCs w:val="24"/>
          <w:lang w:val="kk-KZ"/>
        </w:rPr>
      </w:pPr>
      <w:r w:rsidRPr="003D632B">
        <w:rPr>
          <w:rFonts w:ascii="Times New Roman" w:hAnsi="Times New Roman"/>
          <w:szCs w:val="24"/>
          <w:lang w:val="kk-KZ" w:bidi="ru-RU"/>
        </w:rPr>
        <w:t>Жүктілік соңында простагландин синтезінің тежегіштерін қабылдау ана мен нәрестеде келесі жағдайлардың дамуына әкелуі мүмкін:</w:t>
      </w:r>
    </w:p>
    <w:p w14:paraId="3D64411B" w14:textId="77777777" w:rsidR="00EA6AB8" w:rsidRPr="003D632B" w:rsidRDefault="00EA6AB8" w:rsidP="001A2684">
      <w:pPr>
        <w:jc w:val="both"/>
        <w:rPr>
          <w:rFonts w:ascii="Times New Roman" w:hAnsi="Times New Roman"/>
          <w:szCs w:val="24"/>
          <w:lang w:val="kk-KZ"/>
        </w:rPr>
      </w:pPr>
      <w:r w:rsidRPr="003D632B">
        <w:rPr>
          <w:rFonts w:ascii="Times New Roman" w:hAnsi="Times New Roman"/>
          <w:szCs w:val="24"/>
          <w:lang w:val="kk-KZ"/>
        </w:rPr>
        <w:t xml:space="preserve">- </w:t>
      </w:r>
      <w:r w:rsidRPr="003D632B">
        <w:rPr>
          <w:rFonts w:ascii="Times New Roman" w:hAnsi="Times New Roman"/>
          <w:szCs w:val="24"/>
          <w:lang w:val="kk-KZ" w:bidi="ru-RU"/>
        </w:rPr>
        <w:t>қан кету уақытының ұлғаюы, тіпті өте төмен дозалар кезінде антиагрегациялық әсердің дамуы;</w:t>
      </w:r>
    </w:p>
    <w:p w14:paraId="4A228545" w14:textId="77777777" w:rsidR="00EA6AB8" w:rsidRPr="003D632B" w:rsidRDefault="00EA6AB8" w:rsidP="001A2684">
      <w:pPr>
        <w:jc w:val="both"/>
        <w:rPr>
          <w:rFonts w:ascii="Times New Roman" w:hAnsi="Times New Roman"/>
          <w:szCs w:val="24"/>
          <w:lang w:val="kk-KZ"/>
        </w:rPr>
      </w:pPr>
      <w:r w:rsidRPr="003D632B">
        <w:rPr>
          <w:rFonts w:ascii="Times New Roman" w:hAnsi="Times New Roman"/>
          <w:szCs w:val="24"/>
          <w:lang w:val="kk-KZ"/>
        </w:rPr>
        <w:t xml:space="preserve">- </w:t>
      </w:r>
      <w:r w:rsidRPr="003D632B">
        <w:rPr>
          <w:rFonts w:ascii="Times New Roman" w:hAnsi="Times New Roman"/>
          <w:szCs w:val="24"/>
          <w:lang w:val="kk-KZ" w:bidi="ru-RU"/>
        </w:rPr>
        <w:t xml:space="preserve">босанудың басталуын кідіртуге және босану ұзақтығын арттыруға әкелетін жатыр бұлшықеттерінің жиырылуын тежеу.  </w:t>
      </w:r>
    </w:p>
    <w:p w14:paraId="295F8774" w14:textId="77777777" w:rsidR="00EA6AB8" w:rsidRPr="003D632B" w:rsidRDefault="00EA6AB8" w:rsidP="001A2684">
      <w:pPr>
        <w:jc w:val="both"/>
        <w:rPr>
          <w:rFonts w:ascii="Times New Roman" w:hAnsi="Times New Roman"/>
          <w:szCs w:val="24"/>
          <w:lang w:val="kk-KZ" w:bidi="ru-RU"/>
        </w:rPr>
      </w:pPr>
      <w:r w:rsidRPr="003D632B">
        <w:rPr>
          <w:rFonts w:ascii="Times New Roman" w:hAnsi="Times New Roman"/>
          <w:szCs w:val="24"/>
          <w:lang w:val="kk-KZ" w:bidi="ru-RU"/>
        </w:rPr>
        <w:t xml:space="preserve">Осының салдарында ибупрофенді қабылдау жүктіліктің үшінші триместрінде қарсы көрсетілген. </w:t>
      </w:r>
    </w:p>
    <w:p w14:paraId="31B6A9CE" w14:textId="62289C59" w:rsidR="006D26FE" w:rsidRPr="003D632B" w:rsidRDefault="006D26FE" w:rsidP="001A2684">
      <w:pPr>
        <w:contextualSpacing/>
        <w:jc w:val="both"/>
        <w:rPr>
          <w:rFonts w:ascii="Times New Roman" w:eastAsia="Calibri" w:hAnsi="Times New Roman"/>
          <w:i/>
          <w:szCs w:val="24"/>
          <w:lang w:val="kk-KZ"/>
        </w:rPr>
      </w:pPr>
      <w:r w:rsidRPr="003D632B">
        <w:rPr>
          <w:rFonts w:ascii="Times New Roman" w:eastAsia="Calibri" w:hAnsi="Times New Roman"/>
          <w:i/>
          <w:szCs w:val="24"/>
          <w:lang w:val="kk-KZ"/>
        </w:rPr>
        <w:t>Емшек</w:t>
      </w:r>
      <w:r w:rsidR="009A5983" w:rsidRPr="003D632B">
        <w:rPr>
          <w:rFonts w:ascii="Times New Roman" w:eastAsia="Calibri" w:hAnsi="Times New Roman"/>
          <w:i/>
          <w:szCs w:val="24"/>
          <w:lang w:val="kk-KZ"/>
        </w:rPr>
        <w:t>пен</w:t>
      </w:r>
      <w:r w:rsidRPr="003D632B">
        <w:rPr>
          <w:rFonts w:ascii="Times New Roman" w:eastAsia="Calibri" w:hAnsi="Times New Roman"/>
          <w:i/>
          <w:szCs w:val="24"/>
          <w:lang w:val="kk-KZ"/>
        </w:rPr>
        <w:t xml:space="preserve"> емізу</w:t>
      </w:r>
    </w:p>
    <w:p w14:paraId="1E8F9EE0" w14:textId="77777777" w:rsidR="00EA6AB8" w:rsidRPr="003D632B" w:rsidRDefault="00EA6AB8" w:rsidP="001A2684">
      <w:pPr>
        <w:pStyle w:val="11"/>
        <w:shd w:val="clear" w:color="auto" w:fill="auto"/>
        <w:jc w:val="both"/>
        <w:rPr>
          <w:rFonts w:ascii="Times New Roman" w:hAnsi="Times New Roman" w:cs="Times New Roman"/>
          <w:sz w:val="24"/>
          <w:szCs w:val="24"/>
          <w:lang w:val="kk-KZ"/>
        </w:rPr>
      </w:pPr>
      <w:r w:rsidRPr="003D632B">
        <w:rPr>
          <w:rFonts w:ascii="Times New Roman" w:hAnsi="Times New Roman" w:cs="Times New Roman"/>
          <w:sz w:val="24"/>
          <w:szCs w:val="24"/>
          <w:lang w:val="kk-KZ" w:bidi="ru-RU"/>
        </w:rPr>
        <w:t>Кейбір зерттеулерде теріс салдары емшектегі бала үшін екіталай болатын ибупрофеннің өте төмен концентрациясы емшек сүтінде анықталды.</w:t>
      </w:r>
    </w:p>
    <w:p w14:paraId="75469D8E" w14:textId="26D9C015" w:rsidR="00034BB8" w:rsidRPr="003D632B" w:rsidRDefault="00034BB8" w:rsidP="001A2684">
      <w:pPr>
        <w:contextualSpacing/>
        <w:jc w:val="both"/>
        <w:rPr>
          <w:rFonts w:ascii="Times New Roman" w:hAnsi="Times New Roman"/>
          <w:i/>
          <w:szCs w:val="24"/>
          <w:lang w:val="kk-KZ"/>
        </w:rPr>
      </w:pPr>
      <w:r w:rsidRPr="003D632B">
        <w:rPr>
          <w:rFonts w:ascii="Times New Roman" w:hAnsi="Times New Roman"/>
          <w:i/>
          <w:szCs w:val="24"/>
          <w:lang w:val="kk-KZ"/>
        </w:rPr>
        <w:t>Фертильділік</w:t>
      </w:r>
    </w:p>
    <w:p w14:paraId="65B150A5" w14:textId="06CF3469" w:rsidR="00034BB8" w:rsidRPr="003D632B" w:rsidRDefault="00034BB8" w:rsidP="001A2684">
      <w:pPr>
        <w:contextualSpacing/>
        <w:jc w:val="both"/>
        <w:rPr>
          <w:rFonts w:ascii="Times New Roman" w:hAnsi="Times New Roman"/>
          <w:szCs w:val="24"/>
          <w:lang w:val="kk-KZ"/>
        </w:rPr>
      </w:pPr>
      <w:r w:rsidRPr="003D632B">
        <w:rPr>
          <w:rFonts w:ascii="Times New Roman" w:hAnsi="Times New Roman"/>
          <w:szCs w:val="24"/>
          <w:lang w:val="kk-KZ"/>
        </w:rPr>
        <w:t>Циклооксигеназа және простагландиндердің синтезін басатын дәрілер әйелдің ұрпақ өрбіту функциясын бұза отырып, овуляцияға әсер етуі мүмкін деген шектеулі деректер бар. Мұндай әсері емдеуді тоқтатқаннан кейін қайтымды болып табылады.</w:t>
      </w:r>
    </w:p>
    <w:p w14:paraId="7AF4BA0B" w14:textId="77777777" w:rsidR="00BB4F5A" w:rsidRPr="003D632B" w:rsidRDefault="00BB4F5A" w:rsidP="001A2684">
      <w:pPr>
        <w:contextualSpacing/>
        <w:jc w:val="both"/>
        <w:rPr>
          <w:rFonts w:ascii="Times New Roman" w:hAnsi="Times New Roman"/>
          <w:szCs w:val="24"/>
          <w:lang w:val="kk-KZ"/>
        </w:rPr>
      </w:pPr>
    </w:p>
    <w:p w14:paraId="6A9A1BDC" w14:textId="733DD183" w:rsidR="007818D0" w:rsidRPr="003D632B" w:rsidRDefault="00907FE0" w:rsidP="001A2684">
      <w:pPr>
        <w:keepNext/>
        <w:tabs>
          <w:tab w:val="left" w:pos="426"/>
        </w:tabs>
        <w:jc w:val="both"/>
        <w:rPr>
          <w:rFonts w:ascii="Times New Roman" w:hAnsi="Times New Roman"/>
          <w:szCs w:val="24"/>
          <w:lang w:eastAsia="en-US"/>
        </w:rPr>
      </w:pPr>
      <w:r w:rsidRPr="003D632B">
        <w:rPr>
          <w:rFonts w:ascii="Times New Roman" w:hAnsi="Times New Roman"/>
          <w:b/>
          <w:szCs w:val="24"/>
          <w:lang w:val="kk-KZ"/>
        </w:rPr>
        <w:t xml:space="preserve">4.7 </w:t>
      </w:r>
      <w:proofErr w:type="spellStart"/>
      <w:r w:rsidR="00591177" w:rsidRPr="003D632B">
        <w:rPr>
          <w:rFonts w:ascii="Times New Roman" w:hAnsi="Times New Roman"/>
          <w:b/>
          <w:szCs w:val="24"/>
        </w:rPr>
        <w:t>Көлік</w:t>
      </w:r>
      <w:proofErr w:type="spellEnd"/>
      <w:r w:rsidR="00591177" w:rsidRPr="003D632B">
        <w:rPr>
          <w:rFonts w:ascii="Times New Roman" w:hAnsi="Times New Roman"/>
          <w:b/>
          <w:szCs w:val="24"/>
        </w:rPr>
        <w:t xml:space="preserve"> </w:t>
      </w:r>
      <w:proofErr w:type="spellStart"/>
      <w:r w:rsidR="00591177" w:rsidRPr="003D632B">
        <w:rPr>
          <w:rFonts w:ascii="Times New Roman" w:hAnsi="Times New Roman"/>
          <w:b/>
          <w:szCs w:val="24"/>
        </w:rPr>
        <w:t>құралдарын</w:t>
      </w:r>
      <w:proofErr w:type="spellEnd"/>
      <w:r w:rsidR="00591177" w:rsidRPr="003D632B">
        <w:rPr>
          <w:rFonts w:ascii="Times New Roman" w:hAnsi="Times New Roman"/>
          <w:b/>
          <w:szCs w:val="24"/>
        </w:rPr>
        <w:t xml:space="preserve"> </w:t>
      </w:r>
      <w:proofErr w:type="spellStart"/>
      <w:r w:rsidR="00591177" w:rsidRPr="003D632B">
        <w:rPr>
          <w:rFonts w:ascii="Times New Roman" w:hAnsi="Times New Roman"/>
          <w:b/>
          <w:szCs w:val="24"/>
        </w:rPr>
        <w:t>басқару</w:t>
      </w:r>
      <w:proofErr w:type="spellEnd"/>
      <w:r w:rsidR="00591177" w:rsidRPr="003D632B">
        <w:rPr>
          <w:rFonts w:ascii="Times New Roman" w:hAnsi="Times New Roman"/>
          <w:b/>
          <w:szCs w:val="24"/>
        </w:rPr>
        <w:t xml:space="preserve"> </w:t>
      </w:r>
      <w:proofErr w:type="spellStart"/>
      <w:r w:rsidR="00591177" w:rsidRPr="003D632B">
        <w:rPr>
          <w:rFonts w:ascii="Times New Roman" w:hAnsi="Times New Roman"/>
          <w:b/>
          <w:szCs w:val="24"/>
        </w:rPr>
        <w:t>және</w:t>
      </w:r>
      <w:proofErr w:type="spellEnd"/>
      <w:r w:rsidR="00591177" w:rsidRPr="003D632B">
        <w:rPr>
          <w:rFonts w:ascii="Times New Roman" w:hAnsi="Times New Roman"/>
          <w:b/>
          <w:szCs w:val="24"/>
        </w:rPr>
        <w:t xml:space="preserve"> </w:t>
      </w:r>
      <w:proofErr w:type="spellStart"/>
      <w:r w:rsidR="00591177" w:rsidRPr="003D632B">
        <w:rPr>
          <w:rFonts w:ascii="Times New Roman" w:hAnsi="Times New Roman"/>
          <w:b/>
          <w:szCs w:val="24"/>
        </w:rPr>
        <w:t>қауіптілігі</w:t>
      </w:r>
      <w:proofErr w:type="spellEnd"/>
      <w:r w:rsidR="00591177" w:rsidRPr="003D632B">
        <w:rPr>
          <w:rFonts w:ascii="Times New Roman" w:hAnsi="Times New Roman"/>
          <w:b/>
          <w:szCs w:val="24"/>
        </w:rPr>
        <w:t xml:space="preserve"> </w:t>
      </w:r>
      <w:proofErr w:type="spellStart"/>
      <w:r w:rsidR="00591177" w:rsidRPr="003D632B">
        <w:rPr>
          <w:rFonts w:ascii="Times New Roman" w:hAnsi="Times New Roman"/>
          <w:b/>
          <w:szCs w:val="24"/>
        </w:rPr>
        <w:t>зор</w:t>
      </w:r>
      <w:proofErr w:type="spellEnd"/>
      <w:r w:rsidR="00591177" w:rsidRPr="003D632B">
        <w:rPr>
          <w:rFonts w:ascii="Times New Roman" w:hAnsi="Times New Roman"/>
          <w:b/>
          <w:szCs w:val="24"/>
        </w:rPr>
        <w:t xml:space="preserve"> </w:t>
      </w:r>
      <w:proofErr w:type="spellStart"/>
      <w:r w:rsidR="00591177" w:rsidRPr="003D632B">
        <w:rPr>
          <w:rFonts w:ascii="Times New Roman" w:hAnsi="Times New Roman"/>
          <w:b/>
          <w:szCs w:val="24"/>
        </w:rPr>
        <w:t>механизмдермен</w:t>
      </w:r>
      <w:proofErr w:type="spellEnd"/>
      <w:r w:rsidR="00591177" w:rsidRPr="003D632B">
        <w:rPr>
          <w:rFonts w:ascii="Times New Roman" w:hAnsi="Times New Roman"/>
          <w:b/>
          <w:szCs w:val="24"/>
        </w:rPr>
        <w:t xml:space="preserve"> </w:t>
      </w:r>
      <w:proofErr w:type="spellStart"/>
      <w:r w:rsidR="00591177" w:rsidRPr="003D632B">
        <w:rPr>
          <w:rFonts w:ascii="Times New Roman" w:hAnsi="Times New Roman"/>
          <w:b/>
          <w:szCs w:val="24"/>
        </w:rPr>
        <w:t>жұмыс</w:t>
      </w:r>
      <w:proofErr w:type="spellEnd"/>
      <w:r w:rsidR="00591177" w:rsidRPr="003D632B">
        <w:rPr>
          <w:rFonts w:ascii="Times New Roman" w:hAnsi="Times New Roman"/>
          <w:b/>
          <w:szCs w:val="24"/>
        </w:rPr>
        <w:t xml:space="preserve"> </w:t>
      </w:r>
      <w:proofErr w:type="spellStart"/>
      <w:r w:rsidR="00591177" w:rsidRPr="003D632B">
        <w:rPr>
          <w:rFonts w:ascii="Times New Roman" w:hAnsi="Times New Roman"/>
          <w:b/>
          <w:szCs w:val="24"/>
        </w:rPr>
        <w:t>істеу</w:t>
      </w:r>
      <w:proofErr w:type="spellEnd"/>
      <w:r w:rsidR="00591177" w:rsidRPr="003D632B">
        <w:rPr>
          <w:rFonts w:ascii="Times New Roman" w:hAnsi="Times New Roman"/>
          <w:b/>
          <w:szCs w:val="24"/>
        </w:rPr>
        <w:t xml:space="preserve"> </w:t>
      </w:r>
      <w:proofErr w:type="spellStart"/>
      <w:r w:rsidR="00591177" w:rsidRPr="003D632B">
        <w:rPr>
          <w:rFonts w:ascii="Times New Roman" w:hAnsi="Times New Roman"/>
          <w:b/>
          <w:szCs w:val="24"/>
        </w:rPr>
        <w:t>қабілетіне</w:t>
      </w:r>
      <w:proofErr w:type="spellEnd"/>
      <w:r w:rsidR="00591177" w:rsidRPr="003D632B">
        <w:rPr>
          <w:rFonts w:ascii="Times New Roman" w:hAnsi="Times New Roman"/>
          <w:b/>
          <w:szCs w:val="24"/>
        </w:rPr>
        <w:t xml:space="preserve"> </w:t>
      </w:r>
      <w:proofErr w:type="spellStart"/>
      <w:r w:rsidR="00591177" w:rsidRPr="003D632B">
        <w:rPr>
          <w:rFonts w:ascii="Times New Roman" w:hAnsi="Times New Roman"/>
          <w:b/>
          <w:szCs w:val="24"/>
        </w:rPr>
        <w:t>әсері</w:t>
      </w:r>
      <w:proofErr w:type="spellEnd"/>
    </w:p>
    <w:p w14:paraId="77CC2032" w14:textId="77777777" w:rsidR="00EA6AB8" w:rsidRPr="003D632B" w:rsidRDefault="00EA6AB8" w:rsidP="001A2684">
      <w:pPr>
        <w:contextualSpacing/>
        <w:jc w:val="both"/>
        <w:rPr>
          <w:rFonts w:ascii="Times New Roman" w:eastAsia="Calibri" w:hAnsi="Times New Roman"/>
          <w:szCs w:val="24"/>
          <w:lang w:val="kk-KZ"/>
        </w:rPr>
      </w:pPr>
      <w:r w:rsidRPr="003D632B">
        <w:rPr>
          <w:rFonts w:ascii="Times New Roman" w:eastAsia="Calibri" w:hAnsi="Times New Roman"/>
          <w:szCs w:val="24"/>
          <w:lang w:val="kk-KZ"/>
        </w:rPr>
        <w:t>Ибупрофенді қабылдау кезінде бас айналуды, ұйқышылдықты, мәңгіруді немесе көрудің бұзылуын байқайтын пациенттерге автокөлік жүргізуден немесе қозғалмалы механизмдерді басқарудан абай болу керек.</w:t>
      </w:r>
    </w:p>
    <w:p w14:paraId="6FA32F33" w14:textId="77777777" w:rsidR="00034BB8" w:rsidRPr="003D632B" w:rsidRDefault="00034BB8" w:rsidP="001A2684">
      <w:pPr>
        <w:jc w:val="both"/>
        <w:rPr>
          <w:rFonts w:ascii="Times New Roman" w:hAnsi="Times New Roman"/>
          <w:szCs w:val="24"/>
          <w:lang w:val="kk-KZ" w:eastAsia="en-US"/>
        </w:rPr>
      </w:pPr>
    </w:p>
    <w:p w14:paraId="50CD50C6" w14:textId="2EBBB240" w:rsidR="00F8533C" w:rsidRPr="003D632B" w:rsidRDefault="00AE5856" w:rsidP="001A2684">
      <w:pPr>
        <w:pStyle w:val="ac"/>
        <w:numPr>
          <w:ilvl w:val="1"/>
          <w:numId w:val="9"/>
        </w:numPr>
        <w:spacing w:after="0" w:line="240" w:lineRule="auto"/>
        <w:ind w:right="-2"/>
        <w:jc w:val="both"/>
        <w:rPr>
          <w:rFonts w:ascii="Times New Roman" w:hAnsi="Times New Roman"/>
          <w:b/>
          <w:sz w:val="24"/>
          <w:szCs w:val="24"/>
        </w:rPr>
      </w:pPr>
      <w:r w:rsidRPr="003D632B">
        <w:rPr>
          <w:rFonts w:ascii="Times New Roman" w:hAnsi="Times New Roman"/>
          <w:b/>
          <w:sz w:val="24"/>
          <w:szCs w:val="24"/>
          <w:lang w:val="kk-KZ"/>
        </w:rPr>
        <w:t xml:space="preserve"> </w:t>
      </w:r>
      <w:proofErr w:type="spellStart"/>
      <w:r w:rsidR="00591177" w:rsidRPr="003D632B">
        <w:rPr>
          <w:rFonts w:ascii="Times New Roman" w:hAnsi="Times New Roman"/>
          <w:b/>
          <w:sz w:val="24"/>
          <w:szCs w:val="24"/>
        </w:rPr>
        <w:t>Жағымсыз</w:t>
      </w:r>
      <w:proofErr w:type="spellEnd"/>
      <w:r w:rsidR="00591177" w:rsidRPr="003D632B">
        <w:rPr>
          <w:rFonts w:ascii="Times New Roman" w:hAnsi="Times New Roman"/>
          <w:b/>
          <w:sz w:val="24"/>
          <w:szCs w:val="24"/>
        </w:rPr>
        <w:t xml:space="preserve"> </w:t>
      </w:r>
      <w:proofErr w:type="spellStart"/>
      <w:r w:rsidR="00591177" w:rsidRPr="003D632B">
        <w:rPr>
          <w:rFonts w:ascii="Times New Roman" w:hAnsi="Times New Roman"/>
          <w:b/>
          <w:sz w:val="24"/>
          <w:szCs w:val="24"/>
        </w:rPr>
        <w:t>реакциялар</w:t>
      </w:r>
      <w:proofErr w:type="spellEnd"/>
    </w:p>
    <w:p w14:paraId="00CEED4F" w14:textId="51BE2A72" w:rsidR="00660B66" w:rsidRPr="003D632B" w:rsidRDefault="00552333" w:rsidP="001A2684">
      <w:pPr>
        <w:jc w:val="both"/>
        <w:rPr>
          <w:rFonts w:ascii="Times New Roman" w:hAnsi="Times New Roman"/>
          <w:bCs/>
          <w:szCs w:val="24"/>
          <w:lang w:val="kk-KZ"/>
        </w:rPr>
      </w:pPr>
      <w:r w:rsidRPr="003D632B">
        <w:rPr>
          <w:rFonts w:ascii="Times New Roman" w:hAnsi="Times New Roman"/>
          <w:bCs/>
          <w:szCs w:val="24"/>
          <w:lang w:val="kk-KZ"/>
        </w:rPr>
        <w:t>Жағымсыз реакциялардың туындау жиілігін бағалау мынадай критерийлер негізінде жүргізілді: өте жиі (≥ 1/10), жиі (≥1/100 және &lt;1/10), сирек емес (≥1/1000 және &lt;1/100), сирек (≥ 1/10 000 және &lt;1/1000), өте сирек (&gt; 1/10 000), жиілігі белгісіз (қолда бар деректер бойынша бағалау мүмкін емес).</w:t>
      </w:r>
      <w:r w:rsidR="00491292" w:rsidRPr="003D632B">
        <w:rPr>
          <w:rFonts w:ascii="Times New Roman" w:hAnsi="Times New Roman"/>
          <w:bCs/>
          <w:szCs w:val="24"/>
          <w:lang w:val="hr-HR"/>
        </w:rPr>
        <w:t>Жиілік топтары бойынша жағымсыз реакциялар ауырлық дәрежесінің төмендеуіне қарай келтірілг</w:t>
      </w:r>
      <w:r w:rsidR="00491292" w:rsidRPr="003D632B">
        <w:rPr>
          <w:rFonts w:ascii="Times New Roman" w:hAnsi="Times New Roman"/>
          <w:bCs/>
          <w:szCs w:val="24"/>
          <w:lang w:val="kk-KZ"/>
        </w:rPr>
        <w:t>ен</w:t>
      </w:r>
    </w:p>
    <w:p w14:paraId="603C904A" w14:textId="13273E75" w:rsidR="006B1A96" w:rsidRPr="003D632B" w:rsidRDefault="00552333" w:rsidP="001A2684">
      <w:pPr>
        <w:pStyle w:val="11"/>
        <w:shd w:val="clear" w:color="auto" w:fill="auto"/>
        <w:jc w:val="both"/>
        <w:rPr>
          <w:rFonts w:ascii="Times New Roman" w:hAnsi="Times New Roman" w:cs="Times New Roman"/>
          <w:sz w:val="24"/>
          <w:szCs w:val="24"/>
          <w:lang w:val="kk-KZ" w:bidi="ru-RU"/>
        </w:rPr>
      </w:pPr>
      <w:r w:rsidRPr="003D632B">
        <w:rPr>
          <w:rFonts w:ascii="Times New Roman" w:hAnsi="Times New Roman" w:cs="Times New Roman"/>
          <w:sz w:val="24"/>
          <w:szCs w:val="24"/>
          <w:lang w:val="kk-KZ" w:bidi="ru-RU"/>
        </w:rPr>
        <w:t>Ұсынылған тізімде қысқа мерзімді қолдану шартымен рецептісіз босату үшін рұқсат етілген дозаларда ибупрофенді қабылдауға негізделген жағымсыз реакциялар көрсетілген. Созылмалы жағдайларды ұзақ қолдану жағдайында емдеу кезінде қосымша жағымсыз реакциялар туындауы мүмкін.</w:t>
      </w:r>
    </w:p>
    <w:p w14:paraId="6393C3B1" w14:textId="2417B126" w:rsidR="00552333" w:rsidRPr="003D632B" w:rsidRDefault="00552333" w:rsidP="001A2684">
      <w:pPr>
        <w:pStyle w:val="11"/>
        <w:shd w:val="clear" w:color="auto" w:fill="auto"/>
        <w:jc w:val="both"/>
        <w:rPr>
          <w:rFonts w:ascii="Times New Roman" w:hAnsi="Times New Roman" w:cs="Times New Roman"/>
          <w:sz w:val="24"/>
          <w:szCs w:val="24"/>
          <w:lang w:val="kk-KZ" w:eastAsia="de-DE" w:bidi="ru-RU"/>
        </w:rPr>
      </w:pPr>
      <w:r w:rsidRPr="003D632B">
        <w:rPr>
          <w:rFonts w:ascii="Times New Roman" w:hAnsi="Times New Roman" w:cs="Times New Roman"/>
          <w:sz w:val="24"/>
          <w:szCs w:val="24"/>
          <w:lang w:val="kk-KZ" w:eastAsia="de-DE" w:bidi="ru-RU"/>
        </w:rPr>
        <w:t xml:space="preserve">Жағымсыз реакциялар көбінесе асқазан-ішек жолынан байқалады және көбінесе дозаға тәуелді, атап айтқанда, бұл асқазан-ішектен қан кетуге қатысты, оның пайда болу қаупі </w:t>
      </w:r>
      <w:r w:rsidRPr="003D632B">
        <w:rPr>
          <w:rFonts w:ascii="Times New Roman" w:hAnsi="Times New Roman" w:cs="Times New Roman"/>
          <w:sz w:val="24"/>
          <w:szCs w:val="24"/>
          <w:lang w:val="kk-KZ" w:eastAsia="de-DE" w:bidi="ru-RU"/>
        </w:rPr>
        <w:lastRenderedPageBreak/>
        <w:t>дозалар диапазонына және терапияның ұзақтығына байланысты.</w:t>
      </w:r>
    </w:p>
    <w:p w14:paraId="0F969C96" w14:textId="0566562F" w:rsidR="00552333" w:rsidRPr="003D632B" w:rsidRDefault="00552333" w:rsidP="001A2684">
      <w:pPr>
        <w:tabs>
          <w:tab w:val="num" w:pos="0"/>
        </w:tabs>
        <w:jc w:val="both"/>
        <w:rPr>
          <w:rFonts w:ascii="Times New Roman" w:hAnsi="Times New Roman"/>
          <w:szCs w:val="24"/>
          <w:lang w:val="kk-KZ"/>
        </w:rPr>
      </w:pPr>
      <w:r w:rsidRPr="003D632B">
        <w:rPr>
          <w:rFonts w:ascii="Times New Roman" w:hAnsi="Times New Roman"/>
          <w:szCs w:val="24"/>
          <w:lang w:val="kk-KZ"/>
        </w:rPr>
        <w:t>Ибупрофенді ұзақ уақыт, әсіресе жоғары дозаларда (тәулігіне 2400 мг) қолдану тромботикалық асқынулардың  (мысалы, миокард инфарктісі немесе инсульт) даму қаупінің шамалы жоғарылауымен байланысты болады  деген болжамды береді. (4.4 бөлімді қараңыз)</w:t>
      </w:r>
    </w:p>
    <w:p w14:paraId="1D675DEA" w14:textId="2038C53C" w:rsidR="00491292" w:rsidRPr="003D632B" w:rsidRDefault="00552333" w:rsidP="003C4A72">
      <w:pPr>
        <w:jc w:val="both"/>
        <w:rPr>
          <w:rFonts w:ascii="Times New Roman" w:hAnsi="Times New Roman"/>
          <w:szCs w:val="24"/>
          <w:lang w:val="kk-KZ"/>
        </w:rPr>
      </w:pPr>
      <w:r w:rsidRPr="003D632B">
        <w:rPr>
          <w:rFonts w:ascii="Times New Roman" w:hAnsi="Times New Roman"/>
          <w:szCs w:val="24"/>
          <w:lang w:val="kk-KZ"/>
        </w:rPr>
        <w:t xml:space="preserve"> </w:t>
      </w:r>
    </w:p>
    <w:tbl>
      <w:tblPr>
        <w:tblOverlap w:val="never"/>
        <w:tblW w:w="9202" w:type="dxa"/>
        <w:tblInd w:w="57" w:type="dxa"/>
        <w:tblCellMar>
          <w:top w:w="142" w:type="dxa"/>
          <w:left w:w="57" w:type="dxa"/>
          <w:bottom w:w="142" w:type="dxa"/>
          <w:right w:w="57" w:type="dxa"/>
        </w:tblCellMar>
        <w:tblLook w:val="0000" w:firstRow="0" w:lastRow="0" w:firstColumn="0" w:lastColumn="0" w:noHBand="0" w:noVBand="0"/>
      </w:tblPr>
      <w:tblGrid>
        <w:gridCol w:w="3211"/>
        <w:gridCol w:w="1925"/>
        <w:gridCol w:w="4066"/>
      </w:tblGrid>
      <w:tr w:rsidR="00491292" w:rsidRPr="003D632B" w14:paraId="220718BF" w14:textId="77777777" w:rsidTr="00563393">
        <w:trPr>
          <w:trHeight w:val="20"/>
        </w:trPr>
        <w:tc>
          <w:tcPr>
            <w:tcW w:w="3211" w:type="dxa"/>
            <w:tcBorders>
              <w:top w:val="single" w:sz="4" w:space="0" w:color="auto"/>
              <w:left w:val="single" w:sz="4" w:space="0" w:color="auto"/>
            </w:tcBorders>
            <w:shd w:val="clear" w:color="auto" w:fill="FFFFFF"/>
            <w:vAlign w:val="center"/>
          </w:tcPr>
          <w:p w14:paraId="109333C4" w14:textId="77777777" w:rsidR="00491292" w:rsidRPr="003D632B" w:rsidRDefault="00491292" w:rsidP="003C4A72">
            <w:pPr>
              <w:jc w:val="both"/>
              <w:rPr>
                <w:rFonts w:ascii="Times New Roman" w:hAnsi="Times New Roman"/>
                <w:b/>
                <w:kern w:val="1"/>
                <w:szCs w:val="24"/>
                <w:lang w:bidi="en-US"/>
              </w:rPr>
            </w:pPr>
            <w:r w:rsidRPr="003D632B">
              <w:rPr>
                <w:rFonts w:ascii="Times New Roman" w:hAnsi="Times New Roman"/>
                <w:b/>
                <w:kern w:val="1"/>
                <w:szCs w:val="24"/>
                <w:lang w:val="kk-KZ" w:bidi="ru-RU"/>
              </w:rPr>
              <w:t xml:space="preserve">Ағзалар </w:t>
            </w:r>
            <w:proofErr w:type="spellStart"/>
            <w:r w:rsidRPr="003D632B">
              <w:rPr>
                <w:rFonts w:ascii="Times New Roman" w:hAnsi="Times New Roman"/>
                <w:b/>
                <w:kern w:val="1"/>
                <w:szCs w:val="24"/>
                <w:lang w:bidi="ru-RU"/>
              </w:rPr>
              <w:t>жүйесінің</w:t>
            </w:r>
            <w:proofErr w:type="spellEnd"/>
            <w:r w:rsidRPr="003D632B">
              <w:rPr>
                <w:rFonts w:ascii="Times New Roman" w:hAnsi="Times New Roman"/>
                <w:b/>
                <w:kern w:val="1"/>
                <w:szCs w:val="24"/>
                <w:lang w:bidi="ru-RU"/>
              </w:rPr>
              <w:t xml:space="preserve"> </w:t>
            </w:r>
            <w:r w:rsidRPr="003D632B">
              <w:rPr>
                <w:rFonts w:ascii="Times New Roman" w:hAnsi="Times New Roman"/>
                <w:b/>
                <w:kern w:val="1"/>
                <w:szCs w:val="24"/>
                <w:lang w:val="kk-KZ" w:bidi="ru-RU"/>
              </w:rPr>
              <w:t>класы</w:t>
            </w:r>
          </w:p>
        </w:tc>
        <w:tc>
          <w:tcPr>
            <w:tcW w:w="1925" w:type="dxa"/>
            <w:tcBorders>
              <w:top w:val="single" w:sz="4" w:space="0" w:color="auto"/>
              <w:left w:val="single" w:sz="4" w:space="0" w:color="auto"/>
            </w:tcBorders>
            <w:shd w:val="clear" w:color="auto" w:fill="FFFFFF"/>
            <w:vAlign w:val="center"/>
          </w:tcPr>
          <w:p w14:paraId="7A35A5E4" w14:textId="77777777" w:rsidR="00491292" w:rsidRPr="003D632B" w:rsidRDefault="00491292" w:rsidP="003C4A72">
            <w:pPr>
              <w:jc w:val="both"/>
              <w:rPr>
                <w:rFonts w:ascii="Times New Roman" w:hAnsi="Times New Roman"/>
                <w:b/>
                <w:kern w:val="1"/>
                <w:szCs w:val="24"/>
                <w:lang w:bidi="en-US"/>
              </w:rPr>
            </w:pPr>
            <w:r w:rsidRPr="003D632B">
              <w:rPr>
                <w:rFonts w:ascii="Times New Roman" w:hAnsi="Times New Roman"/>
                <w:b/>
                <w:kern w:val="1"/>
                <w:szCs w:val="24"/>
                <w:lang w:val="kk-KZ" w:bidi="ru-RU"/>
              </w:rPr>
              <w:t>Жиілігі</w:t>
            </w:r>
          </w:p>
        </w:tc>
        <w:tc>
          <w:tcPr>
            <w:tcW w:w="4066" w:type="dxa"/>
            <w:tcBorders>
              <w:top w:val="single" w:sz="4" w:space="0" w:color="auto"/>
              <w:left w:val="single" w:sz="4" w:space="0" w:color="auto"/>
              <w:right w:val="single" w:sz="4" w:space="0" w:color="auto"/>
            </w:tcBorders>
            <w:shd w:val="clear" w:color="auto" w:fill="FFFFFF"/>
            <w:vAlign w:val="center"/>
          </w:tcPr>
          <w:p w14:paraId="772A04CD" w14:textId="6EB3D6D2" w:rsidR="00491292" w:rsidRPr="003D632B" w:rsidRDefault="00491292" w:rsidP="003C4A72">
            <w:pPr>
              <w:jc w:val="both"/>
              <w:rPr>
                <w:rFonts w:ascii="Times New Roman" w:hAnsi="Times New Roman"/>
                <w:b/>
                <w:kern w:val="1"/>
                <w:szCs w:val="24"/>
                <w:lang w:val="kk-KZ" w:bidi="en-US"/>
              </w:rPr>
            </w:pPr>
            <w:r w:rsidRPr="003D632B">
              <w:rPr>
                <w:rFonts w:ascii="Times New Roman" w:hAnsi="Times New Roman"/>
                <w:b/>
                <w:kern w:val="1"/>
                <w:szCs w:val="24"/>
                <w:lang w:val="kk-KZ" w:bidi="ru-RU"/>
              </w:rPr>
              <w:t xml:space="preserve">Жағымсыз </w:t>
            </w:r>
            <w:r w:rsidR="00563393" w:rsidRPr="003D632B">
              <w:rPr>
                <w:rFonts w:ascii="Times New Roman" w:hAnsi="Times New Roman"/>
                <w:b/>
                <w:kern w:val="1"/>
                <w:szCs w:val="24"/>
                <w:lang w:val="kk-KZ" w:bidi="ru-RU"/>
              </w:rPr>
              <w:t>реакциялар</w:t>
            </w:r>
          </w:p>
        </w:tc>
      </w:tr>
      <w:tr w:rsidR="00491292" w:rsidRPr="003D632B" w14:paraId="0F75EB10" w14:textId="77777777" w:rsidTr="002C0735">
        <w:trPr>
          <w:trHeight w:val="20"/>
        </w:trPr>
        <w:tc>
          <w:tcPr>
            <w:tcW w:w="3211" w:type="dxa"/>
            <w:tcBorders>
              <w:top w:val="single" w:sz="4" w:space="0" w:color="auto"/>
              <w:left w:val="single" w:sz="4" w:space="0" w:color="auto"/>
            </w:tcBorders>
            <w:shd w:val="clear" w:color="auto" w:fill="FFFFFF"/>
          </w:tcPr>
          <w:p w14:paraId="054D1D00" w14:textId="77777777" w:rsidR="00491292" w:rsidRPr="003D632B" w:rsidRDefault="00491292" w:rsidP="003C4A72">
            <w:pPr>
              <w:jc w:val="both"/>
              <w:rPr>
                <w:rFonts w:ascii="Times New Roman" w:hAnsi="Times New Roman"/>
                <w:kern w:val="1"/>
                <w:szCs w:val="24"/>
              </w:rPr>
            </w:pPr>
            <w:r w:rsidRPr="003D632B">
              <w:rPr>
                <w:rFonts w:ascii="Times New Roman" w:hAnsi="Times New Roman"/>
                <w:kern w:val="1"/>
                <w:szCs w:val="24"/>
                <w:lang w:bidi="ru-RU"/>
              </w:rPr>
              <w:br w:type="page"/>
            </w:r>
            <w:proofErr w:type="spellStart"/>
            <w:r w:rsidRPr="003D632B">
              <w:rPr>
                <w:rFonts w:ascii="Times New Roman" w:hAnsi="Times New Roman"/>
                <w:kern w:val="1"/>
                <w:szCs w:val="24"/>
                <w:lang w:bidi="ru-RU"/>
              </w:rPr>
              <w:t>Қан</w:t>
            </w:r>
            <w:proofErr w:type="spellEnd"/>
            <w:r w:rsidRPr="003D632B">
              <w:rPr>
                <w:rFonts w:ascii="Times New Roman" w:hAnsi="Times New Roman"/>
                <w:kern w:val="1"/>
                <w:szCs w:val="24"/>
                <w:lang w:val="kk-KZ" w:bidi="ru-RU"/>
              </w:rPr>
              <w:t xml:space="preserve"> түзу </w:t>
            </w:r>
            <w:proofErr w:type="spellStart"/>
            <w:r w:rsidRPr="003D632B">
              <w:rPr>
                <w:rFonts w:ascii="Times New Roman" w:hAnsi="Times New Roman"/>
                <w:kern w:val="1"/>
                <w:szCs w:val="24"/>
                <w:lang w:bidi="ru-RU"/>
              </w:rPr>
              <w:t>жүйесі</w:t>
            </w:r>
            <w:proofErr w:type="spellEnd"/>
            <w:r w:rsidRPr="003D632B">
              <w:rPr>
                <w:rFonts w:ascii="Times New Roman" w:hAnsi="Times New Roman"/>
                <w:kern w:val="1"/>
                <w:szCs w:val="24"/>
                <w:lang w:bidi="ru-RU"/>
              </w:rPr>
              <w:t xml:space="preserve"> </w:t>
            </w:r>
            <w:proofErr w:type="spellStart"/>
            <w:r w:rsidRPr="003D632B">
              <w:rPr>
                <w:rFonts w:ascii="Times New Roman" w:hAnsi="Times New Roman"/>
                <w:kern w:val="1"/>
                <w:szCs w:val="24"/>
                <w:lang w:bidi="ru-RU"/>
              </w:rPr>
              <w:t>мен</w:t>
            </w:r>
            <w:proofErr w:type="spellEnd"/>
            <w:r w:rsidRPr="003D632B">
              <w:rPr>
                <w:rFonts w:ascii="Times New Roman" w:hAnsi="Times New Roman"/>
                <w:kern w:val="1"/>
                <w:szCs w:val="24"/>
                <w:lang w:bidi="ru-RU"/>
              </w:rPr>
              <w:t xml:space="preserve"> </w:t>
            </w:r>
            <w:proofErr w:type="spellStart"/>
            <w:r w:rsidRPr="003D632B">
              <w:rPr>
                <w:rFonts w:ascii="Times New Roman" w:hAnsi="Times New Roman"/>
                <w:kern w:val="1"/>
                <w:szCs w:val="24"/>
                <w:lang w:bidi="ru-RU"/>
              </w:rPr>
              <w:t>лимфа</w:t>
            </w:r>
            <w:proofErr w:type="spellEnd"/>
            <w:r w:rsidRPr="003D632B">
              <w:rPr>
                <w:rFonts w:ascii="Times New Roman" w:hAnsi="Times New Roman"/>
                <w:kern w:val="1"/>
                <w:szCs w:val="24"/>
                <w:lang w:bidi="ru-RU"/>
              </w:rPr>
              <w:t xml:space="preserve"> </w:t>
            </w:r>
            <w:proofErr w:type="spellStart"/>
            <w:r w:rsidRPr="003D632B">
              <w:rPr>
                <w:rFonts w:ascii="Times New Roman" w:hAnsi="Times New Roman"/>
                <w:kern w:val="1"/>
                <w:szCs w:val="24"/>
                <w:lang w:bidi="ru-RU"/>
              </w:rPr>
              <w:t>жүйесі</w:t>
            </w:r>
            <w:proofErr w:type="spellEnd"/>
            <w:r w:rsidRPr="003D632B">
              <w:rPr>
                <w:rFonts w:ascii="Times New Roman" w:hAnsi="Times New Roman"/>
                <w:kern w:val="1"/>
                <w:szCs w:val="24"/>
                <w:lang w:bidi="ru-RU"/>
              </w:rPr>
              <w:t xml:space="preserve"> </w:t>
            </w:r>
            <w:proofErr w:type="spellStart"/>
            <w:r w:rsidRPr="003D632B">
              <w:rPr>
                <w:rFonts w:ascii="Times New Roman" w:hAnsi="Times New Roman"/>
                <w:kern w:val="1"/>
                <w:szCs w:val="24"/>
                <w:lang w:bidi="ru-RU"/>
              </w:rPr>
              <w:t>тарапынан</w:t>
            </w:r>
            <w:proofErr w:type="spellEnd"/>
            <w:r w:rsidRPr="003D632B">
              <w:rPr>
                <w:rFonts w:ascii="Times New Roman" w:hAnsi="Times New Roman"/>
                <w:kern w:val="1"/>
                <w:szCs w:val="24"/>
                <w:lang w:bidi="ru-RU"/>
              </w:rPr>
              <w:t xml:space="preserve">  </w:t>
            </w:r>
          </w:p>
        </w:tc>
        <w:tc>
          <w:tcPr>
            <w:tcW w:w="1925" w:type="dxa"/>
            <w:tcBorders>
              <w:top w:val="single" w:sz="4" w:space="0" w:color="auto"/>
              <w:left w:val="single" w:sz="4" w:space="0" w:color="auto"/>
            </w:tcBorders>
            <w:shd w:val="clear" w:color="auto" w:fill="FFFFFF"/>
          </w:tcPr>
          <w:p w14:paraId="7A5E32A8" w14:textId="77777777" w:rsidR="00491292" w:rsidRPr="003D632B" w:rsidRDefault="00491292" w:rsidP="003C4A72">
            <w:pPr>
              <w:jc w:val="both"/>
              <w:rPr>
                <w:rFonts w:ascii="Times New Roman" w:hAnsi="Times New Roman"/>
                <w:kern w:val="1"/>
                <w:szCs w:val="24"/>
                <w:lang w:bidi="en-US"/>
              </w:rPr>
            </w:pPr>
            <w:proofErr w:type="spellStart"/>
            <w:r w:rsidRPr="003D632B">
              <w:rPr>
                <w:rFonts w:ascii="Times New Roman" w:hAnsi="Times New Roman"/>
                <w:kern w:val="1"/>
                <w:szCs w:val="24"/>
                <w:lang w:bidi="ru-RU"/>
              </w:rPr>
              <w:t>Өте</w:t>
            </w:r>
            <w:proofErr w:type="spellEnd"/>
            <w:r w:rsidRPr="003D632B">
              <w:rPr>
                <w:rFonts w:ascii="Times New Roman" w:hAnsi="Times New Roman"/>
                <w:kern w:val="1"/>
                <w:szCs w:val="24"/>
                <w:lang w:bidi="ru-RU"/>
              </w:rPr>
              <w:t xml:space="preserve"> </w:t>
            </w:r>
            <w:proofErr w:type="spellStart"/>
            <w:r w:rsidRPr="003D632B">
              <w:rPr>
                <w:rFonts w:ascii="Times New Roman" w:hAnsi="Times New Roman"/>
                <w:kern w:val="1"/>
                <w:szCs w:val="24"/>
                <w:lang w:bidi="ru-RU"/>
              </w:rPr>
              <w:t>сирек</w:t>
            </w:r>
            <w:proofErr w:type="spellEnd"/>
          </w:p>
        </w:tc>
        <w:tc>
          <w:tcPr>
            <w:tcW w:w="4066" w:type="dxa"/>
            <w:tcBorders>
              <w:top w:val="single" w:sz="4" w:space="0" w:color="auto"/>
              <w:left w:val="single" w:sz="4" w:space="0" w:color="auto"/>
              <w:right w:val="single" w:sz="4" w:space="0" w:color="auto"/>
            </w:tcBorders>
            <w:shd w:val="clear" w:color="auto" w:fill="FFFFFF"/>
          </w:tcPr>
          <w:p w14:paraId="0ACA56F0" w14:textId="7B307F32" w:rsidR="00491292" w:rsidRPr="003D632B" w:rsidRDefault="006F41E1" w:rsidP="003C4A72">
            <w:pPr>
              <w:tabs>
                <w:tab w:val="left" w:pos="284"/>
              </w:tabs>
              <w:jc w:val="both"/>
              <w:rPr>
                <w:rFonts w:ascii="Times New Roman" w:hAnsi="Times New Roman"/>
                <w:szCs w:val="24"/>
                <w:lang w:val="kk-KZ"/>
              </w:rPr>
            </w:pPr>
            <w:r w:rsidRPr="003D632B">
              <w:rPr>
                <w:rFonts w:ascii="Times New Roman" w:hAnsi="Times New Roman"/>
                <w:szCs w:val="24"/>
                <w:lang w:val="kk-KZ"/>
              </w:rPr>
              <w:t>Алғашқы белгілері қызба, тамақ ауыруы, ауыз қуысы шырышты қабығының жаралануы, суық тию симптомдарының пайда болуы, айқын әлсіздік, қан кету және этиологиясы белгісіз қан тебу секілді симптомдардың туындауы болатын қан түзудің бұзылуы (анемия, лейкопения, тромбоцитопения, панцитопения, агранулоцитоз)</w:t>
            </w:r>
          </w:p>
        </w:tc>
      </w:tr>
      <w:tr w:rsidR="00280D2C" w:rsidRPr="003D632B" w14:paraId="56FA11F9" w14:textId="77777777" w:rsidTr="002C0735">
        <w:trPr>
          <w:trHeight w:val="952"/>
        </w:trPr>
        <w:tc>
          <w:tcPr>
            <w:tcW w:w="3211" w:type="dxa"/>
            <w:vMerge w:val="restart"/>
            <w:tcBorders>
              <w:top w:val="single" w:sz="4" w:space="0" w:color="auto"/>
              <w:left w:val="single" w:sz="4" w:space="0" w:color="auto"/>
            </w:tcBorders>
            <w:shd w:val="clear" w:color="auto" w:fill="FFFFFF"/>
          </w:tcPr>
          <w:p w14:paraId="18F2B3BB" w14:textId="1A32DC5E" w:rsidR="00280D2C" w:rsidRPr="003D632B" w:rsidRDefault="00280D2C" w:rsidP="003C4A72">
            <w:pPr>
              <w:jc w:val="both"/>
              <w:rPr>
                <w:rFonts w:ascii="Times New Roman" w:hAnsi="Times New Roman"/>
                <w:kern w:val="1"/>
                <w:szCs w:val="24"/>
                <w:lang w:val="kk-KZ" w:bidi="ru-RU"/>
              </w:rPr>
            </w:pPr>
            <w:r w:rsidRPr="003D632B">
              <w:rPr>
                <w:rFonts w:ascii="Times New Roman" w:hAnsi="Times New Roman"/>
                <w:kern w:val="1"/>
                <w:szCs w:val="24"/>
                <w:lang w:val="kk-KZ" w:bidi="ru-RU"/>
              </w:rPr>
              <w:t>И</w:t>
            </w:r>
            <w:proofErr w:type="spellStart"/>
            <w:r w:rsidRPr="003D632B">
              <w:rPr>
                <w:rFonts w:ascii="Times New Roman" w:hAnsi="Times New Roman"/>
                <w:kern w:val="1"/>
                <w:szCs w:val="24"/>
                <w:lang w:bidi="ru-RU"/>
              </w:rPr>
              <w:t>ммундық</w:t>
            </w:r>
            <w:proofErr w:type="spellEnd"/>
            <w:r w:rsidRPr="003D632B">
              <w:rPr>
                <w:rFonts w:ascii="Times New Roman" w:hAnsi="Times New Roman"/>
                <w:kern w:val="1"/>
                <w:szCs w:val="24"/>
                <w:lang w:bidi="ru-RU"/>
              </w:rPr>
              <w:t xml:space="preserve"> </w:t>
            </w:r>
            <w:proofErr w:type="spellStart"/>
            <w:r w:rsidRPr="003D632B">
              <w:rPr>
                <w:rFonts w:ascii="Times New Roman" w:hAnsi="Times New Roman"/>
                <w:kern w:val="1"/>
                <w:szCs w:val="24"/>
                <w:lang w:bidi="ru-RU"/>
              </w:rPr>
              <w:t>жүйе</w:t>
            </w:r>
            <w:proofErr w:type="spellEnd"/>
            <w:r w:rsidRPr="003D632B">
              <w:rPr>
                <w:rFonts w:ascii="Times New Roman" w:hAnsi="Times New Roman"/>
                <w:kern w:val="1"/>
                <w:szCs w:val="24"/>
                <w:lang w:bidi="ru-RU"/>
              </w:rPr>
              <w:t xml:space="preserve"> </w:t>
            </w:r>
            <w:proofErr w:type="spellStart"/>
            <w:r w:rsidRPr="003D632B">
              <w:rPr>
                <w:rFonts w:ascii="Times New Roman" w:hAnsi="Times New Roman"/>
                <w:kern w:val="1"/>
                <w:szCs w:val="24"/>
                <w:lang w:bidi="ru-RU"/>
              </w:rPr>
              <w:t>тарапынан</w:t>
            </w:r>
            <w:proofErr w:type="spellEnd"/>
            <w:r w:rsidRPr="003D632B">
              <w:rPr>
                <w:rFonts w:ascii="Times New Roman" w:hAnsi="Times New Roman"/>
                <w:kern w:val="1"/>
                <w:szCs w:val="24"/>
                <w:lang w:bidi="ru-RU"/>
              </w:rPr>
              <w:t xml:space="preserve"> </w:t>
            </w:r>
          </w:p>
        </w:tc>
        <w:tc>
          <w:tcPr>
            <w:tcW w:w="1925" w:type="dxa"/>
            <w:tcBorders>
              <w:top w:val="single" w:sz="4" w:space="0" w:color="auto"/>
              <w:left w:val="single" w:sz="4" w:space="0" w:color="auto"/>
            </w:tcBorders>
            <w:shd w:val="clear" w:color="auto" w:fill="FFFFFF"/>
          </w:tcPr>
          <w:p w14:paraId="5DE7CE89" w14:textId="77777777" w:rsidR="00280D2C" w:rsidRPr="003D632B" w:rsidRDefault="00280D2C" w:rsidP="003C4A72">
            <w:pPr>
              <w:jc w:val="both"/>
              <w:rPr>
                <w:rFonts w:ascii="Times New Roman" w:hAnsi="Times New Roman"/>
                <w:kern w:val="1"/>
                <w:szCs w:val="24"/>
                <w:lang w:bidi="ru-RU"/>
              </w:rPr>
            </w:pPr>
          </w:p>
          <w:p w14:paraId="7BFA7F3E" w14:textId="77777777" w:rsidR="00280D2C" w:rsidRPr="003D632B" w:rsidRDefault="00280D2C" w:rsidP="003C4A72">
            <w:pPr>
              <w:jc w:val="both"/>
              <w:rPr>
                <w:rFonts w:ascii="Times New Roman" w:hAnsi="Times New Roman"/>
                <w:kern w:val="1"/>
                <w:szCs w:val="24"/>
                <w:lang w:bidi="ru-RU"/>
              </w:rPr>
            </w:pPr>
          </w:p>
          <w:p w14:paraId="31E5C9E8" w14:textId="20EB3FC7" w:rsidR="00280D2C" w:rsidRPr="003D632B" w:rsidRDefault="00280D2C" w:rsidP="003C4A72">
            <w:pPr>
              <w:jc w:val="both"/>
              <w:rPr>
                <w:rFonts w:ascii="Times New Roman" w:hAnsi="Times New Roman"/>
                <w:kern w:val="1"/>
                <w:szCs w:val="24"/>
                <w:lang w:bidi="ru-RU"/>
              </w:rPr>
            </w:pPr>
            <w:proofErr w:type="spellStart"/>
            <w:r w:rsidRPr="003D632B">
              <w:rPr>
                <w:rFonts w:ascii="Times New Roman" w:hAnsi="Times New Roman"/>
                <w:kern w:val="1"/>
                <w:szCs w:val="24"/>
                <w:lang w:bidi="ru-RU"/>
              </w:rPr>
              <w:t>Жиі</w:t>
            </w:r>
            <w:proofErr w:type="spellEnd"/>
            <w:r w:rsidRPr="003D632B">
              <w:rPr>
                <w:rFonts w:ascii="Times New Roman" w:hAnsi="Times New Roman"/>
                <w:kern w:val="1"/>
                <w:szCs w:val="24"/>
                <w:lang w:bidi="ru-RU"/>
              </w:rPr>
              <w:t xml:space="preserve"> </w:t>
            </w:r>
            <w:proofErr w:type="spellStart"/>
            <w:r w:rsidRPr="003D632B">
              <w:rPr>
                <w:rFonts w:ascii="Times New Roman" w:hAnsi="Times New Roman"/>
                <w:kern w:val="1"/>
                <w:szCs w:val="24"/>
                <w:lang w:bidi="ru-RU"/>
              </w:rPr>
              <w:t>емес</w:t>
            </w:r>
            <w:proofErr w:type="spellEnd"/>
          </w:p>
        </w:tc>
        <w:tc>
          <w:tcPr>
            <w:tcW w:w="4066" w:type="dxa"/>
            <w:tcBorders>
              <w:top w:val="single" w:sz="4" w:space="0" w:color="auto"/>
              <w:left w:val="single" w:sz="4" w:space="0" w:color="auto"/>
              <w:right w:val="single" w:sz="4" w:space="0" w:color="auto"/>
            </w:tcBorders>
            <w:shd w:val="clear" w:color="auto" w:fill="FFFFFF"/>
          </w:tcPr>
          <w:p w14:paraId="65C51594" w14:textId="77777777" w:rsidR="00280D2C" w:rsidRPr="003D632B" w:rsidRDefault="00280D2C" w:rsidP="003C4A72">
            <w:pPr>
              <w:jc w:val="both"/>
              <w:rPr>
                <w:rFonts w:ascii="Times New Roman" w:hAnsi="Times New Roman"/>
                <w:kern w:val="1"/>
                <w:szCs w:val="24"/>
                <w:lang w:bidi="ru-RU"/>
              </w:rPr>
            </w:pPr>
            <w:proofErr w:type="spellStart"/>
            <w:r w:rsidRPr="003D632B">
              <w:rPr>
                <w:rFonts w:ascii="Times New Roman" w:hAnsi="Times New Roman"/>
                <w:kern w:val="1"/>
                <w:szCs w:val="24"/>
                <w:lang w:bidi="ru-RU"/>
              </w:rPr>
              <w:t>Жоғары</w:t>
            </w:r>
            <w:proofErr w:type="spellEnd"/>
            <w:r w:rsidRPr="003D632B">
              <w:rPr>
                <w:rFonts w:ascii="Times New Roman" w:hAnsi="Times New Roman"/>
                <w:kern w:val="1"/>
                <w:szCs w:val="24"/>
                <w:lang w:bidi="ru-RU"/>
              </w:rPr>
              <w:t xml:space="preserve"> </w:t>
            </w:r>
            <w:proofErr w:type="spellStart"/>
            <w:r w:rsidRPr="003D632B">
              <w:rPr>
                <w:rFonts w:ascii="Times New Roman" w:hAnsi="Times New Roman"/>
                <w:kern w:val="1"/>
                <w:szCs w:val="24"/>
                <w:lang w:bidi="ru-RU"/>
              </w:rPr>
              <w:t>сезімталдық</w:t>
            </w:r>
            <w:proofErr w:type="spellEnd"/>
            <w:r w:rsidRPr="003D632B">
              <w:rPr>
                <w:rFonts w:ascii="Times New Roman" w:hAnsi="Times New Roman"/>
                <w:kern w:val="1"/>
                <w:szCs w:val="24"/>
                <w:lang w:bidi="ru-RU"/>
              </w:rPr>
              <w:t xml:space="preserve"> </w:t>
            </w:r>
            <w:proofErr w:type="spellStart"/>
            <w:r w:rsidRPr="003D632B">
              <w:rPr>
                <w:rFonts w:ascii="Times New Roman" w:hAnsi="Times New Roman"/>
                <w:kern w:val="1"/>
                <w:szCs w:val="24"/>
                <w:lang w:bidi="ru-RU"/>
              </w:rPr>
              <w:t>реакциялары</w:t>
            </w:r>
            <w:proofErr w:type="spellEnd"/>
            <w:r w:rsidRPr="003D632B">
              <w:rPr>
                <w:rFonts w:ascii="Times New Roman" w:hAnsi="Times New Roman"/>
                <w:kern w:val="1"/>
                <w:szCs w:val="24"/>
                <w:vertAlign w:val="superscript"/>
                <w:lang w:val="kk-KZ" w:bidi="ru-RU"/>
              </w:rPr>
              <w:t>1</w:t>
            </w:r>
            <w:r w:rsidRPr="003D632B">
              <w:rPr>
                <w:rFonts w:ascii="Times New Roman" w:hAnsi="Times New Roman"/>
                <w:kern w:val="1"/>
                <w:szCs w:val="24"/>
                <w:lang w:bidi="ru-RU"/>
              </w:rPr>
              <w:t>:</w:t>
            </w:r>
          </w:p>
          <w:p w14:paraId="4B4957E6" w14:textId="77777777" w:rsidR="00280D2C" w:rsidRPr="003D632B" w:rsidRDefault="00280D2C" w:rsidP="003C4A72">
            <w:pPr>
              <w:jc w:val="both"/>
              <w:rPr>
                <w:rFonts w:ascii="Times New Roman" w:hAnsi="Times New Roman"/>
                <w:kern w:val="1"/>
                <w:szCs w:val="24"/>
                <w:lang w:bidi="ru-RU"/>
              </w:rPr>
            </w:pPr>
          </w:p>
          <w:p w14:paraId="577FA56C" w14:textId="71D41E14" w:rsidR="00280D2C" w:rsidRPr="003D632B" w:rsidRDefault="00280D2C" w:rsidP="003C4A72">
            <w:pPr>
              <w:jc w:val="both"/>
              <w:rPr>
                <w:rFonts w:ascii="Times New Roman" w:hAnsi="Times New Roman"/>
                <w:kern w:val="1"/>
                <w:szCs w:val="24"/>
                <w:lang w:bidi="ru-RU"/>
              </w:rPr>
            </w:pPr>
            <w:proofErr w:type="spellStart"/>
            <w:r w:rsidRPr="003D632B">
              <w:rPr>
                <w:rFonts w:ascii="Times New Roman" w:hAnsi="Times New Roman"/>
                <w:kern w:val="1"/>
                <w:szCs w:val="24"/>
                <w:lang w:bidi="ru-RU"/>
              </w:rPr>
              <w:t>Есекжем</w:t>
            </w:r>
            <w:proofErr w:type="spellEnd"/>
            <w:r w:rsidRPr="003D632B">
              <w:rPr>
                <w:rFonts w:ascii="Times New Roman" w:hAnsi="Times New Roman"/>
                <w:kern w:val="1"/>
                <w:szCs w:val="24"/>
                <w:lang w:bidi="ru-RU"/>
              </w:rPr>
              <w:t xml:space="preserve"> </w:t>
            </w:r>
            <w:proofErr w:type="spellStart"/>
            <w:r w:rsidRPr="003D632B">
              <w:rPr>
                <w:rFonts w:ascii="Times New Roman" w:hAnsi="Times New Roman"/>
                <w:kern w:val="1"/>
                <w:szCs w:val="24"/>
                <w:lang w:bidi="ru-RU"/>
              </w:rPr>
              <w:t>және</w:t>
            </w:r>
            <w:proofErr w:type="spellEnd"/>
            <w:r w:rsidRPr="003D632B">
              <w:rPr>
                <w:rFonts w:ascii="Times New Roman" w:hAnsi="Times New Roman"/>
                <w:kern w:val="1"/>
                <w:szCs w:val="24"/>
                <w:lang w:bidi="ru-RU"/>
              </w:rPr>
              <w:t xml:space="preserve"> </w:t>
            </w:r>
            <w:r w:rsidRPr="003D632B">
              <w:rPr>
                <w:rFonts w:ascii="Times New Roman" w:hAnsi="Times New Roman"/>
                <w:kern w:val="1"/>
                <w:szCs w:val="24"/>
                <w:lang w:val="kk-KZ" w:bidi="ru-RU"/>
              </w:rPr>
              <w:t>қышыну</w:t>
            </w:r>
          </w:p>
        </w:tc>
      </w:tr>
      <w:tr w:rsidR="00280D2C" w:rsidRPr="003D632B" w14:paraId="313716A2" w14:textId="77777777" w:rsidTr="00280D2C">
        <w:trPr>
          <w:trHeight w:val="1537"/>
        </w:trPr>
        <w:tc>
          <w:tcPr>
            <w:tcW w:w="3211" w:type="dxa"/>
            <w:vMerge/>
            <w:tcBorders>
              <w:left w:val="single" w:sz="4" w:space="0" w:color="auto"/>
            </w:tcBorders>
            <w:shd w:val="clear" w:color="auto" w:fill="FFFFFF"/>
          </w:tcPr>
          <w:p w14:paraId="1EB58F65" w14:textId="77777777" w:rsidR="00280D2C" w:rsidRPr="003D632B" w:rsidRDefault="00280D2C" w:rsidP="003C4A72">
            <w:pPr>
              <w:jc w:val="both"/>
              <w:rPr>
                <w:rFonts w:ascii="Times New Roman" w:hAnsi="Times New Roman"/>
                <w:kern w:val="1"/>
                <w:szCs w:val="24"/>
              </w:rPr>
            </w:pPr>
          </w:p>
        </w:tc>
        <w:tc>
          <w:tcPr>
            <w:tcW w:w="1925" w:type="dxa"/>
            <w:tcBorders>
              <w:top w:val="single" w:sz="4" w:space="0" w:color="auto"/>
              <w:left w:val="single" w:sz="4" w:space="0" w:color="auto"/>
              <w:bottom w:val="single" w:sz="4" w:space="0" w:color="auto"/>
            </w:tcBorders>
            <w:shd w:val="clear" w:color="auto" w:fill="FFFFFF"/>
          </w:tcPr>
          <w:p w14:paraId="364AE5CA" w14:textId="77777777" w:rsidR="00280D2C" w:rsidRPr="003D632B" w:rsidRDefault="00280D2C" w:rsidP="003C4A72">
            <w:pPr>
              <w:jc w:val="both"/>
              <w:rPr>
                <w:rFonts w:ascii="Times New Roman" w:hAnsi="Times New Roman"/>
                <w:kern w:val="1"/>
                <w:szCs w:val="24"/>
                <w:lang w:bidi="en-US"/>
              </w:rPr>
            </w:pPr>
            <w:proofErr w:type="spellStart"/>
            <w:r w:rsidRPr="003D632B">
              <w:rPr>
                <w:rFonts w:ascii="Times New Roman" w:hAnsi="Times New Roman"/>
                <w:kern w:val="1"/>
                <w:szCs w:val="24"/>
                <w:lang w:bidi="ru-RU"/>
              </w:rPr>
              <w:t>Өте</w:t>
            </w:r>
            <w:proofErr w:type="spellEnd"/>
            <w:r w:rsidRPr="003D632B">
              <w:rPr>
                <w:rFonts w:ascii="Times New Roman" w:hAnsi="Times New Roman"/>
                <w:kern w:val="1"/>
                <w:szCs w:val="24"/>
                <w:lang w:bidi="ru-RU"/>
              </w:rPr>
              <w:t xml:space="preserve"> </w:t>
            </w:r>
            <w:proofErr w:type="spellStart"/>
            <w:r w:rsidRPr="003D632B">
              <w:rPr>
                <w:rFonts w:ascii="Times New Roman" w:hAnsi="Times New Roman"/>
                <w:kern w:val="1"/>
                <w:szCs w:val="24"/>
                <w:lang w:bidi="ru-RU"/>
              </w:rPr>
              <w:t>сирек</w:t>
            </w:r>
            <w:proofErr w:type="spellEnd"/>
          </w:p>
        </w:tc>
        <w:tc>
          <w:tcPr>
            <w:tcW w:w="4066" w:type="dxa"/>
            <w:tcBorders>
              <w:top w:val="single" w:sz="4" w:space="0" w:color="auto"/>
              <w:left w:val="single" w:sz="4" w:space="0" w:color="auto"/>
              <w:bottom w:val="single" w:sz="4" w:space="0" w:color="auto"/>
              <w:right w:val="single" w:sz="4" w:space="0" w:color="auto"/>
            </w:tcBorders>
            <w:shd w:val="clear" w:color="auto" w:fill="FFFFFF"/>
          </w:tcPr>
          <w:p w14:paraId="111D6EFA" w14:textId="28E83FA0" w:rsidR="00280D2C" w:rsidRPr="003D632B" w:rsidRDefault="006F41E1" w:rsidP="003C4A72">
            <w:pPr>
              <w:jc w:val="both"/>
              <w:rPr>
                <w:rFonts w:ascii="Times New Roman" w:hAnsi="Times New Roman"/>
                <w:kern w:val="1"/>
                <w:szCs w:val="24"/>
                <w:lang w:bidi="en-US"/>
              </w:rPr>
            </w:pPr>
            <w:r w:rsidRPr="003D632B">
              <w:rPr>
                <w:rFonts w:ascii="Times New Roman" w:hAnsi="Times New Roman"/>
                <w:bCs/>
                <w:szCs w:val="24"/>
                <w:lang w:val="kk-KZ"/>
              </w:rPr>
              <w:t>Аса жоғары сезімталдықтың ауыр реакциялары (беттің, тілдің және көмейдің ісінуі, ентігу, тахикардия, гипотензия, анафилаксия, Квинке ісінуі немесе ауыр анафилаксиялық шок)</w:t>
            </w:r>
          </w:p>
        </w:tc>
      </w:tr>
      <w:tr w:rsidR="00280D2C" w:rsidRPr="003D632B" w14:paraId="303C6410" w14:textId="77777777" w:rsidTr="00280D2C">
        <w:trPr>
          <w:trHeight w:val="1154"/>
        </w:trPr>
        <w:tc>
          <w:tcPr>
            <w:tcW w:w="3211" w:type="dxa"/>
            <w:vMerge/>
            <w:tcBorders>
              <w:left w:val="single" w:sz="4" w:space="0" w:color="auto"/>
              <w:bottom w:val="single" w:sz="4" w:space="0" w:color="auto"/>
            </w:tcBorders>
            <w:shd w:val="clear" w:color="auto" w:fill="FFFFFF"/>
          </w:tcPr>
          <w:p w14:paraId="7172FA19" w14:textId="77777777" w:rsidR="00280D2C" w:rsidRPr="003D632B" w:rsidRDefault="00280D2C" w:rsidP="003C4A72">
            <w:pPr>
              <w:jc w:val="both"/>
              <w:rPr>
                <w:rFonts w:ascii="Times New Roman" w:hAnsi="Times New Roman"/>
                <w:kern w:val="1"/>
                <w:szCs w:val="24"/>
              </w:rPr>
            </w:pPr>
          </w:p>
        </w:tc>
        <w:tc>
          <w:tcPr>
            <w:tcW w:w="1925" w:type="dxa"/>
            <w:tcBorders>
              <w:top w:val="single" w:sz="4" w:space="0" w:color="auto"/>
              <w:left w:val="single" w:sz="4" w:space="0" w:color="auto"/>
              <w:bottom w:val="single" w:sz="4" w:space="0" w:color="auto"/>
            </w:tcBorders>
            <w:shd w:val="clear" w:color="auto" w:fill="FFFFFF"/>
          </w:tcPr>
          <w:p w14:paraId="62F19148" w14:textId="65658A7E" w:rsidR="00280D2C" w:rsidRPr="003D632B" w:rsidRDefault="003A1E86" w:rsidP="003C4A72">
            <w:pPr>
              <w:jc w:val="both"/>
              <w:rPr>
                <w:rFonts w:ascii="Times New Roman" w:hAnsi="Times New Roman"/>
                <w:kern w:val="1"/>
                <w:szCs w:val="24"/>
                <w:lang w:bidi="ru-RU"/>
              </w:rPr>
            </w:pPr>
            <w:r>
              <w:rPr>
                <w:rFonts w:ascii="Times New Roman" w:hAnsi="Times New Roman"/>
                <w:kern w:val="1"/>
                <w:szCs w:val="24"/>
                <w:lang w:val="kk-KZ" w:bidi="ru-RU"/>
              </w:rPr>
              <w:t>Б</w:t>
            </w:r>
            <w:proofErr w:type="spellStart"/>
            <w:r w:rsidR="00424F61" w:rsidRPr="003D632B">
              <w:rPr>
                <w:rFonts w:ascii="Times New Roman" w:hAnsi="Times New Roman"/>
                <w:kern w:val="1"/>
                <w:szCs w:val="24"/>
                <w:lang w:bidi="ru-RU"/>
              </w:rPr>
              <w:t>елгісіз</w:t>
            </w:r>
            <w:proofErr w:type="spellEnd"/>
          </w:p>
        </w:tc>
        <w:tc>
          <w:tcPr>
            <w:tcW w:w="4066" w:type="dxa"/>
            <w:tcBorders>
              <w:top w:val="single" w:sz="4" w:space="0" w:color="auto"/>
              <w:left w:val="single" w:sz="4" w:space="0" w:color="auto"/>
              <w:bottom w:val="single" w:sz="4" w:space="0" w:color="auto"/>
              <w:right w:val="single" w:sz="4" w:space="0" w:color="auto"/>
            </w:tcBorders>
            <w:shd w:val="clear" w:color="auto" w:fill="FFFFFF"/>
          </w:tcPr>
          <w:p w14:paraId="685F6F44" w14:textId="4F91814F" w:rsidR="00280D2C" w:rsidRPr="003D632B" w:rsidRDefault="00280D2C" w:rsidP="003C4A72">
            <w:pPr>
              <w:ind w:right="-2"/>
              <w:jc w:val="both"/>
              <w:rPr>
                <w:rFonts w:ascii="Times New Roman" w:hAnsi="Times New Roman"/>
                <w:szCs w:val="24"/>
                <w:lang w:val="kk-KZ" w:eastAsia="de-DE"/>
              </w:rPr>
            </w:pPr>
            <w:r w:rsidRPr="003D632B">
              <w:rPr>
                <w:rFonts w:ascii="Times New Roman" w:hAnsi="Times New Roman"/>
                <w:szCs w:val="24"/>
                <w:lang w:eastAsia="de-DE"/>
              </w:rPr>
              <w:t>Д</w:t>
            </w:r>
            <w:r w:rsidRPr="003D632B">
              <w:rPr>
                <w:rFonts w:ascii="Times New Roman" w:hAnsi="Times New Roman"/>
                <w:szCs w:val="24"/>
                <w:lang w:val="kk-KZ" w:eastAsia="de-DE"/>
              </w:rPr>
              <w:t>емікпені, демікпенің өршуін, бронх түйілуін және ентігуді қамтитын тыныс алу жолдарының гиперреактивтілігі</w:t>
            </w:r>
          </w:p>
        </w:tc>
      </w:tr>
      <w:tr w:rsidR="00491292" w:rsidRPr="003D632B" w14:paraId="74C7BA24" w14:textId="77777777" w:rsidTr="002C0735">
        <w:trPr>
          <w:trHeight w:val="261"/>
        </w:trPr>
        <w:tc>
          <w:tcPr>
            <w:tcW w:w="3211" w:type="dxa"/>
            <w:vMerge w:val="restart"/>
            <w:tcBorders>
              <w:left w:val="single" w:sz="4" w:space="0" w:color="auto"/>
            </w:tcBorders>
            <w:shd w:val="clear" w:color="auto" w:fill="FFFFFF"/>
          </w:tcPr>
          <w:p w14:paraId="296C05F7" w14:textId="77777777" w:rsidR="00491292" w:rsidRPr="003D632B" w:rsidRDefault="00491292" w:rsidP="003C4A72">
            <w:pPr>
              <w:jc w:val="both"/>
              <w:rPr>
                <w:rFonts w:ascii="Times New Roman" w:hAnsi="Times New Roman"/>
                <w:kern w:val="1"/>
                <w:szCs w:val="24"/>
              </w:rPr>
            </w:pPr>
            <w:r w:rsidRPr="003D632B">
              <w:rPr>
                <w:rFonts w:ascii="Times New Roman" w:hAnsi="Times New Roman"/>
                <w:kern w:val="1"/>
                <w:szCs w:val="24"/>
                <w:lang w:val="kk-KZ" w:bidi="ru-RU"/>
              </w:rPr>
              <w:t xml:space="preserve">Жүйке жүйесі </w:t>
            </w:r>
            <w:proofErr w:type="spellStart"/>
            <w:r w:rsidRPr="003D632B">
              <w:rPr>
                <w:rFonts w:ascii="Times New Roman" w:hAnsi="Times New Roman"/>
                <w:kern w:val="1"/>
                <w:szCs w:val="24"/>
                <w:lang w:bidi="ru-RU"/>
              </w:rPr>
              <w:t>тарапынан</w:t>
            </w:r>
            <w:proofErr w:type="spellEnd"/>
            <w:r w:rsidRPr="003D632B">
              <w:rPr>
                <w:rFonts w:ascii="Times New Roman" w:hAnsi="Times New Roman"/>
                <w:kern w:val="1"/>
                <w:szCs w:val="24"/>
                <w:lang w:bidi="ru-RU"/>
              </w:rPr>
              <w:t xml:space="preserve"> </w:t>
            </w:r>
          </w:p>
        </w:tc>
        <w:tc>
          <w:tcPr>
            <w:tcW w:w="1925" w:type="dxa"/>
            <w:tcBorders>
              <w:top w:val="single" w:sz="4" w:space="0" w:color="auto"/>
              <w:left w:val="single" w:sz="4" w:space="0" w:color="auto"/>
              <w:bottom w:val="single" w:sz="4" w:space="0" w:color="auto"/>
            </w:tcBorders>
            <w:shd w:val="clear" w:color="auto" w:fill="FFFFFF"/>
          </w:tcPr>
          <w:p w14:paraId="302DA8A7" w14:textId="77777777" w:rsidR="00491292" w:rsidRPr="003D632B" w:rsidRDefault="00491292" w:rsidP="003C4A72">
            <w:pPr>
              <w:jc w:val="both"/>
              <w:rPr>
                <w:rFonts w:ascii="Times New Roman" w:hAnsi="Times New Roman"/>
                <w:kern w:val="1"/>
                <w:szCs w:val="24"/>
                <w:lang w:bidi="en-US"/>
              </w:rPr>
            </w:pPr>
            <w:proofErr w:type="spellStart"/>
            <w:r w:rsidRPr="003D632B">
              <w:rPr>
                <w:rFonts w:ascii="Times New Roman" w:hAnsi="Times New Roman"/>
                <w:kern w:val="1"/>
                <w:szCs w:val="24"/>
                <w:lang w:bidi="ru-RU"/>
              </w:rPr>
              <w:t>Жиі</w:t>
            </w:r>
            <w:proofErr w:type="spellEnd"/>
            <w:r w:rsidRPr="003D632B">
              <w:rPr>
                <w:rFonts w:ascii="Times New Roman" w:hAnsi="Times New Roman"/>
                <w:kern w:val="1"/>
                <w:szCs w:val="24"/>
                <w:lang w:bidi="ru-RU"/>
              </w:rPr>
              <w:t xml:space="preserve"> </w:t>
            </w:r>
            <w:proofErr w:type="spellStart"/>
            <w:r w:rsidRPr="003D632B">
              <w:rPr>
                <w:rFonts w:ascii="Times New Roman" w:hAnsi="Times New Roman"/>
                <w:kern w:val="1"/>
                <w:szCs w:val="24"/>
                <w:lang w:bidi="ru-RU"/>
              </w:rPr>
              <w:t>емес</w:t>
            </w:r>
            <w:proofErr w:type="spellEnd"/>
          </w:p>
        </w:tc>
        <w:tc>
          <w:tcPr>
            <w:tcW w:w="4066" w:type="dxa"/>
            <w:tcBorders>
              <w:top w:val="single" w:sz="4" w:space="0" w:color="auto"/>
              <w:left w:val="single" w:sz="4" w:space="0" w:color="auto"/>
              <w:bottom w:val="single" w:sz="4" w:space="0" w:color="auto"/>
              <w:right w:val="single" w:sz="4" w:space="0" w:color="auto"/>
            </w:tcBorders>
            <w:shd w:val="clear" w:color="auto" w:fill="FFFFFF"/>
          </w:tcPr>
          <w:p w14:paraId="62ABD2ED" w14:textId="43710463" w:rsidR="00491292" w:rsidRPr="003D632B" w:rsidRDefault="003C447C" w:rsidP="003C4A72">
            <w:pPr>
              <w:jc w:val="both"/>
              <w:rPr>
                <w:rFonts w:ascii="Times New Roman" w:hAnsi="Times New Roman"/>
                <w:kern w:val="1"/>
                <w:szCs w:val="24"/>
                <w:lang w:val="kk-KZ"/>
              </w:rPr>
            </w:pPr>
            <w:r>
              <w:rPr>
                <w:rFonts w:ascii="Times New Roman" w:hAnsi="Times New Roman"/>
                <w:kern w:val="1"/>
                <w:szCs w:val="24"/>
                <w:lang w:val="kk-KZ" w:bidi="ru-RU"/>
              </w:rPr>
              <w:t>Бас ау</w:t>
            </w:r>
            <w:r w:rsidR="00491292" w:rsidRPr="003D632B">
              <w:rPr>
                <w:rFonts w:ascii="Times New Roman" w:hAnsi="Times New Roman"/>
                <w:kern w:val="1"/>
                <w:szCs w:val="24"/>
                <w:lang w:val="kk-KZ" w:bidi="ru-RU"/>
              </w:rPr>
              <w:t>руы</w:t>
            </w:r>
          </w:p>
        </w:tc>
      </w:tr>
      <w:tr w:rsidR="00491292" w:rsidRPr="003D632B" w14:paraId="7AD8D230" w14:textId="77777777" w:rsidTr="002C0735">
        <w:trPr>
          <w:trHeight w:val="248"/>
        </w:trPr>
        <w:tc>
          <w:tcPr>
            <w:tcW w:w="3211" w:type="dxa"/>
            <w:vMerge/>
            <w:tcBorders>
              <w:left w:val="single" w:sz="4" w:space="0" w:color="auto"/>
              <w:bottom w:val="single" w:sz="4" w:space="0" w:color="auto"/>
            </w:tcBorders>
            <w:shd w:val="clear" w:color="auto" w:fill="FFFFFF"/>
          </w:tcPr>
          <w:p w14:paraId="2D3CF46F" w14:textId="77777777" w:rsidR="00491292" w:rsidRPr="003D632B" w:rsidRDefault="00491292" w:rsidP="003C4A72">
            <w:pPr>
              <w:jc w:val="both"/>
              <w:rPr>
                <w:rFonts w:ascii="Times New Roman" w:hAnsi="Times New Roman"/>
                <w:kern w:val="1"/>
                <w:szCs w:val="24"/>
              </w:rPr>
            </w:pPr>
          </w:p>
        </w:tc>
        <w:tc>
          <w:tcPr>
            <w:tcW w:w="1925" w:type="dxa"/>
            <w:tcBorders>
              <w:top w:val="single" w:sz="4" w:space="0" w:color="auto"/>
              <w:left w:val="single" w:sz="4" w:space="0" w:color="auto"/>
              <w:bottom w:val="single" w:sz="4" w:space="0" w:color="auto"/>
            </w:tcBorders>
            <w:shd w:val="clear" w:color="auto" w:fill="FFFFFF"/>
          </w:tcPr>
          <w:p w14:paraId="167A1BD2" w14:textId="77777777" w:rsidR="00491292" w:rsidRPr="003D632B" w:rsidRDefault="00491292" w:rsidP="003C4A72">
            <w:pPr>
              <w:jc w:val="both"/>
              <w:rPr>
                <w:rFonts w:ascii="Times New Roman" w:hAnsi="Times New Roman"/>
                <w:kern w:val="1"/>
                <w:szCs w:val="24"/>
                <w:lang w:bidi="en-US"/>
              </w:rPr>
            </w:pPr>
            <w:proofErr w:type="spellStart"/>
            <w:r w:rsidRPr="003D632B">
              <w:rPr>
                <w:rFonts w:ascii="Times New Roman" w:hAnsi="Times New Roman"/>
                <w:kern w:val="1"/>
                <w:szCs w:val="24"/>
                <w:lang w:bidi="ru-RU"/>
              </w:rPr>
              <w:t>Өте</w:t>
            </w:r>
            <w:proofErr w:type="spellEnd"/>
            <w:r w:rsidRPr="003D632B">
              <w:rPr>
                <w:rFonts w:ascii="Times New Roman" w:hAnsi="Times New Roman"/>
                <w:kern w:val="1"/>
                <w:szCs w:val="24"/>
                <w:lang w:bidi="ru-RU"/>
              </w:rPr>
              <w:t xml:space="preserve"> </w:t>
            </w:r>
            <w:proofErr w:type="spellStart"/>
            <w:r w:rsidRPr="003D632B">
              <w:rPr>
                <w:rFonts w:ascii="Times New Roman" w:hAnsi="Times New Roman"/>
                <w:kern w:val="1"/>
                <w:szCs w:val="24"/>
                <w:lang w:bidi="ru-RU"/>
              </w:rPr>
              <w:t>сирек</w:t>
            </w:r>
            <w:proofErr w:type="spellEnd"/>
          </w:p>
        </w:tc>
        <w:tc>
          <w:tcPr>
            <w:tcW w:w="4066" w:type="dxa"/>
            <w:tcBorders>
              <w:top w:val="single" w:sz="4" w:space="0" w:color="auto"/>
              <w:left w:val="single" w:sz="4" w:space="0" w:color="auto"/>
              <w:bottom w:val="single" w:sz="4" w:space="0" w:color="auto"/>
              <w:right w:val="single" w:sz="4" w:space="0" w:color="auto"/>
            </w:tcBorders>
            <w:shd w:val="clear" w:color="auto" w:fill="FFFFFF"/>
          </w:tcPr>
          <w:p w14:paraId="658A046E" w14:textId="690C00A6" w:rsidR="00491292" w:rsidRPr="003D632B" w:rsidRDefault="00491292" w:rsidP="003C4A72">
            <w:pPr>
              <w:jc w:val="both"/>
              <w:rPr>
                <w:rFonts w:ascii="Times New Roman" w:hAnsi="Times New Roman"/>
                <w:kern w:val="1"/>
                <w:szCs w:val="24"/>
                <w:lang w:bidi="en-US"/>
              </w:rPr>
            </w:pPr>
            <w:proofErr w:type="spellStart"/>
            <w:r w:rsidRPr="003D632B">
              <w:rPr>
                <w:rFonts w:ascii="Times New Roman" w:hAnsi="Times New Roman"/>
                <w:kern w:val="1"/>
                <w:szCs w:val="24"/>
                <w:lang w:bidi="ru-RU"/>
              </w:rPr>
              <w:t>Асепти</w:t>
            </w:r>
            <w:proofErr w:type="spellEnd"/>
            <w:r w:rsidRPr="003D632B">
              <w:rPr>
                <w:rFonts w:ascii="Times New Roman" w:hAnsi="Times New Roman"/>
                <w:kern w:val="1"/>
                <w:szCs w:val="24"/>
                <w:lang w:val="kk-KZ" w:bidi="ru-RU"/>
              </w:rPr>
              <w:t xml:space="preserve">калық </w:t>
            </w:r>
            <w:r w:rsidRPr="003D632B">
              <w:rPr>
                <w:rFonts w:ascii="Times New Roman" w:hAnsi="Times New Roman"/>
                <w:kern w:val="1"/>
                <w:szCs w:val="24"/>
                <w:lang w:bidi="ru-RU"/>
              </w:rPr>
              <w:t>менингит</w:t>
            </w:r>
            <w:r w:rsidR="00280D2C" w:rsidRPr="003D632B">
              <w:rPr>
                <w:rFonts w:ascii="Times New Roman" w:hAnsi="Times New Roman"/>
                <w:kern w:val="1"/>
                <w:szCs w:val="24"/>
                <w:vertAlign w:val="superscript"/>
                <w:lang w:bidi="ru-RU"/>
              </w:rPr>
              <w:t>2</w:t>
            </w:r>
          </w:p>
        </w:tc>
      </w:tr>
      <w:tr w:rsidR="00491292" w:rsidRPr="003D632B" w14:paraId="3F90770A" w14:textId="77777777" w:rsidTr="002C0735">
        <w:trPr>
          <w:trHeight w:val="513"/>
        </w:trPr>
        <w:tc>
          <w:tcPr>
            <w:tcW w:w="3211" w:type="dxa"/>
            <w:tcBorders>
              <w:left w:val="single" w:sz="4" w:space="0" w:color="auto"/>
              <w:bottom w:val="single" w:sz="4" w:space="0" w:color="auto"/>
            </w:tcBorders>
            <w:shd w:val="clear" w:color="auto" w:fill="FFFFFF"/>
          </w:tcPr>
          <w:p w14:paraId="6B0480A8" w14:textId="77777777" w:rsidR="00491292" w:rsidRPr="003D632B" w:rsidRDefault="00491292" w:rsidP="003C4A72">
            <w:pPr>
              <w:jc w:val="both"/>
              <w:rPr>
                <w:rFonts w:ascii="Times New Roman" w:hAnsi="Times New Roman"/>
                <w:kern w:val="1"/>
                <w:szCs w:val="24"/>
                <w:lang w:bidi="en-US"/>
              </w:rPr>
            </w:pPr>
            <w:r w:rsidRPr="003D632B">
              <w:rPr>
                <w:rFonts w:ascii="Times New Roman" w:hAnsi="Times New Roman"/>
                <w:kern w:val="1"/>
                <w:szCs w:val="24"/>
                <w:lang w:val="kk-KZ" w:bidi="ru-RU"/>
              </w:rPr>
              <w:t xml:space="preserve">Жүрек </w:t>
            </w:r>
            <w:proofErr w:type="spellStart"/>
            <w:r w:rsidRPr="003D632B">
              <w:rPr>
                <w:rFonts w:ascii="Times New Roman" w:hAnsi="Times New Roman"/>
                <w:kern w:val="1"/>
                <w:szCs w:val="24"/>
                <w:lang w:bidi="ru-RU"/>
              </w:rPr>
              <w:t>жүйесі</w:t>
            </w:r>
            <w:proofErr w:type="spellEnd"/>
            <w:r w:rsidRPr="003D632B">
              <w:rPr>
                <w:rFonts w:ascii="Times New Roman" w:hAnsi="Times New Roman"/>
                <w:kern w:val="1"/>
                <w:szCs w:val="24"/>
                <w:lang w:bidi="ru-RU"/>
              </w:rPr>
              <w:t xml:space="preserve"> </w:t>
            </w:r>
            <w:proofErr w:type="spellStart"/>
            <w:r w:rsidRPr="003D632B">
              <w:rPr>
                <w:rFonts w:ascii="Times New Roman" w:hAnsi="Times New Roman"/>
                <w:kern w:val="1"/>
                <w:szCs w:val="24"/>
                <w:lang w:bidi="ru-RU"/>
              </w:rPr>
              <w:t>тарапынан</w:t>
            </w:r>
            <w:proofErr w:type="spellEnd"/>
            <w:r w:rsidRPr="003D632B">
              <w:rPr>
                <w:rFonts w:ascii="Times New Roman" w:hAnsi="Times New Roman"/>
                <w:kern w:val="1"/>
                <w:szCs w:val="24"/>
                <w:lang w:bidi="ru-RU"/>
              </w:rPr>
              <w:t xml:space="preserve"> </w:t>
            </w:r>
          </w:p>
        </w:tc>
        <w:tc>
          <w:tcPr>
            <w:tcW w:w="1925" w:type="dxa"/>
            <w:tcBorders>
              <w:top w:val="single" w:sz="4" w:space="0" w:color="auto"/>
              <w:left w:val="single" w:sz="4" w:space="0" w:color="auto"/>
              <w:bottom w:val="single" w:sz="4" w:space="0" w:color="auto"/>
            </w:tcBorders>
            <w:shd w:val="clear" w:color="auto" w:fill="FFFFFF"/>
          </w:tcPr>
          <w:p w14:paraId="26C8ABBD" w14:textId="69AD74EB" w:rsidR="00491292" w:rsidRPr="003D632B" w:rsidRDefault="003A1E86" w:rsidP="003C4A72">
            <w:pPr>
              <w:jc w:val="both"/>
              <w:rPr>
                <w:rFonts w:ascii="Times New Roman" w:hAnsi="Times New Roman"/>
                <w:kern w:val="1"/>
                <w:szCs w:val="24"/>
                <w:lang w:bidi="en-US"/>
              </w:rPr>
            </w:pPr>
            <w:r>
              <w:rPr>
                <w:rFonts w:ascii="Times New Roman" w:hAnsi="Times New Roman"/>
                <w:kern w:val="1"/>
                <w:szCs w:val="24"/>
                <w:lang w:val="kk-KZ" w:bidi="ru-RU"/>
              </w:rPr>
              <w:t>Б</w:t>
            </w:r>
            <w:proofErr w:type="spellStart"/>
            <w:r w:rsidRPr="003D632B">
              <w:rPr>
                <w:rFonts w:ascii="Times New Roman" w:hAnsi="Times New Roman"/>
                <w:kern w:val="1"/>
                <w:szCs w:val="24"/>
                <w:lang w:bidi="ru-RU"/>
              </w:rPr>
              <w:t>елгісіз</w:t>
            </w:r>
            <w:proofErr w:type="spellEnd"/>
          </w:p>
        </w:tc>
        <w:tc>
          <w:tcPr>
            <w:tcW w:w="4066" w:type="dxa"/>
            <w:tcBorders>
              <w:top w:val="single" w:sz="4" w:space="0" w:color="auto"/>
              <w:left w:val="single" w:sz="4" w:space="0" w:color="auto"/>
              <w:bottom w:val="single" w:sz="4" w:space="0" w:color="auto"/>
              <w:right w:val="single" w:sz="4" w:space="0" w:color="auto"/>
            </w:tcBorders>
            <w:shd w:val="clear" w:color="auto" w:fill="FFFFFF"/>
          </w:tcPr>
          <w:p w14:paraId="7B712B20" w14:textId="401E07C3" w:rsidR="00491292" w:rsidRPr="003D632B" w:rsidRDefault="00491292" w:rsidP="003C4A72">
            <w:pPr>
              <w:jc w:val="both"/>
              <w:rPr>
                <w:rFonts w:ascii="Times New Roman" w:hAnsi="Times New Roman"/>
                <w:kern w:val="1"/>
                <w:szCs w:val="24"/>
              </w:rPr>
            </w:pPr>
            <w:r w:rsidRPr="003D632B">
              <w:rPr>
                <w:rFonts w:ascii="Times New Roman" w:hAnsi="Times New Roman"/>
                <w:kern w:val="1"/>
                <w:szCs w:val="24"/>
                <w:lang w:val="kk-KZ" w:bidi="ru-RU"/>
              </w:rPr>
              <w:t>Жүрек жеткіліксіздігі және ісінулер</w:t>
            </w:r>
          </w:p>
        </w:tc>
      </w:tr>
      <w:tr w:rsidR="00491292" w:rsidRPr="003D632B" w14:paraId="03B89368" w14:textId="77777777" w:rsidTr="002C0735">
        <w:trPr>
          <w:trHeight w:val="248"/>
        </w:trPr>
        <w:tc>
          <w:tcPr>
            <w:tcW w:w="3211" w:type="dxa"/>
            <w:tcBorders>
              <w:left w:val="single" w:sz="4" w:space="0" w:color="auto"/>
              <w:bottom w:val="single" w:sz="4" w:space="0" w:color="auto"/>
            </w:tcBorders>
            <w:shd w:val="clear" w:color="auto" w:fill="FFFFFF"/>
          </w:tcPr>
          <w:p w14:paraId="2433A3C2" w14:textId="77777777" w:rsidR="00491292" w:rsidRPr="003D632B" w:rsidRDefault="00491292" w:rsidP="003C4A72">
            <w:pPr>
              <w:jc w:val="both"/>
              <w:rPr>
                <w:rFonts w:ascii="Times New Roman" w:hAnsi="Times New Roman"/>
                <w:kern w:val="1"/>
                <w:szCs w:val="24"/>
                <w:lang w:bidi="ru-RU"/>
              </w:rPr>
            </w:pPr>
            <w:r w:rsidRPr="003D632B">
              <w:rPr>
                <w:rFonts w:ascii="Times New Roman" w:hAnsi="Times New Roman"/>
                <w:kern w:val="1"/>
                <w:szCs w:val="24"/>
                <w:lang w:val="kk-KZ" w:bidi="ru-RU"/>
              </w:rPr>
              <w:t xml:space="preserve">Қантамыр жүйесі </w:t>
            </w:r>
            <w:proofErr w:type="spellStart"/>
            <w:r w:rsidRPr="003D632B">
              <w:rPr>
                <w:rFonts w:ascii="Times New Roman" w:hAnsi="Times New Roman"/>
                <w:kern w:val="1"/>
                <w:szCs w:val="24"/>
                <w:lang w:bidi="ru-RU"/>
              </w:rPr>
              <w:t>тарапынан</w:t>
            </w:r>
            <w:proofErr w:type="spellEnd"/>
            <w:r w:rsidRPr="003D632B">
              <w:rPr>
                <w:rFonts w:ascii="Times New Roman" w:hAnsi="Times New Roman"/>
                <w:kern w:val="1"/>
                <w:szCs w:val="24"/>
                <w:lang w:bidi="ru-RU"/>
              </w:rPr>
              <w:t xml:space="preserve"> </w:t>
            </w:r>
          </w:p>
        </w:tc>
        <w:tc>
          <w:tcPr>
            <w:tcW w:w="1925" w:type="dxa"/>
            <w:tcBorders>
              <w:top w:val="single" w:sz="4" w:space="0" w:color="auto"/>
              <w:left w:val="single" w:sz="4" w:space="0" w:color="auto"/>
              <w:bottom w:val="single" w:sz="4" w:space="0" w:color="auto"/>
            </w:tcBorders>
            <w:shd w:val="clear" w:color="auto" w:fill="FFFFFF"/>
          </w:tcPr>
          <w:p w14:paraId="6C1E1D3E" w14:textId="32A2E1C1" w:rsidR="00491292" w:rsidRPr="003D632B" w:rsidRDefault="003A1E86" w:rsidP="003C4A72">
            <w:pPr>
              <w:jc w:val="both"/>
              <w:rPr>
                <w:rFonts w:ascii="Times New Roman" w:hAnsi="Times New Roman"/>
                <w:kern w:val="1"/>
                <w:szCs w:val="24"/>
                <w:lang w:bidi="ru-RU"/>
              </w:rPr>
            </w:pPr>
            <w:r>
              <w:rPr>
                <w:rFonts w:ascii="Times New Roman" w:hAnsi="Times New Roman"/>
                <w:kern w:val="1"/>
                <w:szCs w:val="24"/>
                <w:lang w:val="kk-KZ" w:bidi="ru-RU"/>
              </w:rPr>
              <w:t>Б</w:t>
            </w:r>
            <w:proofErr w:type="spellStart"/>
            <w:r w:rsidRPr="003D632B">
              <w:rPr>
                <w:rFonts w:ascii="Times New Roman" w:hAnsi="Times New Roman"/>
                <w:kern w:val="1"/>
                <w:szCs w:val="24"/>
                <w:lang w:bidi="ru-RU"/>
              </w:rPr>
              <w:t>елгісіз</w:t>
            </w:r>
            <w:proofErr w:type="spellEnd"/>
          </w:p>
        </w:tc>
        <w:tc>
          <w:tcPr>
            <w:tcW w:w="4066" w:type="dxa"/>
            <w:tcBorders>
              <w:top w:val="single" w:sz="4" w:space="0" w:color="auto"/>
              <w:left w:val="single" w:sz="4" w:space="0" w:color="auto"/>
              <w:bottom w:val="single" w:sz="4" w:space="0" w:color="auto"/>
              <w:right w:val="single" w:sz="4" w:space="0" w:color="auto"/>
            </w:tcBorders>
            <w:shd w:val="clear" w:color="auto" w:fill="FFFFFF"/>
          </w:tcPr>
          <w:p w14:paraId="5A54D692" w14:textId="3C0E3CDB" w:rsidR="00491292" w:rsidRPr="003D632B" w:rsidRDefault="001301C0" w:rsidP="003C4A72">
            <w:pPr>
              <w:jc w:val="both"/>
              <w:rPr>
                <w:rFonts w:ascii="Times New Roman" w:hAnsi="Times New Roman"/>
                <w:kern w:val="1"/>
                <w:szCs w:val="24"/>
                <w:lang w:bidi="ru-RU"/>
              </w:rPr>
            </w:pPr>
            <w:proofErr w:type="spellStart"/>
            <w:r w:rsidRPr="003D632B">
              <w:rPr>
                <w:rFonts w:ascii="Times New Roman" w:hAnsi="Times New Roman"/>
                <w:kern w:val="1"/>
                <w:szCs w:val="24"/>
                <w:lang w:val="ru-RU" w:bidi="ru-RU"/>
              </w:rPr>
              <w:t>Артериялды</w:t>
            </w:r>
            <w:proofErr w:type="spellEnd"/>
            <w:r w:rsidRPr="003D632B">
              <w:rPr>
                <w:rFonts w:ascii="Times New Roman" w:hAnsi="Times New Roman"/>
                <w:kern w:val="1"/>
                <w:szCs w:val="24"/>
                <w:lang w:val="kk-KZ" w:bidi="ru-RU"/>
              </w:rPr>
              <w:t>қ г</w:t>
            </w:r>
            <w:proofErr w:type="spellStart"/>
            <w:r w:rsidR="00491292" w:rsidRPr="003D632B">
              <w:rPr>
                <w:rFonts w:ascii="Times New Roman" w:hAnsi="Times New Roman"/>
                <w:kern w:val="1"/>
                <w:szCs w:val="24"/>
                <w:lang w:bidi="ru-RU"/>
              </w:rPr>
              <w:t>ипертензия</w:t>
            </w:r>
            <w:proofErr w:type="spellEnd"/>
          </w:p>
        </w:tc>
      </w:tr>
      <w:tr w:rsidR="00CB1817" w:rsidRPr="003D632B" w14:paraId="60BB665C" w14:textId="77777777" w:rsidTr="002C0735">
        <w:trPr>
          <w:trHeight w:val="248"/>
        </w:trPr>
        <w:tc>
          <w:tcPr>
            <w:tcW w:w="3211" w:type="dxa"/>
            <w:vMerge w:val="restart"/>
            <w:tcBorders>
              <w:left w:val="single" w:sz="4" w:space="0" w:color="auto"/>
            </w:tcBorders>
            <w:shd w:val="clear" w:color="auto" w:fill="FFFFFF"/>
          </w:tcPr>
          <w:p w14:paraId="2F3F9E30" w14:textId="77777777" w:rsidR="00CB1817" w:rsidRPr="003D632B" w:rsidRDefault="00CB1817" w:rsidP="003C4A72">
            <w:pPr>
              <w:jc w:val="both"/>
              <w:rPr>
                <w:rFonts w:ascii="Times New Roman" w:hAnsi="Times New Roman"/>
                <w:kern w:val="1"/>
                <w:szCs w:val="24"/>
                <w:lang w:bidi="ru-RU"/>
              </w:rPr>
            </w:pPr>
            <w:proofErr w:type="spellStart"/>
            <w:r w:rsidRPr="003D632B">
              <w:rPr>
                <w:rFonts w:ascii="Times New Roman" w:hAnsi="Times New Roman"/>
                <w:kern w:val="1"/>
                <w:szCs w:val="24"/>
                <w:lang w:bidi="ru-RU"/>
              </w:rPr>
              <w:t>Асқазан-ішек</w:t>
            </w:r>
            <w:proofErr w:type="spellEnd"/>
            <w:r w:rsidRPr="003D632B">
              <w:rPr>
                <w:rFonts w:ascii="Times New Roman" w:hAnsi="Times New Roman"/>
                <w:kern w:val="1"/>
                <w:szCs w:val="24"/>
                <w:lang w:bidi="ru-RU"/>
              </w:rPr>
              <w:t xml:space="preserve"> </w:t>
            </w:r>
            <w:proofErr w:type="spellStart"/>
            <w:r w:rsidRPr="003D632B">
              <w:rPr>
                <w:rFonts w:ascii="Times New Roman" w:hAnsi="Times New Roman"/>
                <w:kern w:val="1"/>
                <w:szCs w:val="24"/>
                <w:lang w:bidi="ru-RU"/>
              </w:rPr>
              <w:t>жолы</w:t>
            </w:r>
            <w:proofErr w:type="spellEnd"/>
            <w:r w:rsidRPr="003D632B">
              <w:rPr>
                <w:rFonts w:ascii="Times New Roman" w:hAnsi="Times New Roman"/>
                <w:kern w:val="1"/>
                <w:szCs w:val="24"/>
                <w:lang w:bidi="ru-RU"/>
              </w:rPr>
              <w:t xml:space="preserve"> </w:t>
            </w:r>
            <w:proofErr w:type="spellStart"/>
            <w:r w:rsidRPr="003D632B">
              <w:rPr>
                <w:rFonts w:ascii="Times New Roman" w:hAnsi="Times New Roman"/>
                <w:kern w:val="1"/>
                <w:szCs w:val="24"/>
                <w:lang w:bidi="ru-RU"/>
              </w:rPr>
              <w:t>тарапынан</w:t>
            </w:r>
            <w:proofErr w:type="spellEnd"/>
            <w:r w:rsidRPr="003D632B">
              <w:rPr>
                <w:rFonts w:ascii="Times New Roman" w:hAnsi="Times New Roman"/>
                <w:kern w:val="1"/>
                <w:szCs w:val="24"/>
                <w:lang w:bidi="ru-RU"/>
              </w:rPr>
              <w:t xml:space="preserve"> </w:t>
            </w:r>
          </w:p>
        </w:tc>
        <w:tc>
          <w:tcPr>
            <w:tcW w:w="1925" w:type="dxa"/>
            <w:tcBorders>
              <w:top w:val="single" w:sz="4" w:space="0" w:color="auto"/>
              <w:left w:val="single" w:sz="4" w:space="0" w:color="auto"/>
              <w:bottom w:val="single" w:sz="4" w:space="0" w:color="auto"/>
            </w:tcBorders>
            <w:shd w:val="clear" w:color="auto" w:fill="FFFFFF"/>
          </w:tcPr>
          <w:p w14:paraId="36A45CE6" w14:textId="77777777" w:rsidR="00CB1817" w:rsidRPr="003D632B" w:rsidRDefault="00CB1817" w:rsidP="003C4A72">
            <w:pPr>
              <w:jc w:val="both"/>
              <w:rPr>
                <w:rFonts w:ascii="Times New Roman" w:hAnsi="Times New Roman"/>
                <w:kern w:val="1"/>
                <w:szCs w:val="24"/>
                <w:lang w:bidi="ru-RU"/>
              </w:rPr>
            </w:pPr>
            <w:proofErr w:type="spellStart"/>
            <w:r w:rsidRPr="003D632B">
              <w:rPr>
                <w:rFonts w:ascii="Times New Roman" w:hAnsi="Times New Roman"/>
                <w:kern w:val="1"/>
                <w:szCs w:val="24"/>
                <w:lang w:bidi="ru-RU"/>
              </w:rPr>
              <w:t>Жиі</w:t>
            </w:r>
            <w:proofErr w:type="spellEnd"/>
            <w:r w:rsidRPr="003D632B">
              <w:rPr>
                <w:rFonts w:ascii="Times New Roman" w:hAnsi="Times New Roman"/>
                <w:kern w:val="1"/>
                <w:szCs w:val="24"/>
                <w:lang w:bidi="ru-RU"/>
              </w:rPr>
              <w:t xml:space="preserve"> </w:t>
            </w:r>
            <w:proofErr w:type="spellStart"/>
            <w:r w:rsidRPr="003D632B">
              <w:rPr>
                <w:rFonts w:ascii="Times New Roman" w:hAnsi="Times New Roman"/>
                <w:kern w:val="1"/>
                <w:szCs w:val="24"/>
                <w:lang w:bidi="ru-RU"/>
              </w:rPr>
              <w:t>емес</w:t>
            </w:r>
            <w:proofErr w:type="spellEnd"/>
          </w:p>
        </w:tc>
        <w:tc>
          <w:tcPr>
            <w:tcW w:w="4066" w:type="dxa"/>
            <w:tcBorders>
              <w:top w:val="single" w:sz="4" w:space="0" w:color="auto"/>
              <w:left w:val="single" w:sz="4" w:space="0" w:color="auto"/>
              <w:bottom w:val="single" w:sz="4" w:space="0" w:color="auto"/>
              <w:right w:val="single" w:sz="4" w:space="0" w:color="auto"/>
            </w:tcBorders>
            <w:shd w:val="clear" w:color="auto" w:fill="FFFFFF"/>
          </w:tcPr>
          <w:p w14:paraId="5A8CA5A4" w14:textId="043979F4" w:rsidR="00CB1817" w:rsidRPr="003D632B" w:rsidRDefault="00CB1817" w:rsidP="003C4A72">
            <w:pPr>
              <w:jc w:val="both"/>
              <w:rPr>
                <w:rFonts w:ascii="Times New Roman" w:hAnsi="Times New Roman"/>
                <w:kern w:val="1"/>
                <w:szCs w:val="24"/>
                <w:lang w:bidi="ru-RU"/>
              </w:rPr>
            </w:pPr>
            <w:r w:rsidRPr="003D632B">
              <w:rPr>
                <w:rFonts w:ascii="Times New Roman" w:hAnsi="Times New Roman"/>
                <w:kern w:val="1"/>
                <w:szCs w:val="24"/>
                <w:lang w:val="kk-KZ" w:bidi="ru-RU"/>
              </w:rPr>
              <w:t>Іш ауыруы, жүрек айну,</w:t>
            </w:r>
            <w:r w:rsidRPr="003D632B">
              <w:rPr>
                <w:rFonts w:ascii="Times New Roman" w:hAnsi="Times New Roman"/>
                <w:kern w:val="1"/>
                <w:szCs w:val="24"/>
                <w:lang w:bidi="ru-RU"/>
              </w:rPr>
              <w:t xml:space="preserve"> </w:t>
            </w:r>
            <w:proofErr w:type="spellStart"/>
            <w:r w:rsidRPr="003D632B">
              <w:rPr>
                <w:rFonts w:ascii="Times New Roman" w:hAnsi="Times New Roman"/>
                <w:kern w:val="1"/>
                <w:szCs w:val="24"/>
                <w:lang w:bidi="ru-RU"/>
              </w:rPr>
              <w:t>диспепсия</w:t>
            </w:r>
            <w:proofErr w:type="spellEnd"/>
          </w:p>
        </w:tc>
      </w:tr>
      <w:tr w:rsidR="00CB1817" w:rsidRPr="003D632B" w14:paraId="45C29E2B" w14:textId="77777777" w:rsidTr="002C0735">
        <w:trPr>
          <w:trHeight w:val="248"/>
        </w:trPr>
        <w:tc>
          <w:tcPr>
            <w:tcW w:w="3211" w:type="dxa"/>
            <w:vMerge/>
            <w:tcBorders>
              <w:left w:val="single" w:sz="4" w:space="0" w:color="auto"/>
            </w:tcBorders>
            <w:shd w:val="clear" w:color="auto" w:fill="FFFFFF"/>
          </w:tcPr>
          <w:p w14:paraId="1052B2D6" w14:textId="77777777" w:rsidR="00CB1817" w:rsidRPr="003D632B" w:rsidRDefault="00CB1817" w:rsidP="003C4A72">
            <w:pPr>
              <w:jc w:val="both"/>
              <w:rPr>
                <w:rFonts w:ascii="Times New Roman" w:hAnsi="Times New Roman"/>
                <w:kern w:val="1"/>
                <w:szCs w:val="24"/>
                <w:lang w:bidi="ru-RU"/>
              </w:rPr>
            </w:pPr>
          </w:p>
        </w:tc>
        <w:tc>
          <w:tcPr>
            <w:tcW w:w="1925" w:type="dxa"/>
            <w:tcBorders>
              <w:top w:val="single" w:sz="4" w:space="0" w:color="auto"/>
              <w:left w:val="single" w:sz="4" w:space="0" w:color="auto"/>
              <w:bottom w:val="single" w:sz="4" w:space="0" w:color="auto"/>
            </w:tcBorders>
            <w:shd w:val="clear" w:color="auto" w:fill="FFFFFF"/>
          </w:tcPr>
          <w:p w14:paraId="4FA3864C" w14:textId="77777777" w:rsidR="00CB1817" w:rsidRPr="003D632B" w:rsidRDefault="00CB1817" w:rsidP="003C4A72">
            <w:pPr>
              <w:jc w:val="both"/>
              <w:rPr>
                <w:rFonts w:ascii="Times New Roman" w:hAnsi="Times New Roman"/>
                <w:kern w:val="1"/>
                <w:szCs w:val="24"/>
                <w:lang w:bidi="ru-RU"/>
              </w:rPr>
            </w:pPr>
            <w:proofErr w:type="spellStart"/>
            <w:r w:rsidRPr="003D632B">
              <w:rPr>
                <w:rFonts w:ascii="Times New Roman" w:hAnsi="Times New Roman"/>
                <w:kern w:val="1"/>
                <w:szCs w:val="24"/>
                <w:lang w:bidi="ru-RU"/>
              </w:rPr>
              <w:t>Сирек</w:t>
            </w:r>
            <w:proofErr w:type="spellEnd"/>
          </w:p>
        </w:tc>
        <w:tc>
          <w:tcPr>
            <w:tcW w:w="4066" w:type="dxa"/>
            <w:tcBorders>
              <w:top w:val="single" w:sz="4" w:space="0" w:color="auto"/>
              <w:left w:val="single" w:sz="4" w:space="0" w:color="auto"/>
              <w:bottom w:val="single" w:sz="4" w:space="0" w:color="auto"/>
              <w:right w:val="single" w:sz="4" w:space="0" w:color="auto"/>
            </w:tcBorders>
            <w:shd w:val="clear" w:color="auto" w:fill="FFFFFF"/>
          </w:tcPr>
          <w:p w14:paraId="4F63E12F" w14:textId="77777777" w:rsidR="00CB1817" w:rsidRPr="003D632B" w:rsidRDefault="00CB1817" w:rsidP="003C4A72">
            <w:pPr>
              <w:jc w:val="both"/>
              <w:rPr>
                <w:rFonts w:ascii="Times New Roman" w:hAnsi="Times New Roman"/>
                <w:kern w:val="1"/>
                <w:szCs w:val="24"/>
                <w:lang w:val="kk-KZ" w:bidi="ru-RU"/>
              </w:rPr>
            </w:pPr>
            <w:proofErr w:type="spellStart"/>
            <w:r w:rsidRPr="003D632B">
              <w:rPr>
                <w:rFonts w:ascii="Times New Roman" w:hAnsi="Times New Roman"/>
                <w:kern w:val="1"/>
                <w:szCs w:val="24"/>
                <w:lang w:bidi="ru-RU"/>
              </w:rPr>
              <w:t>Диарея</w:t>
            </w:r>
            <w:proofErr w:type="spellEnd"/>
            <w:r w:rsidRPr="003D632B">
              <w:rPr>
                <w:rFonts w:ascii="Times New Roman" w:hAnsi="Times New Roman"/>
                <w:kern w:val="1"/>
                <w:szCs w:val="24"/>
                <w:lang w:bidi="ru-RU"/>
              </w:rPr>
              <w:t xml:space="preserve">, метеоризм, </w:t>
            </w:r>
            <w:r w:rsidRPr="003D632B">
              <w:rPr>
                <w:rFonts w:ascii="Times New Roman" w:hAnsi="Times New Roman"/>
                <w:kern w:val="1"/>
                <w:szCs w:val="24"/>
                <w:lang w:val="kk-KZ" w:bidi="ru-RU"/>
              </w:rPr>
              <w:t>іштің қатуы және құсу</w:t>
            </w:r>
          </w:p>
        </w:tc>
      </w:tr>
      <w:tr w:rsidR="00CB1817" w:rsidRPr="003D632B" w14:paraId="3486A151" w14:textId="77777777" w:rsidTr="00A80C3F">
        <w:trPr>
          <w:trHeight w:val="248"/>
        </w:trPr>
        <w:tc>
          <w:tcPr>
            <w:tcW w:w="3211" w:type="dxa"/>
            <w:vMerge/>
            <w:tcBorders>
              <w:left w:val="single" w:sz="4" w:space="0" w:color="auto"/>
            </w:tcBorders>
            <w:shd w:val="clear" w:color="auto" w:fill="FFFFFF"/>
          </w:tcPr>
          <w:p w14:paraId="563AA625" w14:textId="77777777" w:rsidR="00CB1817" w:rsidRPr="003D632B" w:rsidRDefault="00CB1817" w:rsidP="003C4A72">
            <w:pPr>
              <w:jc w:val="both"/>
              <w:rPr>
                <w:rFonts w:ascii="Times New Roman" w:hAnsi="Times New Roman"/>
                <w:kern w:val="1"/>
                <w:szCs w:val="24"/>
                <w:lang w:bidi="ru-RU"/>
              </w:rPr>
            </w:pPr>
          </w:p>
        </w:tc>
        <w:tc>
          <w:tcPr>
            <w:tcW w:w="1925" w:type="dxa"/>
            <w:tcBorders>
              <w:top w:val="single" w:sz="4" w:space="0" w:color="auto"/>
              <w:left w:val="single" w:sz="4" w:space="0" w:color="auto"/>
              <w:bottom w:val="single" w:sz="4" w:space="0" w:color="auto"/>
            </w:tcBorders>
            <w:shd w:val="clear" w:color="auto" w:fill="FFFFFF"/>
          </w:tcPr>
          <w:p w14:paraId="2304C112" w14:textId="77777777" w:rsidR="00CB1817" w:rsidRPr="003D632B" w:rsidRDefault="00CB1817" w:rsidP="003C4A72">
            <w:pPr>
              <w:jc w:val="both"/>
              <w:rPr>
                <w:rFonts w:ascii="Times New Roman" w:hAnsi="Times New Roman"/>
                <w:kern w:val="1"/>
                <w:szCs w:val="24"/>
                <w:lang w:bidi="ru-RU"/>
              </w:rPr>
            </w:pPr>
            <w:proofErr w:type="spellStart"/>
            <w:r w:rsidRPr="003D632B">
              <w:rPr>
                <w:rFonts w:ascii="Times New Roman" w:hAnsi="Times New Roman"/>
                <w:kern w:val="1"/>
                <w:szCs w:val="24"/>
                <w:lang w:bidi="ru-RU"/>
              </w:rPr>
              <w:t>Өте</w:t>
            </w:r>
            <w:proofErr w:type="spellEnd"/>
            <w:r w:rsidRPr="003D632B">
              <w:rPr>
                <w:rFonts w:ascii="Times New Roman" w:hAnsi="Times New Roman"/>
                <w:kern w:val="1"/>
                <w:szCs w:val="24"/>
                <w:lang w:bidi="ru-RU"/>
              </w:rPr>
              <w:t xml:space="preserve"> </w:t>
            </w:r>
            <w:proofErr w:type="spellStart"/>
            <w:r w:rsidRPr="003D632B">
              <w:rPr>
                <w:rFonts w:ascii="Times New Roman" w:hAnsi="Times New Roman"/>
                <w:kern w:val="1"/>
                <w:szCs w:val="24"/>
                <w:lang w:bidi="ru-RU"/>
              </w:rPr>
              <w:t>сирек</w:t>
            </w:r>
            <w:proofErr w:type="spellEnd"/>
          </w:p>
        </w:tc>
        <w:tc>
          <w:tcPr>
            <w:tcW w:w="4066" w:type="dxa"/>
            <w:tcBorders>
              <w:top w:val="single" w:sz="4" w:space="0" w:color="auto"/>
              <w:left w:val="single" w:sz="4" w:space="0" w:color="auto"/>
              <w:bottom w:val="single" w:sz="4" w:space="0" w:color="auto"/>
              <w:right w:val="single" w:sz="4" w:space="0" w:color="auto"/>
            </w:tcBorders>
            <w:shd w:val="clear" w:color="auto" w:fill="FFFFFF"/>
          </w:tcPr>
          <w:p w14:paraId="3A35944A" w14:textId="42BBB96C" w:rsidR="00CB1817" w:rsidRPr="003D632B" w:rsidRDefault="00A80C3F" w:rsidP="003C4A72">
            <w:pPr>
              <w:jc w:val="both"/>
              <w:rPr>
                <w:rFonts w:ascii="Times New Roman" w:hAnsi="Times New Roman"/>
                <w:szCs w:val="24"/>
                <w:lang w:val="kk-KZ" w:eastAsia="ar-SA"/>
              </w:rPr>
            </w:pPr>
            <w:r w:rsidRPr="003D632B">
              <w:rPr>
                <w:rFonts w:ascii="Times New Roman" w:hAnsi="Times New Roman"/>
                <w:szCs w:val="24"/>
                <w:lang w:val="kk-KZ" w:eastAsia="ar-SA"/>
              </w:rPr>
              <w:t xml:space="preserve">Пептидтік ойық жара, тесілу немесе </w:t>
            </w:r>
            <w:r w:rsidRPr="003D632B">
              <w:rPr>
                <w:rFonts w:ascii="Times New Roman" w:hAnsi="Times New Roman"/>
                <w:szCs w:val="24"/>
                <w:lang w:val="kk-KZ" w:eastAsia="ar-SA"/>
              </w:rPr>
              <w:lastRenderedPageBreak/>
              <w:t>асқазан-ішектен қан кету, мелена, кейбір жағдайларда көбіне егде жастағы пациенттерде өліммен аяқталатын қан құсу; ойық жаралы стоматит, гастрит</w:t>
            </w:r>
          </w:p>
        </w:tc>
      </w:tr>
      <w:tr w:rsidR="00CB1817" w:rsidRPr="003D632B" w14:paraId="305778CF" w14:textId="77777777" w:rsidTr="002C0735">
        <w:trPr>
          <w:trHeight w:val="248"/>
        </w:trPr>
        <w:tc>
          <w:tcPr>
            <w:tcW w:w="3211" w:type="dxa"/>
            <w:vMerge/>
            <w:tcBorders>
              <w:left w:val="single" w:sz="4" w:space="0" w:color="auto"/>
              <w:bottom w:val="single" w:sz="4" w:space="0" w:color="auto"/>
            </w:tcBorders>
            <w:shd w:val="clear" w:color="auto" w:fill="FFFFFF"/>
          </w:tcPr>
          <w:p w14:paraId="53B21B6A" w14:textId="77777777" w:rsidR="00CB1817" w:rsidRPr="003D632B" w:rsidRDefault="00CB1817" w:rsidP="003C4A72">
            <w:pPr>
              <w:jc w:val="both"/>
              <w:rPr>
                <w:rFonts w:ascii="Times New Roman" w:hAnsi="Times New Roman"/>
                <w:kern w:val="1"/>
                <w:szCs w:val="24"/>
                <w:lang w:bidi="ru-RU"/>
              </w:rPr>
            </w:pPr>
          </w:p>
        </w:tc>
        <w:tc>
          <w:tcPr>
            <w:tcW w:w="1925" w:type="dxa"/>
            <w:tcBorders>
              <w:top w:val="single" w:sz="4" w:space="0" w:color="auto"/>
              <w:left w:val="single" w:sz="4" w:space="0" w:color="auto"/>
              <w:bottom w:val="single" w:sz="4" w:space="0" w:color="auto"/>
            </w:tcBorders>
            <w:shd w:val="clear" w:color="auto" w:fill="FFFFFF"/>
          </w:tcPr>
          <w:p w14:paraId="72D285E0" w14:textId="0D06230A" w:rsidR="00CB1817" w:rsidRPr="003D632B" w:rsidRDefault="003A1E86" w:rsidP="003C4A72">
            <w:pPr>
              <w:jc w:val="both"/>
              <w:rPr>
                <w:rFonts w:ascii="Times New Roman" w:hAnsi="Times New Roman"/>
                <w:kern w:val="1"/>
                <w:szCs w:val="24"/>
                <w:lang w:bidi="ru-RU"/>
              </w:rPr>
            </w:pPr>
            <w:r>
              <w:rPr>
                <w:rFonts w:ascii="Times New Roman" w:hAnsi="Times New Roman"/>
                <w:kern w:val="1"/>
                <w:szCs w:val="24"/>
                <w:lang w:val="kk-KZ" w:bidi="ru-RU"/>
              </w:rPr>
              <w:t>Б</w:t>
            </w:r>
            <w:proofErr w:type="spellStart"/>
            <w:r w:rsidRPr="003D632B">
              <w:rPr>
                <w:rFonts w:ascii="Times New Roman" w:hAnsi="Times New Roman"/>
                <w:kern w:val="1"/>
                <w:szCs w:val="24"/>
                <w:lang w:bidi="ru-RU"/>
              </w:rPr>
              <w:t>елгісіз</w:t>
            </w:r>
            <w:proofErr w:type="spellEnd"/>
          </w:p>
        </w:tc>
        <w:tc>
          <w:tcPr>
            <w:tcW w:w="4066" w:type="dxa"/>
            <w:tcBorders>
              <w:top w:val="single" w:sz="4" w:space="0" w:color="auto"/>
              <w:left w:val="single" w:sz="4" w:space="0" w:color="auto"/>
              <w:bottom w:val="single" w:sz="4" w:space="0" w:color="auto"/>
              <w:right w:val="single" w:sz="4" w:space="0" w:color="auto"/>
            </w:tcBorders>
            <w:shd w:val="clear" w:color="auto" w:fill="FFFFFF"/>
          </w:tcPr>
          <w:p w14:paraId="1166D073" w14:textId="403B756C" w:rsidR="00CB1817" w:rsidRPr="003D632B" w:rsidRDefault="00CB1817" w:rsidP="003C4A72">
            <w:pPr>
              <w:ind w:right="-2"/>
              <w:jc w:val="both"/>
              <w:rPr>
                <w:rFonts w:ascii="Times New Roman" w:hAnsi="Times New Roman"/>
                <w:szCs w:val="24"/>
                <w:lang w:eastAsia="de-DE"/>
              </w:rPr>
            </w:pPr>
            <w:r w:rsidRPr="003D632B">
              <w:rPr>
                <w:rFonts w:ascii="Times New Roman" w:hAnsi="Times New Roman"/>
                <w:szCs w:val="24"/>
                <w:lang w:val="kk-KZ" w:eastAsia="de-DE"/>
              </w:rPr>
              <w:t xml:space="preserve">Спецификалық емес ойық жаралы колиттің және Крон ауруының өршуі (4.4 </w:t>
            </w:r>
            <w:r w:rsidR="003F7D8A" w:rsidRPr="003D632B">
              <w:rPr>
                <w:rFonts w:ascii="Times New Roman" w:hAnsi="Times New Roman"/>
                <w:szCs w:val="24"/>
                <w:lang w:val="kk-KZ" w:eastAsia="de-DE"/>
              </w:rPr>
              <w:t>бөлімді қараңыз</w:t>
            </w:r>
            <w:r w:rsidRPr="003D632B">
              <w:rPr>
                <w:rFonts w:ascii="Times New Roman" w:hAnsi="Times New Roman"/>
                <w:szCs w:val="24"/>
                <w:lang w:eastAsia="de-DE"/>
              </w:rPr>
              <w:t>)</w:t>
            </w:r>
          </w:p>
        </w:tc>
      </w:tr>
      <w:tr w:rsidR="00491292" w:rsidRPr="003D632B" w14:paraId="4BEA642A" w14:textId="77777777" w:rsidTr="002C0735">
        <w:trPr>
          <w:trHeight w:val="840"/>
        </w:trPr>
        <w:tc>
          <w:tcPr>
            <w:tcW w:w="3211" w:type="dxa"/>
            <w:tcBorders>
              <w:top w:val="single" w:sz="4" w:space="0" w:color="auto"/>
              <w:left w:val="single" w:sz="4" w:space="0" w:color="auto"/>
              <w:bottom w:val="single" w:sz="4" w:space="0" w:color="auto"/>
              <w:right w:val="single" w:sz="4" w:space="0" w:color="auto"/>
            </w:tcBorders>
            <w:shd w:val="clear" w:color="auto" w:fill="FFFFFF"/>
          </w:tcPr>
          <w:p w14:paraId="2BE77060" w14:textId="77777777" w:rsidR="00491292" w:rsidRPr="003D632B" w:rsidRDefault="00491292" w:rsidP="003C4A72">
            <w:pPr>
              <w:jc w:val="both"/>
              <w:rPr>
                <w:rFonts w:ascii="Times New Roman" w:hAnsi="Times New Roman"/>
                <w:kern w:val="1"/>
                <w:szCs w:val="24"/>
                <w:lang w:bidi="ru-RU"/>
              </w:rPr>
            </w:pPr>
            <w:proofErr w:type="spellStart"/>
            <w:r w:rsidRPr="003D632B">
              <w:rPr>
                <w:rFonts w:ascii="Times New Roman" w:hAnsi="Times New Roman"/>
                <w:kern w:val="1"/>
                <w:szCs w:val="24"/>
                <w:lang w:bidi="ru-RU"/>
              </w:rPr>
              <w:t>Бауыр</w:t>
            </w:r>
            <w:proofErr w:type="spellEnd"/>
            <w:r w:rsidRPr="003D632B">
              <w:rPr>
                <w:rFonts w:ascii="Times New Roman" w:hAnsi="Times New Roman"/>
                <w:kern w:val="1"/>
                <w:szCs w:val="24"/>
                <w:lang w:bidi="ru-RU"/>
              </w:rPr>
              <w:t xml:space="preserve"> </w:t>
            </w:r>
            <w:proofErr w:type="spellStart"/>
            <w:r w:rsidRPr="003D632B">
              <w:rPr>
                <w:rFonts w:ascii="Times New Roman" w:hAnsi="Times New Roman"/>
                <w:kern w:val="1"/>
                <w:szCs w:val="24"/>
                <w:lang w:bidi="ru-RU"/>
              </w:rPr>
              <w:t>және</w:t>
            </w:r>
            <w:proofErr w:type="spellEnd"/>
            <w:r w:rsidRPr="003D632B">
              <w:rPr>
                <w:rFonts w:ascii="Times New Roman" w:hAnsi="Times New Roman"/>
                <w:kern w:val="1"/>
                <w:szCs w:val="24"/>
                <w:lang w:bidi="ru-RU"/>
              </w:rPr>
              <w:t xml:space="preserve"> өт </w:t>
            </w:r>
            <w:proofErr w:type="spellStart"/>
            <w:r w:rsidRPr="003D632B">
              <w:rPr>
                <w:rFonts w:ascii="Times New Roman" w:hAnsi="Times New Roman"/>
                <w:kern w:val="1"/>
                <w:szCs w:val="24"/>
                <w:lang w:bidi="ru-RU"/>
              </w:rPr>
              <w:t>шығару</w:t>
            </w:r>
            <w:proofErr w:type="spellEnd"/>
            <w:r w:rsidRPr="003D632B">
              <w:rPr>
                <w:rFonts w:ascii="Times New Roman" w:hAnsi="Times New Roman"/>
                <w:kern w:val="1"/>
                <w:szCs w:val="24"/>
                <w:lang w:bidi="ru-RU"/>
              </w:rPr>
              <w:t xml:space="preserve"> </w:t>
            </w:r>
            <w:proofErr w:type="spellStart"/>
            <w:r w:rsidRPr="003D632B">
              <w:rPr>
                <w:rFonts w:ascii="Times New Roman" w:hAnsi="Times New Roman"/>
                <w:kern w:val="1"/>
                <w:szCs w:val="24"/>
                <w:lang w:bidi="ru-RU"/>
              </w:rPr>
              <w:t>жолдары</w:t>
            </w:r>
            <w:proofErr w:type="spellEnd"/>
            <w:r w:rsidRPr="003D632B">
              <w:rPr>
                <w:rFonts w:ascii="Times New Roman" w:hAnsi="Times New Roman"/>
                <w:kern w:val="1"/>
                <w:szCs w:val="24"/>
                <w:lang w:bidi="ru-RU"/>
              </w:rPr>
              <w:t xml:space="preserve"> </w:t>
            </w:r>
            <w:proofErr w:type="spellStart"/>
            <w:r w:rsidRPr="003D632B">
              <w:rPr>
                <w:rFonts w:ascii="Times New Roman" w:hAnsi="Times New Roman"/>
                <w:kern w:val="1"/>
                <w:szCs w:val="24"/>
                <w:lang w:bidi="ru-RU"/>
              </w:rPr>
              <w:t>тарапынан</w:t>
            </w:r>
            <w:proofErr w:type="spellEnd"/>
            <w:r w:rsidRPr="003D632B">
              <w:rPr>
                <w:rFonts w:ascii="Times New Roman" w:hAnsi="Times New Roman"/>
                <w:kern w:val="1"/>
                <w:szCs w:val="24"/>
                <w:lang w:bidi="ru-RU"/>
              </w:rPr>
              <w:t xml:space="preserve">  </w:t>
            </w:r>
          </w:p>
        </w:tc>
        <w:tc>
          <w:tcPr>
            <w:tcW w:w="1925" w:type="dxa"/>
            <w:tcBorders>
              <w:top w:val="single" w:sz="4" w:space="0" w:color="auto"/>
              <w:left w:val="single" w:sz="4" w:space="0" w:color="auto"/>
              <w:bottom w:val="single" w:sz="4" w:space="0" w:color="auto"/>
              <w:right w:val="single" w:sz="4" w:space="0" w:color="auto"/>
            </w:tcBorders>
            <w:shd w:val="clear" w:color="auto" w:fill="FFFFFF"/>
          </w:tcPr>
          <w:p w14:paraId="68CEE572" w14:textId="77777777" w:rsidR="00491292" w:rsidRPr="003D632B" w:rsidRDefault="00491292" w:rsidP="003C4A72">
            <w:pPr>
              <w:jc w:val="both"/>
              <w:rPr>
                <w:rFonts w:ascii="Times New Roman" w:hAnsi="Times New Roman"/>
                <w:kern w:val="1"/>
                <w:szCs w:val="24"/>
                <w:lang w:bidi="ru-RU"/>
              </w:rPr>
            </w:pPr>
            <w:proofErr w:type="spellStart"/>
            <w:r w:rsidRPr="003D632B">
              <w:rPr>
                <w:rFonts w:ascii="Times New Roman" w:hAnsi="Times New Roman"/>
                <w:kern w:val="1"/>
                <w:szCs w:val="24"/>
                <w:lang w:bidi="ru-RU"/>
              </w:rPr>
              <w:t>Өте</w:t>
            </w:r>
            <w:proofErr w:type="spellEnd"/>
            <w:r w:rsidRPr="003D632B">
              <w:rPr>
                <w:rFonts w:ascii="Times New Roman" w:hAnsi="Times New Roman"/>
                <w:kern w:val="1"/>
                <w:szCs w:val="24"/>
                <w:lang w:bidi="ru-RU"/>
              </w:rPr>
              <w:t xml:space="preserve"> </w:t>
            </w:r>
            <w:proofErr w:type="spellStart"/>
            <w:r w:rsidRPr="003D632B">
              <w:rPr>
                <w:rFonts w:ascii="Times New Roman" w:hAnsi="Times New Roman"/>
                <w:kern w:val="1"/>
                <w:szCs w:val="24"/>
                <w:lang w:bidi="ru-RU"/>
              </w:rPr>
              <w:t>сирек</w:t>
            </w:r>
            <w:proofErr w:type="spellEnd"/>
          </w:p>
        </w:tc>
        <w:tc>
          <w:tcPr>
            <w:tcW w:w="4066" w:type="dxa"/>
            <w:tcBorders>
              <w:top w:val="single" w:sz="4" w:space="0" w:color="auto"/>
              <w:left w:val="single" w:sz="4" w:space="0" w:color="auto"/>
              <w:bottom w:val="single" w:sz="4" w:space="0" w:color="auto"/>
              <w:right w:val="single" w:sz="4" w:space="0" w:color="auto"/>
            </w:tcBorders>
            <w:shd w:val="clear" w:color="auto" w:fill="FFFFFF"/>
          </w:tcPr>
          <w:p w14:paraId="644526B2" w14:textId="2BEA5246" w:rsidR="00491292" w:rsidRPr="003D632B" w:rsidRDefault="002805FC" w:rsidP="003C4A72">
            <w:pPr>
              <w:jc w:val="both"/>
              <w:rPr>
                <w:rFonts w:ascii="Times New Roman" w:hAnsi="Times New Roman"/>
                <w:kern w:val="1"/>
                <w:szCs w:val="24"/>
                <w:lang w:val="kk-KZ" w:bidi="ru-RU"/>
              </w:rPr>
            </w:pPr>
            <w:r w:rsidRPr="003D632B">
              <w:rPr>
                <w:rFonts w:ascii="Times New Roman" w:hAnsi="Times New Roman"/>
                <w:bCs/>
                <w:szCs w:val="24"/>
                <w:lang w:val="kk-KZ"/>
              </w:rPr>
              <w:t>Бауыр функциясының бұзылуы</w:t>
            </w:r>
          </w:p>
        </w:tc>
      </w:tr>
      <w:tr w:rsidR="00491292" w:rsidRPr="003D632B" w14:paraId="64125FA8" w14:textId="77777777" w:rsidTr="002C0735">
        <w:trPr>
          <w:trHeight w:val="20"/>
        </w:trPr>
        <w:tc>
          <w:tcPr>
            <w:tcW w:w="3211" w:type="dxa"/>
            <w:vMerge w:val="restart"/>
            <w:tcBorders>
              <w:top w:val="single" w:sz="4" w:space="0" w:color="auto"/>
              <w:left w:val="single" w:sz="4" w:space="0" w:color="auto"/>
            </w:tcBorders>
            <w:shd w:val="clear" w:color="auto" w:fill="FFFFFF"/>
          </w:tcPr>
          <w:p w14:paraId="7A116F81" w14:textId="77777777" w:rsidR="00491292" w:rsidRPr="003D632B" w:rsidRDefault="00491292" w:rsidP="003C4A72">
            <w:pPr>
              <w:contextualSpacing/>
              <w:jc w:val="both"/>
              <w:rPr>
                <w:rFonts w:ascii="Times New Roman" w:hAnsi="Times New Roman"/>
                <w:szCs w:val="24"/>
                <w:lang w:val="kk-KZ"/>
              </w:rPr>
            </w:pPr>
            <w:r w:rsidRPr="003D632B">
              <w:rPr>
                <w:rFonts w:ascii="Times New Roman" w:hAnsi="Times New Roman"/>
                <w:szCs w:val="24"/>
                <w:lang w:val="kk-KZ"/>
              </w:rPr>
              <w:t>Тері және шырышты қабық</w:t>
            </w:r>
          </w:p>
          <w:p w14:paraId="09EF9650" w14:textId="77777777" w:rsidR="00491292" w:rsidRPr="003D632B" w:rsidRDefault="00491292" w:rsidP="003C4A72">
            <w:pPr>
              <w:jc w:val="both"/>
              <w:rPr>
                <w:rFonts w:ascii="Times New Roman" w:hAnsi="Times New Roman"/>
                <w:kern w:val="1"/>
                <w:szCs w:val="24"/>
                <w:lang w:bidi="ru-RU"/>
              </w:rPr>
            </w:pPr>
            <w:proofErr w:type="spellStart"/>
            <w:r w:rsidRPr="003D632B">
              <w:rPr>
                <w:rFonts w:ascii="Times New Roman" w:hAnsi="Times New Roman"/>
                <w:kern w:val="1"/>
                <w:szCs w:val="24"/>
                <w:lang w:bidi="ru-RU"/>
              </w:rPr>
              <w:t>тарапынан</w:t>
            </w:r>
            <w:proofErr w:type="spellEnd"/>
          </w:p>
        </w:tc>
        <w:tc>
          <w:tcPr>
            <w:tcW w:w="1925" w:type="dxa"/>
            <w:tcBorders>
              <w:top w:val="single" w:sz="4" w:space="0" w:color="auto"/>
              <w:left w:val="single" w:sz="4" w:space="0" w:color="auto"/>
              <w:bottom w:val="single" w:sz="4" w:space="0" w:color="auto"/>
            </w:tcBorders>
            <w:shd w:val="clear" w:color="auto" w:fill="FFFFFF"/>
          </w:tcPr>
          <w:p w14:paraId="476624A6" w14:textId="77777777" w:rsidR="00491292" w:rsidRPr="003D632B" w:rsidRDefault="00491292" w:rsidP="003C4A72">
            <w:pPr>
              <w:jc w:val="both"/>
              <w:rPr>
                <w:rFonts w:ascii="Times New Roman" w:hAnsi="Times New Roman"/>
                <w:kern w:val="1"/>
                <w:szCs w:val="24"/>
                <w:lang w:bidi="ru-RU"/>
              </w:rPr>
            </w:pPr>
            <w:proofErr w:type="spellStart"/>
            <w:r w:rsidRPr="003D632B">
              <w:rPr>
                <w:rFonts w:ascii="Times New Roman" w:hAnsi="Times New Roman"/>
                <w:kern w:val="1"/>
                <w:szCs w:val="24"/>
                <w:lang w:bidi="ru-RU"/>
              </w:rPr>
              <w:t>Жиі</w:t>
            </w:r>
            <w:proofErr w:type="spellEnd"/>
            <w:r w:rsidRPr="003D632B">
              <w:rPr>
                <w:rFonts w:ascii="Times New Roman" w:hAnsi="Times New Roman"/>
                <w:kern w:val="1"/>
                <w:szCs w:val="24"/>
                <w:lang w:bidi="ru-RU"/>
              </w:rPr>
              <w:t xml:space="preserve"> </w:t>
            </w:r>
            <w:proofErr w:type="spellStart"/>
            <w:r w:rsidRPr="003D632B">
              <w:rPr>
                <w:rFonts w:ascii="Times New Roman" w:hAnsi="Times New Roman"/>
                <w:kern w:val="1"/>
                <w:szCs w:val="24"/>
                <w:lang w:bidi="ru-RU"/>
              </w:rPr>
              <w:t>емес</w:t>
            </w:r>
            <w:proofErr w:type="spellEnd"/>
          </w:p>
        </w:tc>
        <w:tc>
          <w:tcPr>
            <w:tcW w:w="4066" w:type="dxa"/>
            <w:tcBorders>
              <w:top w:val="single" w:sz="4" w:space="0" w:color="auto"/>
              <w:left w:val="single" w:sz="4" w:space="0" w:color="auto"/>
              <w:bottom w:val="single" w:sz="4" w:space="0" w:color="auto"/>
              <w:right w:val="single" w:sz="4" w:space="0" w:color="auto"/>
            </w:tcBorders>
            <w:shd w:val="clear" w:color="auto" w:fill="FFFFFF"/>
          </w:tcPr>
          <w:p w14:paraId="3498C6E0" w14:textId="5491D544" w:rsidR="00491292" w:rsidRPr="003D632B" w:rsidRDefault="00491292" w:rsidP="003C4A72">
            <w:pPr>
              <w:jc w:val="both"/>
              <w:rPr>
                <w:rFonts w:ascii="Times New Roman" w:hAnsi="Times New Roman"/>
                <w:kern w:val="1"/>
                <w:szCs w:val="24"/>
                <w:lang w:bidi="ru-RU"/>
              </w:rPr>
            </w:pPr>
            <w:proofErr w:type="spellStart"/>
            <w:r w:rsidRPr="003D632B">
              <w:rPr>
                <w:rFonts w:ascii="Times New Roman" w:hAnsi="Times New Roman"/>
                <w:kern w:val="1"/>
                <w:szCs w:val="24"/>
                <w:lang w:bidi="ru-RU"/>
              </w:rPr>
              <w:t>Тері</w:t>
            </w:r>
            <w:proofErr w:type="spellEnd"/>
            <w:r w:rsidRPr="003D632B">
              <w:rPr>
                <w:rFonts w:ascii="Times New Roman" w:hAnsi="Times New Roman"/>
                <w:kern w:val="1"/>
                <w:szCs w:val="24"/>
                <w:lang w:bidi="ru-RU"/>
              </w:rPr>
              <w:t xml:space="preserve"> </w:t>
            </w:r>
            <w:proofErr w:type="spellStart"/>
            <w:r w:rsidRPr="003D632B">
              <w:rPr>
                <w:rFonts w:ascii="Times New Roman" w:hAnsi="Times New Roman"/>
                <w:kern w:val="1"/>
                <w:szCs w:val="24"/>
                <w:lang w:bidi="ru-RU"/>
              </w:rPr>
              <w:t>бөртпесінің</w:t>
            </w:r>
            <w:proofErr w:type="spellEnd"/>
            <w:r w:rsidRPr="003D632B">
              <w:rPr>
                <w:rFonts w:ascii="Times New Roman" w:hAnsi="Times New Roman"/>
                <w:kern w:val="1"/>
                <w:szCs w:val="24"/>
                <w:lang w:bidi="ru-RU"/>
              </w:rPr>
              <w:t xml:space="preserve"> </w:t>
            </w:r>
            <w:proofErr w:type="spellStart"/>
            <w:r w:rsidRPr="003D632B">
              <w:rPr>
                <w:rFonts w:ascii="Times New Roman" w:hAnsi="Times New Roman"/>
                <w:kern w:val="1"/>
                <w:szCs w:val="24"/>
                <w:lang w:bidi="ru-RU"/>
              </w:rPr>
              <w:t>түрлі</w:t>
            </w:r>
            <w:proofErr w:type="spellEnd"/>
            <w:r w:rsidRPr="003D632B">
              <w:rPr>
                <w:rFonts w:ascii="Times New Roman" w:hAnsi="Times New Roman"/>
                <w:kern w:val="1"/>
                <w:szCs w:val="24"/>
                <w:lang w:bidi="ru-RU"/>
              </w:rPr>
              <w:t xml:space="preserve"> тип</w:t>
            </w:r>
            <w:r w:rsidRPr="003D632B">
              <w:rPr>
                <w:rFonts w:ascii="Times New Roman" w:hAnsi="Times New Roman"/>
                <w:kern w:val="1"/>
                <w:szCs w:val="24"/>
                <w:lang w:val="kk-KZ" w:bidi="ru-RU"/>
              </w:rPr>
              <w:t>тері</w:t>
            </w:r>
          </w:p>
        </w:tc>
      </w:tr>
      <w:tr w:rsidR="00491292" w:rsidRPr="003D632B" w14:paraId="599C9F55" w14:textId="77777777" w:rsidTr="002C0735">
        <w:tblPrEx>
          <w:tblCellMar>
            <w:top w:w="170" w:type="dxa"/>
            <w:bottom w:w="170" w:type="dxa"/>
          </w:tblCellMar>
        </w:tblPrEx>
        <w:trPr>
          <w:trHeight w:val="1443"/>
        </w:trPr>
        <w:tc>
          <w:tcPr>
            <w:tcW w:w="3211" w:type="dxa"/>
            <w:vMerge/>
            <w:tcBorders>
              <w:left w:val="single" w:sz="4" w:space="0" w:color="auto"/>
              <w:right w:val="single" w:sz="4" w:space="0" w:color="auto"/>
            </w:tcBorders>
            <w:shd w:val="clear" w:color="auto" w:fill="FFFFFF"/>
          </w:tcPr>
          <w:p w14:paraId="2FEC9988" w14:textId="77777777" w:rsidR="00491292" w:rsidRPr="003D632B" w:rsidRDefault="00491292" w:rsidP="003C4A72">
            <w:pPr>
              <w:jc w:val="both"/>
              <w:rPr>
                <w:rFonts w:ascii="Times New Roman" w:hAnsi="Times New Roman"/>
                <w:kern w:val="1"/>
                <w:szCs w:val="24"/>
                <w:lang w:bidi="ru-RU"/>
              </w:rPr>
            </w:pPr>
          </w:p>
        </w:tc>
        <w:tc>
          <w:tcPr>
            <w:tcW w:w="1925" w:type="dxa"/>
            <w:tcBorders>
              <w:top w:val="single" w:sz="4" w:space="0" w:color="auto"/>
              <w:left w:val="single" w:sz="4" w:space="0" w:color="auto"/>
              <w:bottom w:val="single" w:sz="4" w:space="0" w:color="auto"/>
              <w:right w:val="single" w:sz="4" w:space="0" w:color="auto"/>
            </w:tcBorders>
            <w:shd w:val="clear" w:color="auto" w:fill="FFFFFF"/>
          </w:tcPr>
          <w:p w14:paraId="22CAC6A8" w14:textId="77777777" w:rsidR="00491292" w:rsidRPr="003D632B" w:rsidRDefault="00491292" w:rsidP="003C4A72">
            <w:pPr>
              <w:jc w:val="both"/>
              <w:rPr>
                <w:rFonts w:ascii="Times New Roman" w:hAnsi="Times New Roman"/>
                <w:kern w:val="1"/>
                <w:szCs w:val="24"/>
                <w:lang w:bidi="ru-RU"/>
              </w:rPr>
            </w:pPr>
            <w:proofErr w:type="spellStart"/>
            <w:r w:rsidRPr="003D632B">
              <w:rPr>
                <w:rFonts w:ascii="Times New Roman" w:hAnsi="Times New Roman"/>
                <w:kern w:val="1"/>
                <w:szCs w:val="24"/>
                <w:lang w:bidi="ru-RU"/>
              </w:rPr>
              <w:t>Өте</w:t>
            </w:r>
            <w:proofErr w:type="spellEnd"/>
            <w:r w:rsidRPr="003D632B">
              <w:rPr>
                <w:rFonts w:ascii="Times New Roman" w:hAnsi="Times New Roman"/>
                <w:kern w:val="1"/>
                <w:szCs w:val="24"/>
                <w:lang w:bidi="ru-RU"/>
              </w:rPr>
              <w:t xml:space="preserve"> </w:t>
            </w:r>
            <w:proofErr w:type="spellStart"/>
            <w:r w:rsidRPr="003D632B">
              <w:rPr>
                <w:rFonts w:ascii="Times New Roman" w:hAnsi="Times New Roman"/>
                <w:kern w:val="1"/>
                <w:szCs w:val="24"/>
                <w:lang w:bidi="ru-RU"/>
              </w:rPr>
              <w:t>сирек</w:t>
            </w:r>
            <w:proofErr w:type="spellEnd"/>
          </w:p>
        </w:tc>
        <w:tc>
          <w:tcPr>
            <w:tcW w:w="4066" w:type="dxa"/>
            <w:tcBorders>
              <w:top w:val="single" w:sz="4" w:space="0" w:color="auto"/>
              <w:left w:val="single" w:sz="4" w:space="0" w:color="auto"/>
              <w:bottom w:val="single" w:sz="4" w:space="0" w:color="auto"/>
              <w:right w:val="single" w:sz="4" w:space="0" w:color="auto"/>
            </w:tcBorders>
            <w:shd w:val="clear" w:color="auto" w:fill="FFFFFF"/>
          </w:tcPr>
          <w:p w14:paraId="5833E31C" w14:textId="232AB86F" w:rsidR="00491292" w:rsidRPr="003D632B" w:rsidRDefault="00A80C3F" w:rsidP="003C4A72">
            <w:pPr>
              <w:jc w:val="both"/>
              <w:rPr>
                <w:rFonts w:ascii="Times New Roman" w:hAnsi="Times New Roman"/>
                <w:bCs/>
                <w:szCs w:val="24"/>
                <w:lang w:val="kk-KZ"/>
              </w:rPr>
            </w:pPr>
            <w:r w:rsidRPr="003D632B">
              <w:rPr>
                <w:rFonts w:ascii="Times New Roman" w:hAnsi="Times New Roman"/>
                <w:bCs/>
                <w:szCs w:val="24"/>
                <w:lang w:val="kk-KZ"/>
              </w:rPr>
              <w:t>Стивенс-Джонсон синдромын, мультиформалы эритеманы және уытты эпидермальді некролизді қоса, буллездік реакциялар секілді тері реакцияларының ауыр формалары</w:t>
            </w:r>
          </w:p>
        </w:tc>
      </w:tr>
      <w:tr w:rsidR="00491292" w:rsidRPr="003D632B" w14:paraId="352F7AA1" w14:textId="77777777" w:rsidTr="002C0735">
        <w:tblPrEx>
          <w:tblCellMar>
            <w:top w:w="170" w:type="dxa"/>
            <w:bottom w:w="170" w:type="dxa"/>
          </w:tblCellMar>
        </w:tblPrEx>
        <w:trPr>
          <w:trHeight w:val="1354"/>
        </w:trPr>
        <w:tc>
          <w:tcPr>
            <w:tcW w:w="3211" w:type="dxa"/>
            <w:vMerge/>
            <w:tcBorders>
              <w:left w:val="single" w:sz="4" w:space="0" w:color="auto"/>
              <w:bottom w:val="single" w:sz="4" w:space="0" w:color="auto"/>
              <w:right w:val="single" w:sz="4" w:space="0" w:color="auto"/>
            </w:tcBorders>
            <w:shd w:val="clear" w:color="auto" w:fill="FFFFFF"/>
          </w:tcPr>
          <w:p w14:paraId="68996AE0" w14:textId="77777777" w:rsidR="00491292" w:rsidRPr="003D632B" w:rsidRDefault="00491292" w:rsidP="003C4A72">
            <w:pPr>
              <w:jc w:val="both"/>
              <w:rPr>
                <w:rFonts w:ascii="Times New Roman" w:hAnsi="Times New Roman"/>
                <w:kern w:val="1"/>
                <w:szCs w:val="24"/>
                <w:lang w:bidi="ru-RU"/>
              </w:rPr>
            </w:pPr>
          </w:p>
        </w:tc>
        <w:tc>
          <w:tcPr>
            <w:tcW w:w="1925" w:type="dxa"/>
            <w:tcBorders>
              <w:top w:val="single" w:sz="4" w:space="0" w:color="auto"/>
              <w:left w:val="single" w:sz="4" w:space="0" w:color="auto"/>
              <w:bottom w:val="single" w:sz="4" w:space="0" w:color="auto"/>
              <w:right w:val="single" w:sz="4" w:space="0" w:color="auto"/>
            </w:tcBorders>
            <w:shd w:val="clear" w:color="auto" w:fill="FFFFFF"/>
          </w:tcPr>
          <w:p w14:paraId="60A5FBE6" w14:textId="6CC11FD2" w:rsidR="00491292" w:rsidRPr="003D632B" w:rsidRDefault="003A1E86" w:rsidP="003C4A72">
            <w:pPr>
              <w:jc w:val="both"/>
              <w:rPr>
                <w:rFonts w:ascii="Times New Roman" w:hAnsi="Times New Roman"/>
                <w:kern w:val="1"/>
                <w:szCs w:val="24"/>
                <w:lang w:val="kk-KZ" w:bidi="ru-RU"/>
              </w:rPr>
            </w:pPr>
            <w:r>
              <w:rPr>
                <w:rFonts w:ascii="Times New Roman" w:hAnsi="Times New Roman"/>
                <w:kern w:val="1"/>
                <w:szCs w:val="24"/>
                <w:lang w:val="kk-KZ" w:bidi="ru-RU"/>
              </w:rPr>
              <w:t>Б</w:t>
            </w:r>
            <w:proofErr w:type="spellStart"/>
            <w:r w:rsidRPr="003D632B">
              <w:rPr>
                <w:rFonts w:ascii="Times New Roman" w:hAnsi="Times New Roman"/>
                <w:kern w:val="1"/>
                <w:szCs w:val="24"/>
                <w:lang w:bidi="ru-RU"/>
              </w:rPr>
              <w:t>елгісіз</w:t>
            </w:r>
            <w:proofErr w:type="spellEnd"/>
          </w:p>
        </w:tc>
        <w:tc>
          <w:tcPr>
            <w:tcW w:w="4066" w:type="dxa"/>
            <w:tcBorders>
              <w:top w:val="single" w:sz="4" w:space="0" w:color="auto"/>
              <w:left w:val="single" w:sz="4" w:space="0" w:color="auto"/>
              <w:bottom w:val="single" w:sz="4" w:space="0" w:color="auto"/>
              <w:right w:val="single" w:sz="4" w:space="0" w:color="auto"/>
            </w:tcBorders>
            <w:shd w:val="clear" w:color="auto" w:fill="FFFFFF"/>
          </w:tcPr>
          <w:p w14:paraId="5ABD8F4E" w14:textId="69AE65F5" w:rsidR="00491292" w:rsidRPr="003D632B" w:rsidRDefault="003C4A72" w:rsidP="003C4A72">
            <w:pPr>
              <w:jc w:val="both"/>
              <w:rPr>
                <w:rFonts w:ascii="Times New Roman" w:hAnsi="Times New Roman"/>
                <w:szCs w:val="24"/>
                <w:lang w:val="kk-KZ"/>
              </w:rPr>
            </w:pPr>
            <w:r>
              <w:rPr>
                <w:rFonts w:ascii="Times New Roman" w:hAnsi="Times New Roman"/>
                <w:szCs w:val="24"/>
                <w:lang w:val="kk-KZ"/>
              </w:rPr>
              <w:t>Т</w:t>
            </w:r>
            <w:r w:rsidR="00A80C3F" w:rsidRPr="003D632B">
              <w:rPr>
                <w:rFonts w:ascii="Times New Roman" w:hAnsi="Times New Roman"/>
                <w:szCs w:val="24"/>
                <w:lang w:val="kk-KZ"/>
              </w:rPr>
              <w:t xml:space="preserve">ері бөртпесі, қызба, лимфа түйіндерінің ісінуі және эозинофилдер санының көбеюі түрінде көрініс табатын DRESS-синдром (жүйелі симптомдары бар дәріге байланысты эозинофилия) ретінде белгілі ауыр тері реакциясы; жедел жайылған экзантематозды пустулез (AGEP), фотосезімталдық реакциясы  </w:t>
            </w:r>
          </w:p>
        </w:tc>
      </w:tr>
      <w:tr w:rsidR="00BE235C" w:rsidRPr="003D632B" w14:paraId="3A3CE0C3" w14:textId="77777777" w:rsidTr="002C0735">
        <w:tblPrEx>
          <w:tblCellMar>
            <w:top w:w="170" w:type="dxa"/>
            <w:bottom w:w="170" w:type="dxa"/>
          </w:tblCellMar>
        </w:tblPrEx>
        <w:trPr>
          <w:trHeight w:val="1340"/>
        </w:trPr>
        <w:tc>
          <w:tcPr>
            <w:tcW w:w="3211" w:type="dxa"/>
            <w:vMerge w:val="restart"/>
            <w:tcBorders>
              <w:top w:val="single" w:sz="4" w:space="0" w:color="auto"/>
              <w:left w:val="single" w:sz="4" w:space="0" w:color="auto"/>
            </w:tcBorders>
            <w:shd w:val="clear" w:color="auto" w:fill="FFFFFF"/>
          </w:tcPr>
          <w:p w14:paraId="79803D6A" w14:textId="77777777" w:rsidR="00BE235C" w:rsidRPr="003D632B" w:rsidRDefault="00BE235C" w:rsidP="003C4A72">
            <w:pPr>
              <w:jc w:val="both"/>
              <w:rPr>
                <w:rFonts w:ascii="Times New Roman" w:hAnsi="Times New Roman"/>
                <w:kern w:val="1"/>
                <w:szCs w:val="24"/>
                <w:lang w:bidi="ru-RU"/>
              </w:rPr>
            </w:pPr>
            <w:proofErr w:type="spellStart"/>
            <w:r w:rsidRPr="003D632B">
              <w:rPr>
                <w:rFonts w:ascii="Times New Roman" w:hAnsi="Times New Roman"/>
                <w:kern w:val="1"/>
                <w:szCs w:val="24"/>
                <w:lang w:bidi="ru-RU"/>
              </w:rPr>
              <w:t>Бүйрек</w:t>
            </w:r>
            <w:proofErr w:type="spellEnd"/>
            <w:r w:rsidRPr="003D632B">
              <w:rPr>
                <w:rFonts w:ascii="Times New Roman" w:hAnsi="Times New Roman"/>
                <w:kern w:val="1"/>
                <w:szCs w:val="24"/>
                <w:lang w:bidi="ru-RU"/>
              </w:rPr>
              <w:t xml:space="preserve"> </w:t>
            </w:r>
            <w:proofErr w:type="spellStart"/>
            <w:r w:rsidRPr="003D632B">
              <w:rPr>
                <w:rFonts w:ascii="Times New Roman" w:hAnsi="Times New Roman"/>
                <w:kern w:val="1"/>
                <w:szCs w:val="24"/>
                <w:lang w:bidi="ru-RU"/>
              </w:rPr>
              <w:t>және</w:t>
            </w:r>
            <w:proofErr w:type="spellEnd"/>
            <w:r w:rsidRPr="003D632B">
              <w:rPr>
                <w:rFonts w:ascii="Times New Roman" w:hAnsi="Times New Roman"/>
                <w:kern w:val="1"/>
                <w:szCs w:val="24"/>
                <w:lang w:bidi="ru-RU"/>
              </w:rPr>
              <w:t xml:space="preserve"> </w:t>
            </w:r>
            <w:proofErr w:type="spellStart"/>
            <w:r w:rsidRPr="003D632B">
              <w:rPr>
                <w:rFonts w:ascii="Times New Roman" w:hAnsi="Times New Roman"/>
                <w:kern w:val="1"/>
                <w:szCs w:val="24"/>
                <w:lang w:bidi="ru-RU"/>
              </w:rPr>
              <w:t>несеп</w:t>
            </w:r>
            <w:proofErr w:type="spellEnd"/>
            <w:r w:rsidRPr="003D632B">
              <w:rPr>
                <w:rFonts w:ascii="Times New Roman" w:hAnsi="Times New Roman"/>
                <w:kern w:val="1"/>
                <w:szCs w:val="24"/>
                <w:lang w:bidi="ru-RU"/>
              </w:rPr>
              <w:t xml:space="preserve"> </w:t>
            </w:r>
            <w:proofErr w:type="spellStart"/>
            <w:r w:rsidRPr="003D632B">
              <w:rPr>
                <w:rFonts w:ascii="Times New Roman" w:hAnsi="Times New Roman"/>
                <w:kern w:val="1"/>
                <w:szCs w:val="24"/>
                <w:lang w:bidi="ru-RU"/>
              </w:rPr>
              <w:t>шығару</w:t>
            </w:r>
            <w:proofErr w:type="spellEnd"/>
            <w:r w:rsidRPr="003D632B">
              <w:rPr>
                <w:rFonts w:ascii="Times New Roman" w:hAnsi="Times New Roman"/>
                <w:kern w:val="1"/>
                <w:szCs w:val="24"/>
                <w:lang w:bidi="ru-RU"/>
              </w:rPr>
              <w:t xml:space="preserve"> </w:t>
            </w:r>
            <w:proofErr w:type="spellStart"/>
            <w:r w:rsidRPr="003D632B">
              <w:rPr>
                <w:rFonts w:ascii="Times New Roman" w:hAnsi="Times New Roman"/>
                <w:kern w:val="1"/>
                <w:szCs w:val="24"/>
                <w:lang w:bidi="ru-RU"/>
              </w:rPr>
              <w:t>жолдары</w:t>
            </w:r>
            <w:proofErr w:type="spellEnd"/>
            <w:r w:rsidRPr="003D632B">
              <w:rPr>
                <w:rFonts w:ascii="Times New Roman" w:hAnsi="Times New Roman"/>
                <w:kern w:val="1"/>
                <w:szCs w:val="24"/>
                <w:lang w:bidi="ru-RU"/>
              </w:rPr>
              <w:t xml:space="preserve"> </w:t>
            </w:r>
            <w:proofErr w:type="spellStart"/>
            <w:r w:rsidRPr="003D632B">
              <w:rPr>
                <w:rFonts w:ascii="Times New Roman" w:hAnsi="Times New Roman"/>
                <w:kern w:val="1"/>
                <w:szCs w:val="24"/>
                <w:lang w:bidi="ru-RU"/>
              </w:rPr>
              <w:t>тарапынан</w:t>
            </w:r>
            <w:proofErr w:type="spellEnd"/>
            <w:r w:rsidRPr="003D632B">
              <w:rPr>
                <w:rFonts w:ascii="Times New Roman" w:hAnsi="Times New Roman"/>
                <w:kern w:val="1"/>
                <w:szCs w:val="24"/>
                <w:lang w:bidi="ru-RU"/>
              </w:rPr>
              <w:t xml:space="preserve"> </w:t>
            </w:r>
          </w:p>
        </w:tc>
        <w:tc>
          <w:tcPr>
            <w:tcW w:w="1925" w:type="dxa"/>
            <w:tcBorders>
              <w:top w:val="single" w:sz="4" w:space="0" w:color="auto"/>
              <w:left w:val="single" w:sz="4" w:space="0" w:color="auto"/>
            </w:tcBorders>
            <w:shd w:val="clear" w:color="auto" w:fill="FFFFFF"/>
          </w:tcPr>
          <w:p w14:paraId="47C0FDEC" w14:textId="77777777" w:rsidR="00BE235C" w:rsidRPr="003D632B" w:rsidRDefault="00BE235C" w:rsidP="003C4A72">
            <w:pPr>
              <w:jc w:val="both"/>
              <w:rPr>
                <w:rFonts w:ascii="Times New Roman" w:hAnsi="Times New Roman"/>
                <w:kern w:val="1"/>
                <w:szCs w:val="24"/>
                <w:lang w:bidi="ru-RU"/>
              </w:rPr>
            </w:pPr>
            <w:proofErr w:type="spellStart"/>
            <w:r w:rsidRPr="003D632B">
              <w:rPr>
                <w:rFonts w:ascii="Times New Roman" w:hAnsi="Times New Roman"/>
                <w:kern w:val="1"/>
                <w:szCs w:val="24"/>
                <w:lang w:bidi="ru-RU"/>
              </w:rPr>
              <w:t>Өте</w:t>
            </w:r>
            <w:proofErr w:type="spellEnd"/>
            <w:r w:rsidRPr="003D632B">
              <w:rPr>
                <w:rFonts w:ascii="Times New Roman" w:hAnsi="Times New Roman"/>
                <w:kern w:val="1"/>
                <w:szCs w:val="24"/>
                <w:lang w:bidi="ru-RU"/>
              </w:rPr>
              <w:t xml:space="preserve"> </w:t>
            </w:r>
            <w:proofErr w:type="spellStart"/>
            <w:r w:rsidRPr="003D632B">
              <w:rPr>
                <w:rFonts w:ascii="Times New Roman" w:hAnsi="Times New Roman"/>
                <w:kern w:val="1"/>
                <w:szCs w:val="24"/>
                <w:lang w:bidi="ru-RU"/>
              </w:rPr>
              <w:t>сирек</w:t>
            </w:r>
            <w:proofErr w:type="spellEnd"/>
          </w:p>
        </w:tc>
        <w:tc>
          <w:tcPr>
            <w:tcW w:w="4066" w:type="dxa"/>
            <w:tcBorders>
              <w:top w:val="single" w:sz="4" w:space="0" w:color="auto"/>
              <w:left w:val="single" w:sz="4" w:space="0" w:color="auto"/>
              <w:right w:val="single" w:sz="4" w:space="0" w:color="auto"/>
            </w:tcBorders>
            <w:shd w:val="clear" w:color="auto" w:fill="FFFFFF"/>
          </w:tcPr>
          <w:p w14:paraId="51DA2EA9" w14:textId="21FE4497" w:rsidR="00BE235C" w:rsidRPr="003D632B" w:rsidRDefault="00A80C3F" w:rsidP="003C4A72">
            <w:pPr>
              <w:jc w:val="both"/>
              <w:rPr>
                <w:rFonts w:ascii="Times New Roman" w:hAnsi="Times New Roman"/>
                <w:kern w:val="1"/>
                <w:szCs w:val="24"/>
                <w:lang w:val="kk-KZ" w:bidi="ru-RU"/>
              </w:rPr>
            </w:pPr>
            <w:r w:rsidRPr="003D632B">
              <w:rPr>
                <w:rFonts w:ascii="Times New Roman" w:hAnsi="Times New Roman"/>
                <w:bCs/>
                <w:szCs w:val="24"/>
                <w:lang w:val="kk-KZ"/>
              </w:rPr>
              <w:t>Әсіресе ұзақ қолданғанда, қан сарысуындағы мочевина деңгейінің жоғарылауына және ісінуіне байланысты жедел бүйрек жеткіліксіздігі, папиллонекроз</w:t>
            </w:r>
          </w:p>
        </w:tc>
      </w:tr>
      <w:tr w:rsidR="00BE235C" w:rsidRPr="003D632B" w14:paraId="37E3E247" w14:textId="77777777" w:rsidTr="00BE235C">
        <w:tblPrEx>
          <w:tblCellMar>
            <w:top w:w="170" w:type="dxa"/>
            <w:bottom w:w="170" w:type="dxa"/>
          </w:tblCellMar>
        </w:tblPrEx>
        <w:trPr>
          <w:trHeight w:val="299"/>
        </w:trPr>
        <w:tc>
          <w:tcPr>
            <w:tcW w:w="3211" w:type="dxa"/>
            <w:vMerge/>
            <w:tcBorders>
              <w:left w:val="single" w:sz="4" w:space="0" w:color="auto"/>
            </w:tcBorders>
            <w:shd w:val="clear" w:color="auto" w:fill="FFFFFF"/>
          </w:tcPr>
          <w:p w14:paraId="06C2BAA8" w14:textId="77777777" w:rsidR="00BE235C" w:rsidRPr="003D632B" w:rsidRDefault="00BE235C" w:rsidP="003C4A72">
            <w:pPr>
              <w:jc w:val="both"/>
              <w:rPr>
                <w:rFonts w:ascii="Times New Roman" w:hAnsi="Times New Roman"/>
                <w:kern w:val="1"/>
                <w:szCs w:val="24"/>
                <w:lang w:bidi="ru-RU"/>
              </w:rPr>
            </w:pPr>
          </w:p>
        </w:tc>
        <w:tc>
          <w:tcPr>
            <w:tcW w:w="1925" w:type="dxa"/>
            <w:tcBorders>
              <w:top w:val="single" w:sz="4" w:space="0" w:color="auto"/>
              <w:left w:val="single" w:sz="4" w:space="0" w:color="auto"/>
            </w:tcBorders>
            <w:shd w:val="clear" w:color="auto" w:fill="FFFFFF"/>
          </w:tcPr>
          <w:p w14:paraId="777F6132" w14:textId="2931C9D6" w:rsidR="00BE235C" w:rsidRPr="003D632B" w:rsidRDefault="003A1E86" w:rsidP="003C4A72">
            <w:pPr>
              <w:jc w:val="both"/>
              <w:rPr>
                <w:rFonts w:ascii="Times New Roman" w:hAnsi="Times New Roman"/>
                <w:kern w:val="1"/>
                <w:szCs w:val="24"/>
                <w:lang w:bidi="ru-RU"/>
              </w:rPr>
            </w:pPr>
            <w:r>
              <w:rPr>
                <w:rFonts w:ascii="Times New Roman" w:hAnsi="Times New Roman"/>
                <w:kern w:val="1"/>
                <w:szCs w:val="24"/>
                <w:lang w:val="kk-KZ" w:bidi="ru-RU"/>
              </w:rPr>
              <w:t>Б</w:t>
            </w:r>
            <w:r w:rsidRPr="003D632B">
              <w:rPr>
                <w:rFonts w:ascii="Times New Roman" w:hAnsi="Times New Roman"/>
                <w:kern w:val="1"/>
                <w:szCs w:val="24"/>
                <w:lang w:bidi="ru-RU"/>
              </w:rPr>
              <w:t>елгісіз</w:t>
            </w:r>
            <w:bookmarkStart w:id="2" w:name="_GoBack"/>
            <w:bookmarkEnd w:id="2"/>
          </w:p>
        </w:tc>
        <w:tc>
          <w:tcPr>
            <w:tcW w:w="4066" w:type="dxa"/>
            <w:tcBorders>
              <w:top w:val="single" w:sz="4" w:space="0" w:color="auto"/>
              <w:left w:val="single" w:sz="4" w:space="0" w:color="auto"/>
              <w:right w:val="single" w:sz="4" w:space="0" w:color="auto"/>
            </w:tcBorders>
            <w:shd w:val="clear" w:color="auto" w:fill="FFFFFF"/>
          </w:tcPr>
          <w:p w14:paraId="6CC0B4C5" w14:textId="72A92004" w:rsidR="00BE235C" w:rsidRPr="003D632B" w:rsidRDefault="00BE235C" w:rsidP="003C4A72">
            <w:pPr>
              <w:jc w:val="both"/>
              <w:rPr>
                <w:rFonts w:ascii="Times New Roman" w:hAnsi="Times New Roman"/>
                <w:kern w:val="1"/>
                <w:szCs w:val="24"/>
                <w:lang w:bidi="ru-RU"/>
              </w:rPr>
            </w:pPr>
            <w:r w:rsidRPr="003D632B">
              <w:rPr>
                <w:rFonts w:ascii="Times New Roman" w:hAnsi="Times New Roman"/>
                <w:szCs w:val="24"/>
                <w:lang w:val="kk-KZ" w:eastAsia="de-DE"/>
              </w:rPr>
              <w:t>Бүйрек жеткіліксіздігі</w:t>
            </w:r>
          </w:p>
        </w:tc>
      </w:tr>
      <w:tr w:rsidR="007F56F0" w:rsidRPr="003D632B" w14:paraId="1F55BB71" w14:textId="77777777" w:rsidTr="002C0735">
        <w:tblPrEx>
          <w:tblCellMar>
            <w:top w:w="170" w:type="dxa"/>
            <w:bottom w:w="170" w:type="dxa"/>
          </w:tblCellMar>
        </w:tblPrEx>
        <w:trPr>
          <w:trHeight w:val="418"/>
        </w:trPr>
        <w:tc>
          <w:tcPr>
            <w:tcW w:w="3211" w:type="dxa"/>
            <w:tcBorders>
              <w:top w:val="single" w:sz="4" w:space="0" w:color="auto"/>
              <w:left w:val="single" w:sz="4" w:space="0" w:color="auto"/>
              <w:bottom w:val="single" w:sz="4" w:space="0" w:color="auto"/>
            </w:tcBorders>
            <w:shd w:val="clear" w:color="auto" w:fill="FFFFFF"/>
          </w:tcPr>
          <w:p w14:paraId="00C78632" w14:textId="3704A023" w:rsidR="007F56F0" w:rsidRPr="003D632B" w:rsidRDefault="007F56F0" w:rsidP="003C4A72">
            <w:pPr>
              <w:jc w:val="both"/>
              <w:rPr>
                <w:rFonts w:ascii="Times New Roman" w:hAnsi="Times New Roman"/>
                <w:kern w:val="1"/>
                <w:szCs w:val="24"/>
                <w:lang w:bidi="ru-RU"/>
              </w:rPr>
            </w:pPr>
            <w:proofErr w:type="spellStart"/>
            <w:r w:rsidRPr="003D632B">
              <w:rPr>
                <w:rFonts w:ascii="Times New Roman" w:hAnsi="Times New Roman"/>
                <w:szCs w:val="24"/>
              </w:rPr>
              <w:t>Инфекци</w:t>
            </w:r>
            <w:proofErr w:type="spellEnd"/>
            <w:r w:rsidRPr="003D632B">
              <w:rPr>
                <w:rFonts w:ascii="Times New Roman" w:hAnsi="Times New Roman"/>
                <w:szCs w:val="24"/>
                <w:lang w:val="kk-KZ"/>
              </w:rPr>
              <w:t>ялар және</w:t>
            </w:r>
            <w:r w:rsidRPr="003D632B">
              <w:rPr>
                <w:rFonts w:ascii="Times New Roman" w:hAnsi="Times New Roman"/>
                <w:szCs w:val="24"/>
              </w:rPr>
              <w:t xml:space="preserve"> </w:t>
            </w:r>
            <w:proofErr w:type="spellStart"/>
            <w:r w:rsidRPr="003D632B">
              <w:rPr>
                <w:rFonts w:ascii="Times New Roman" w:hAnsi="Times New Roman"/>
                <w:szCs w:val="24"/>
              </w:rPr>
              <w:t>инвази</w:t>
            </w:r>
            <w:proofErr w:type="spellEnd"/>
            <w:r w:rsidRPr="003D632B">
              <w:rPr>
                <w:rFonts w:ascii="Times New Roman" w:hAnsi="Times New Roman"/>
                <w:szCs w:val="24"/>
                <w:lang w:val="kk-KZ"/>
              </w:rPr>
              <w:t>ялар</w:t>
            </w:r>
          </w:p>
        </w:tc>
        <w:tc>
          <w:tcPr>
            <w:tcW w:w="1925" w:type="dxa"/>
            <w:tcBorders>
              <w:top w:val="single" w:sz="4" w:space="0" w:color="auto"/>
              <w:left w:val="single" w:sz="4" w:space="0" w:color="auto"/>
              <w:bottom w:val="single" w:sz="4" w:space="0" w:color="auto"/>
            </w:tcBorders>
            <w:shd w:val="clear" w:color="auto" w:fill="FFFFFF"/>
          </w:tcPr>
          <w:p w14:paraId="0173D737" w14:textId="445BA2C7" w:rsidR="007F56F0" w:rsidRPr="003D632B" w:rsidRDefault="007F56F0" w:rsidP="003C4A72">
            <w:pPr>
              <w:jc w:val="both"/>
              <w:rPr>
                <w:rFonts w:ascii="Times New Roman" w:hAnsi="Times New Roman"/>
                <w:kern w:val="1"/>
                <w:szCs w:val="24"/>
                <w:lang w:bidi="ru-RU"/>
              </w:rPr>
            </w:pPr>
            <w:proofErr w:type="spellStart"/>
            <w:r w:rsidRPr="003D632B">
              <w:rPr>
                <w:rFonts w:ascii="Times New Roman" w:hAnsi="Times New Roman"/>
                <w:kern w:val="1"/>
                <w:szCs w:val="24"/>
                <w:lang w:bidi="ru-RU"/>
              </w:rPr>
              <w:t>Өте</w:t>
            </w:r>
            <w:proofErr w:type="spellEnd"/>
            <w:r w:rsidRPr="003D632B">
              <w:rPr>
                <w:rFonts w:ascii="Times New Roman" w:hAnsi="Times New Roman"/>
                <w:kern w:val="1"/>
                <w:szCs w:val="24"/>
                <w:lang w:bidi="ru-RU"/>
              </w:rPr>
              <w:t xml:space="preserve"> </w:t>
            </w:r>
            <w:proofErr w:type="spellStart"/>
            <w:r w:rsidRPr="003D632B">
              <w:rPr>
                <w:rFonts w:ascii="Times New Roman" w:hAnsi="Times New Roman"/>
                <w:kern w:val="1"/>
                <w:szCs w:val="24"/>
                <w:lang w:bidi="ru-RU"/>
              </w:rPr>
              <w:t>сирек</w:t>
            </w:r>
            <w:proofErr w:type="spellEnd"/>
          </w:p>
        </w:tc>
        <w:tc>
          <w:tcPr>
            <w:tcW w:w="4066" w:type="dxa"/>
            <w:tcBorders>
              <w:top w:val="single" w:sz="4" w:space="0" w:color="auto"/>
              <w:left w:val="single" w:sz="4" w:space="0" w:color="auto"/>
              <w:bottom w:val="single" w:sz="4" w:space="0" w:color="auto"/>
              <w:right w:val="single" w:sz="4" w:space="0" w:color="auto"/>
            </w:tcBorders>
            <w:shd w:val="clear" w:color="auto" w:fill="FFFFFF"/>
          </w:tcPr>
          <w:p w14:paraId="541406CD" w14:textId="1783BAC9" w:rsidR="007F56F0" w:rsidRPr="003D632B" w:rsidRDefault="0001782C" w:rsidP="003C4A72">
            <w:pPr>
              <w:jc w:val="both"/>
              <w:rPr>
                <w:rFonts w:ascii="Times New Roman" w:hAnsi="Times New Roman"/>
                <w:szCs w:val="24"/>
                <w:lang w:val="kk-KZ"/>
              </w:rPr>
            </w:pPr>
            <w:r w:rsidRPr="003D632B">
              <w:rPr>
                <w:rFonts w:ascii="Times New Roman" w:hAnsi="Times New Roman"/>
                <w:szCs w:val="24"/>
                <w:lang w:val="kk-KZ"/>
              </w:rPr>
              <w:t>Инфекциялармен туындаған қабыну өршуі мүмкін. Атап айтқанда, желшешекпен ауырғанда ҚҚСП қолдану тері мен жұмсақ тіндердің ауыр инфекцияларын дамытуы мүмкін.</w:t>
            </w:r>
          </w:p>
        </w:tc>
      </w:tr>
      <w:tr w:rsidR="00491292" w:rsidRPr="003D632B" w14:paraId="763B3381" w14:textId="77777777" w:rsidTr="002C0735">
        <w:tblPrEx>
          <w:tblCellMar>
            <w:top w:w="170" w:type="dxa"/>
            <w:bottom w:w="170" w:type="dxa"/>
          </w:tblCellMar>
        </w:tblPrEx>
        <w:trPr>
          <w:trHeight w:val="418"/>
        </w:trPr>
        <w:tc>
          <w:tcPr>
            <w:tcW w:w="3211" w:type="dxa"/>
            <w:tcBorders>
              <w:top w:val="single" w:sz="4" w:space="0" w:color="auto"/>
              <w:left w:val="single" w:sz="4" w:space="0" w:color="auto"/>
              <w:bottom w:val="single" w:sz="4" w:space="0" w:color="auto"/>
            </w:tcBorders>
            <w:shd w:val="clear" w:color="auto" w:fill="FFFFFF"/>
          </w:tcPr>
          <w:p w14:paraId="4C876ABC" w14:textId="77777777" w:rsidR="00491292" w:rsidRPr="003D632B" w:rsidRDefault="00491292" w:rsidP="003C4A72">
            <w:pPr>
              <w:jc w:val="both"/>
              <w:rPr>
                <w:rFonts w:ascii="Times New Roman" w:hAnsi="Times New Roman"/>
                <w:kern w:val="1"/>
                <w:szCs w:val="24"/>
                <w:lang w:val="kk-KZ" w:bidi="ru-RU"/>
              </w:rPr>
            </w:pPr>
            <w:proofErr w:type="spellStart"/>
            <w:r w:rsidRPr="003D632B">
              <w:rPr>
                <w:rFonts w:ascii="Times New Roman" w:hAnsi="Times New Roman"/>
                <w:kern w:val="1"/>
                <w:szCs w:val="24"/>
                <w:lang w:bidi="ru-RU"/>
              </w:rPr>
              <w:t>Зертханалық</w:t>
            </w:r>
            <w:proofErr w:type="spellEnd"/>
            <w:r w:rsidRPr="003D632B">
              <w:rPr>
                <w:rFonts w:ascii="Times New Roman" w:hAnsi="Times New Roman"/>
                <w:kern w:val="1"/>
                <w:szCs w:val="24"/>
                <w:lang w:bidi="ru-RU"/>
              </w:rPr>
              <w:t xml:space="preserve"> </w:t>
            </w:r>
            <w:proofErr w:type="spellStart"/>
            <w:r w:rsidRPr="003D632B">
              <w:rPr>
                <w:rFonts w:ascii="Times New Roman" w:hAnsi="Times New Roman"/>
                <w:kern w:val="1"/>
                <w:szCs w:val="24"/>
                <w:lang w:bidi="ru-RU"/>
              </w:rPr>
              <w:t>және</w:t>
            </w:r>
            <w:proofErr w:type="spellEnd"/>
            <w:r w:rsidRPr="003D632B">
              <w:rPr>
                <w:rFonts w:ascii="Times New Roman" w:hAnsi="Times New Roman"/>
                <w:kern w:val="1"/>
                <w:szCs w:val="24"/>
                <w:lang w:bidi="ru-RU"/>
              </w:rPr>
              <w:t xml:space="preserve"> </w:t>
            </w:r>
            <w:r w:rsidRPr="003D632B">
              <w:rPr>
                <w:rFonts w:ascii="Times New Roman" w:hAnsi="Times New Roman"/>
                <w:kern w:val="1"/>
                <w:szCs w:val="24"/>
                <w:lang w:val="kk-KZ" w:bidi="ru-RU"/>
              </w:rPr>
              <w:t xml:space="preserve">құралмен </w:t>
            </w:r>
            <w:r w:rsidRPr="003D632B">
              <w:rPr>
                <w:rFonts w:ascii="Times New Roman" w:hAnsi="Times New Roman"/>
                <w:kern w:val="1"/>
                <w:szCs w:val="24"/>
                <w:lang w:val="kk-KZ" w:bidi="ru-RU"/>
              </w:rPr>
              <w:lastRenderedPageBreak/>
              <w:t>тексеру</w:t>
            </w:r>
            <w:r w:rsidRPr="003D632B">
              <w:rPr>
                <w:rFonts w:ascii="Times New Roman" w:hAnsi="Times New Roman"/>
                <w:kern w:val="1"/>
                <w:szCs w:val="24"/>
                <w:lang w:bidi="ru-RU"/>
              </w:rPr>
              <w:t xml:space="preserve"> </w:t>
            </w:r>
            <w:proofErr w:type="spellStart"/>
            <w:r w:rsidRPr="003D632B">
              <w:rPr>
                <w:rFonts w:ascii="Times New Roman" w:hAnsi="Times New Roman"/>
                <w:kern w:val="1"/>
                <w:szCs w:val="24"/>
                <w:lang w:bidi="ru-RU"/>
              </w:rPr>
              <w:t>деректер</w:t>
            </w:r>
            <w:proofErr w:type="spellEnd"/>
            <w:r w:rsidRPr="003D632B">
              <w:rPr>
                <w:rFonts w:ascii="Times New Roman" w:hAnsi="Times New Roman"/>
                <w:kern w:val="1"/>
                <w:szCs w:val="24"/>
                <w:lang w:val="kk-KZ" w:bidi="ru-RU"/>
              </w:rPr>
              <w:t>і</w:t>
            </w:r>
          </w:p>
        </w:tc>
        <w:tc>
          <w:tcPr>
            <w:tcW w:w="1925" w:type="dxa"/>
            <w:tcBorders>
              <w:top w:val="single" w:sz="4" w:space="0" w:color="auto"/>
              <w:left w:val="single" w:sz="4" w:space="0" w:color="auto"/>
              <w:bottom w:val="single" w:sz="4" w:space="0" w:color="auto"/>
            </w:tcBorders>
            <w:shd w:val="clear" w:color="auto" w:fill="FFFFFF"/>
          </w:tcPr>
          <w:p w14:paraId="02169C98" w14:textId="77777777" w:rsidR="00491292" w:rsidRPr="003D632B" w:rsidRDefault="00491292" w:rsidP="003C4A72">
            <w:pPr>
              <w:jc w:val="both"/>
              <w:rPr>
                <w:rFonts w:ascii="Times New Roman" w:hAnsi="Times New Roman"/>
                <w:kern w:val="1"/>
                <w:szCs w:val="24"/>
                <w:lang w:bidi="ru-RU"/>
              </w:rPr>
            </w:pPr>
            <w:proofErr w:type="spellStart"/>
            <w:r w:rsidRPr="003D632B">
              <w:rPr>
                <w:rFonts w:ascii="Times New Roman" w:hAnsi="Times New Roman"/>
                <w:kern w:val="1"/>
                <w:szCs w:val="24"/>
                <w:lang w:bidi="ru-RU"/>
              </w:rPr>
              <w:lastRenderedPageBreak/>
              <w:t>Өте</w:t>
            </w:r>
            <w:proofErr w:type="spellEnd"/>
            <w:r w:rsidRPr="003D632B">
              <w:rPr>
                <w:rFonts w:ascii="Times New Roman" w:hAnsi="Times New Roman"/>
                <w:kern w:val="1"/>
                <w:szCs w:val="24"/>
                <w:lang w:bidi="ru-RU"/>
              </w:rPr>
              <w:t xml:space="preserve"> </w:t>
            </w:r>
            <w:proofErr w:type="spellStart"/>
            <w:r w:rsidRPr="003D632B">
              <w:rPr>
                <w:rFonts w:ascii="Times New Roman" w:hAnsi="Times New Roman"/>
                <w:kern w:val="1"/>
                <w:szCs w:val="24"/>
                <w:lang w:bidi="ru-RU"/>
              </w:rPr>
              <w:t>сирек</w:t>
            </w:r>
            <w:proofErr w:type="spellEnd"/>
          </w:p>
        </w:tc>
        <w:tc>
          <w:tcPr>
            <w:tcW w:w="4066" w:type="dxa"/>
            <w:tcBorders>
              <w:top w:val="single" w:sz="4" w:space="0" w:color="auto"/>
              <w:left w:val="single" w:sz="4" w:space="0" w:color="auto"/>
              <w:bottom w:val="single" w:sz="4" w:space="0" w:color="auto"/>
              <w:right w:val="single" w:sz="4" w:space="0" w:color="auto"/>
            </w:tcBorders>
            <w:shd w:val="clear" w:color="auto" w:fill="FFFFFF"/>
          </w:tcPr>
          <w:p w14:paraId="38823515" w14:textId="77777777" w:rsidR="00491292" w:rsidRPr="003D632B" w:rsidRDefault="00491292" w:rsidP="003C4A72">
            <w:pPr>
              <w:jc w:val="both"/>
              <w:rPr>
                <w:rFonts w:ascii="Times New Roman" w:hAnsi="Times New Roman"/>
                <w:kern w:val="1"/>
                <w:szCs w:val="24"/>
                <w:lang w:val="kk-KZ" w:bidi="ru-RU"/>
              </w:rPr>
            </w:pPr>
            <w:r w:rsidRPr="003D632B">
              <w:rPr>
                <w:rFonts w:ascii="Times New Roman" w:hAnsi="Times New Roman"/>
                <w:kern w:val="1"/>
                <w:szCs w:val="24"/>
                <w:lang w:val="kk-KZ" w:bidi="ru-RU"/>
              </w:rPr>
              <w:t>Г</w:t>
            </w:r>
            <w:proofErr w:type="spellStart"/>
            <w:r w:rsidRPr="003D632B">
              <w:rPr>
                <w:rFonts w:ascii="Times New Roman" w:hAnsi="Times New Roman"/>
                <w:kern w:val="1"/>
                <w:szCs w:val="24"/>
                <w:lang w:bidi="ru-RU"/>
              </w:rPr>
              <w:t>емоглобин</w:t>
            </w:r>
            <w:proofErr w:type="spellEnd"/>
            <w:r w:rsidRPr="003D632B">
              <w:rPr>
                <w:rFonts w:ascii="Times New Roman" w:hAnsi="Times New Roman"/>
                <w:kern w:val="1"/>
                <w:szCs w:val="24"/>
                <w:lang w:val="kk-KZ" w:bidi="ru-RU"/>
              </w:rPr>
              <w:t xml:space="preserve"> деңгейінің төмендеуі</w:t>
            </w:r>
          </w:p>
        </w:tc>
      </w:tr>
    </w:tbl>
    <w:p w14:paraId="24E5D391" w14:textId="77777777" w:rsidR="00491292" w:rsidRPr="003D632B" w:rsidRDefault="00491292" w:rsidP="003C4A72">
      <w:pPr>
        <w:jc w:val="both"/>
        <w:rPr>
          <w:rFonts w:ascii="Times New Roman" w:hAnsi="Times New Roman"/>
          <w:b/>
          <w:kern w:val="1"/>
          <w:szCs w:val="24"/>
          <w:lang w:bidi="ru-RU"/>
        </w:rPr>
      </w:pPr>
    </w:p>
    <w:p w14:paraId="79D21C3A" w14:textId="77777777" w:rsidR="009775FC" w:rsidRPr="003D632B" w:rsidRDefault="009775FC" w:rsidP="001A2684">
      <w:pPr>
        <w:jc w:val="both"/>
        <w:rPr>
          <w:rFonts w:ascii="Times New Roman" w:hAnsi="Times New Roman"/>
          <w:szCs w:val="24"/>
          <w:lang w:val="kk-KZ"/>
        </w:rPr>
      </w:pPr>
      <w:r w:rsidRPr="003D632B">
        <w:rPr>
          <w:rFonts w:ascii="Times New Roman" w:hAnsi="Times New Roman"/>
          <w:i/>
          <w:szCs w:val="24"/>
          <w:u w:val="single"/>
          <w:lang w:val="kk-KZ"/>
        </w:rPr>
        <w:t>Жекелеген жағымсыз реакциялардың сипаттамасы</w:t>
      </w:r>
      <w:r w:rsidRPr="003D632B">
        <w:rPr>
          <w:rFonts w:ascii="Times New Roman" w:hAnsi="Times New Roman"/>
          <w:szCs w:val="24"/>
          <w:lang w:val="kk-KZ"/>
        </w:rPr>
        <w:t>.</w:t>
      </w:r>
    </w:p>
    <w:p w14:paraId="387D2D4A" w14:textId="77777777" w:rsidR="00315C0D" w:rsidRPr="003D632B" w:rsidRDefault="00315C0D" w:rsidP="001A2684">
      <w:pPr>
        <w:pStyle w:val="11"/>
        <w:shd w:val="clear" w:color="auto" w:fill="auto"/>
        <w:ind w:firstLine="0"/>
        <w:jc w:val="both"/>
        <w:rPr>
          <w:rFonts w:ascii="Times New Roman" w:hAnsi="Times New Roman" w:cs="Times New Roman"/>
          <w:sz w:val="24"/>
          <w:szCs w:val="24"/>
          <w:lang w:val="kk-KZ"/>
        </w:rPr>
      </w:pPr>
      <w:r w:rsidRPr="003D632B">
        <w:rPr>
          <w:rFonts w:ascii="Times New Roman" w:hAnsi="Times New Roman" w:cs="Times New Roman"/>
          <w:sz w:val="24"/>
          <w:szCs w:val="24"/>
          <w:vertAlign w:val="superscript"/>
          <w:lang w:val="kk-KZ" w:bidi="ru-RU"/>
        </w:rPr>
        <w:t>1</w:t>
      </w:r>
      <w:r w:rsidRPr="003D632B">
        <w:rPr>
          <w:rFonts w:ascii="Times New Roman" w:hAnsi="Times New Roman" w:cs="Times New Roman"/>
          <w:sz w:val="24"/>
          <w:szCs w:val="24"/>
          <w:lang w:val="kk-KZ" w:bidi="ru-RU"/>
        </w:rPr>
        <w:t xml:space="preserve"> Ибупрофенмен емдеу кезінде жоғары сезімталдық реакциясы тіркелді. Оларға (a) спецификалық емес аллергиялық реакциялар және анафилаксиялық реакциялар, (b) тыныс алу жолдарының гиперреактивтілігі, соның ішінде демікпе, асқынған демікпе, бронх түйілуі, ентігу немесе (c) түрлі тері реакциялары, соның ішінде бөртпе, қышу, есекжем, пурпура, ангионевроздық ісіну және сирек эксфолиативті және буллезді дерматоз (оның ішінде эпидермальді некролиз және полиморфты эритема) кіруі мүмкін.</w:t>
      </w:r>
    </w:p>
    <w:p w14:paraId="353F2F7F" w14:textId="77777777" w:rsidR="00315C0D" w:rsidRPr="003D632B" w:rsidRDefault="00315C0D" w:rsidP="001A2684">
      <w:pPr>
        <w:ind w:right="-2"/>
        <w:jc w:val="both"/>
        <w:rPr>
          <w:rFonts w:ascii="Times New Roman" w:hAnsi="Times New Roman"/>
          <w:i/>
          <w:szCs w:val="24"/>
          <w:u w:val="single"/>
          <w:lang w:val="kk-KZ" w:eastAsia="de-DE"/>
        </w:rPr>
      </w:pPr>
      <w:r w:rsidRPr="003D632B">
        <w:rPr>
          <w:rFonts w:ascii="Times New Roman" w:hAnsi="Times New Roman"/>
          <w:szCs w:val="24"/>
          <w:vertAlign w:val="superscript"/>
          <w:lang w:val="kk-KZ" w:bidi="ru-RU"/>
        </w:rPr>
        <w:t>2</w:t>
      </w:r>
      <w:r w:rsidRPr="003D632B">
        <w:rPr>
          <w:rFonts w:ascii="Times New Roman" w:hAnsi="Times New Roman"/>
          <w:szCs w:val="24"/>
          <w:lang w:val="kk-KZ" w:bidi="ru-RU"/>
        </w:rPr>
        <w:t xml:space="preserve"> Ибупрофенді қабылдаудан туындаған асептикалық менингит дамуының патогенетикалық механизмі әлі толық зерттелген жоқ. Алайда ҚҚСП қабылдау аясында асептикалық менингит жағдайлары туралы қолда бар деректер аса жоғары сезімталдық реакциясын көрсетеді (препаратты қабылдау уақыты мен препаратты тоқтатқаннан кейін симптомдардың жоғалуы арасындағы байланыс байқалады). Асептикалық менингит симптомдарының жекелеген жағдайлары (мысалы, мойын бұлшықеттерінің сіресуі, бас ауыруы, жүрек айнуы, құсу, қызба немесе бағдардың бұзылуы) аутоиммунды аурулары (мысалы, жүйелі қызыл жегі, дәнекер тінінің аралас ауруы) бар пациенттерді емдеу кезінде байқалғанын атап өту керек.</w:t>
      </w:r>
    </w:p>
    <w:p w14:paraId="55D3F883" w14:textId="77777777" w:rsidR="00034BB8" w:rsidRPr="003D632B" w:rsidRDefault="00034BB8" w:rsidP="001A2684">
      <w:pPr>
        <w:ind w:right="-2"/>
        <w:jc w:val="both"/>
        <w:rPr>
          <w:rFonts w:ascii="Times New Roman" w:hAnsi="Times New Roman"/>
          <w:szCs w:val="24"/>
          <w:lang w:val="kk-KZ" w:eastAsia="de-DE"/>
        </w:rPr>
      </w:pPr>
    </w:p>
    <w:p w14:paraId="15150CB3" w14:textId="77777777" w:rsidR="00591177" w:rsidRPr="003D632B" w:rsidRDefault="00591177" w:rsidP="001A2684">
      <w:pPr>
        <w:jc w:val="both"/>
        <w:rPr>
          <w:rFonts w:ascii="Times New Roman" w:hAnsi="Times New Roman"/>
          <w:b/>
          <w:noProof/>
          <w:szCs w:val="24"/>
          <w:lang w:val="kk-KZ"/>
        </w:rPr>
      </w:pPr>
      <w:r w:rsidRPr="003D632B">
        <w:rPr>
          <w:rStyle w:val="Bodytext2"/>
          <w:rFonts w:eastAsia="Arial Unicode MS"/>
          <w:b/>
          <w:noProof/>
          <w:sz w:val="24"/>
          <w:szCs w:val="24"/>
          <w:u w:val="none"/>
          <w:lang w:val="kk-KZ"/>
        </w:rPr>
        <w:t>Күдік тудырған жағымсыз реакциялар туралы хабарлау</w:t>
      </w:r>
    </w:p>
    <w:p w14:paraId="6394FBAD" w14:textId="77777777" w:rsidR="00591177" w:rsidRPr="003D632B" w:rsidRDefault="00591177" w:rsidP="001A2684">
      <w:pPr>
        <w:jc w:val="both"/>
        <w:rPr>
          <w:rFonts w:ascii="Times New Roman" w:hAnsi="Times New Roman"/>
          <w:snapToGrid w:val="0"/>
          <w:szCs w:val="24"/>
          <w:lang w:val="kk-KZ"/>
        </w:rPr>
      </w:pPr>
      <w:r w:rsidRPr="003D632B">
        <w:rPr>
          <w:rFonts w:ascii="Times New Roman" w:hAnsi="Times New Roman"/>
          <w:snapToGrid w:val="0"/>
          <w:szCs w:val="24"/>
          <w:lang w:val="kk-KZ"/>
        </w:rPr>
        <w:t xml:space="preserve">ДП «пайда-қауіп» арақатынасының үздіксіз мониторингін қамтамасыз ету мақсатында ДП тіркелуінен кейінгі күмән тудыратын жағымсыз реакциялар туралы хабарлау маңызды. Медициналық қызметкерлерге ҚР жағымсыз реакциялары туралы хабарлаудың ұлттық жүйесі арқылы ДП кез келген күмәнді жағымсыз реакциялары туралы хабарлау ұсынылады. </w:t>
      </w:r>
    </w:p>
    <w:p w14:paraId="77DD8CF7" w14:textId="77777777" w:rsidR="007F56F0" w:rsidRPr="003D632B" w:rsidRDefault="007F56F0" w:rsidP="001A2684">
      <w:pPr>
        <w:pStyle w:val="af4"/>
        <w:jc w:val="both"/>
        <w:rPr>
          <w:rFonts w:ascii="Times New Roman" w:hAnsi="Times New Roman"/>
          <w:sz w:val="24"/>
          <w:szCs w:val="24"/>
          <w:lang w:val="kk-KZ"/>
        </w:rPr>
      </w:pPr>
      <w:r w:rsidRPr="003D632B">
        <w:rPr>
          <w:rFonts w:ascii="Times New Roman" w:eastAsia="Times New Roman" w:hAnsi="Times New Roman"/>
          <w:sz w:val="24"/>
          <w:szCs w:val="24"/>
          <w:lang w:val="kk-KZ"/>
        </w:rPr>
        <w:t xml:space="preserve">Қазақстан Республикасы </w:t>
      </w:r>
      <w:r w:rsidRPr="003D632B">
        <w:rPr>
          <w:rFonts w:ascii="Times New Roman" w:hAnsi="Times New Roman"/>
          <w:sz w:val="24"/>
          <w:szCs w:val="24"/>
          <w:lang w:val="kk-KZ"/>
        </w:rPr>
        <w:t>Денсаулық сақтау министрлігі Медициналық және фармацевтикалық бақылау комитеті</w:t>
      </w:r>
      <w:r w:rsidRPr="003D632B">
        <w:rPr>
          <w:rFonts w:ascii="Times New Roman" w:eastAsia="Times New Roman" w:hAnsi="Times New Roman"/>
          <w:sz w:val="24"/>
          <w:szCs w:val="24"/>
          <w:lang w:val="kk-KZ"/>
        </w:rPr>
        <w:t xml:space="preserve"> «Дәрілік заттар мен медициналық бұйымдарды сараптау ұлттық орталығы» ШЖҚ РМК</w:t>
      </w:r>
      <w:r w:rsidRPr="003D632B">
        <w:rPr>
          <w:rFonts w:ascii="Times New Roman" w:eastAsia="Times New Roman" w:hAnsi="Times New Roman"/>
          <w:b/>
          <w:sz w:val="24"/>
          <w:szCs w:val="24"/>
          <w:lang w:val="kk-KZ"/>
        </w:rPr>
        <w:t xml:space="preserve">   </w:t>
      </w:r>
    </w:p>
    <w:p w14:paraId="45F959F8" w14:textId="2986B440" w:rsidR="007818D0" w:rsidRPr="009E0FC2" w:rsidRDefault="00F83524" w:rsidP="001A2684">
      <w:pPr>
        <w:overflowPunct/>
        <w:autoSpaceDE/>
        <w:autoSpaceDN/>
        <w:adjustRightInd/>
        <w:jc w:val="both"/>
        <w:textAlignment w:val="auto"/>
        <w:rPr>
          <w:rFonts w:ascii="Times New Roman" w:eastAsia="Calibri" w:hAnsi="Times New Roman"/>
          <w:szCs w:val="24"/>
          <w:lang w:val="kk-KZ" w:eastAsia="en-US"/>
        </w:rPr>
      </w:pPr>
      <w:hyperlink r:id="rId9" w:history="1">
        <w:r w:rsidR="007818D0" w:rsidRPr="009E0FC2">
          <w:rPr>
            <w:rFonts w:ascii="Times New Roman" w:eastAsia="Calibri" w:hAnsi="Times New Roman"/>
            <w:color w:val="0000FF"/>
            <w:szCs w:val="24"/>
            <w:u w:val="single"/>
            <w:lang w:val="kk-KZ" w:eastAsia="en-US"/>
          </w:rPr>
          <w:t>http://www.ndda.kz</w:t>
        </w:r>
      </w:hyperlink>
    </w:p>
    <w:p w14:paraId="1EB91C5E" w14:textId="77777777" w:rsidR="00BB4F5A" w:rsidRPr="009E0FC2" w:rsidRDefault="00BB4F5A" w:rsidP="001A2684">
      <w:pPr>
        <w:ind w:right="-2"/>
        <w:jc w:val="both"/>
        <w:rPr>
          <w:rFonts w:ascii="Times New Roman" w:hAnsi="Times New Roman"/>
          <w:b/>
          <w:szCs w:val="24"/>
          <w:lang w:val="kk-KZ"/>
        </w:rPr>
      </w:pPr>
    </w:p>
    <w:p w14:paraId="3E81F9F8" w14:textId="2221D9DA" w:rsidR="006D7A33" w:rsidRPr="009E0FC2" w:rsidRDefault="00591177" w:rsidP="001A2684">
      <w:pPr>
        <w:numPr>
          <w:ilvl w:val="1"/>
          <w:numId w:val="9"/>
        </w:numPr>
        <w:jc w:val="both"/>
        <w:rPr>
          <w:rFonts w:ascii="Times New Roman" w:hAnsi="Times New Roman"/>
          <w:b/>
          <w:szCs w:val="24"/>
          <w:lang w:val="ru-RU"/>
        </w:rPr>
      </w:pPr>
      <w:proofErr w:type="spellStart"/>
      <w:r w:rsidRPr="009E0FC2">
        <w:rPr>
          <w:rFonts w:ascii="Times New Roman" w:hAnsi="Times New Roman"/>
          <w:b/>
          <w:bCs/>
          <w:szCs w:val="24"/>
          <w:lang w:val="ru-RU"/>
        </w:rPr>
        <w:t>Артық</w:t>
      </w:r>
      <w:proofErr w:type="spellEnd"/>
      <w:r w:rsidRPr="009E0FC2">
        <w:rPr>
          <w:rFonts w:ascii="Times New Roman" w:hAnsi="Times New Roman"/>
          <w:b/>
          <w:bCs/>
          <w:szCs w:val="24"/>
          <w:lang w:val="ru-RU"/>
        </w:rPr>
        <w:t xml:space="preserve"> </w:t>
      </w:r>
      <w:proofErr w:type="spellStart"/>
      <w:r w:rsidRPr="009E0FC2">
        <w:rPr>
          <w:rFonts w:ascii="Times New Roman" w:hAnsi="Times New Roman"/>
          <w:b/>
          <w:bCs/>
          <w:szCs w:val="24"/>
          <w:lang w:val="ru-RU"/>
        </w:rPr>
        <w:t>дозалануы</w:t>
      </w:r>
      <w:proofErr w:type="spellEnd"/>
    </w:p>
    <w:p w14:paraId="42B446B6" w14:textId="77777777" w:rsidR="004E6552" w:rsidRDefault="009E0FC2" w:rsidP="001A2684">
      <w:pPr>
        <w:jc w:val="both"/>
        <w:rPr>
          <w:rFonts w:ascii="Times New Roman" w:eastAsia="Calibri" w:hAnsi="Times New Roman"/>
          <w:iCs/>
          <w:szCs w:val="24"/>
          <w:lang w:val="kk-KZ"/>
        </w:rPr>
      </w:pPr>
      <w:bookmarkStart w:id="3" w:name="2175220279"/>
      <w:r w:rsidRPr="009E0FC2">
        <w:rPr>
          <w:rFonts w:ascii="Times New Roman" w:eastAsia="Calibri" w:hAnsi="Times New Roman"/>
          <w:iCs/>
          <w:szCs w:val="24"/>
          <w:lang w:val="kk-KZ"/>
        </w:rPr>
        <w:t>Балаларда симптомдар 400 мг/кг-нан астам дозаны қабылдаған кезде пайда болуы мүмкін.</w:t>
      </w:r>
      <w:r w:rsidR="004E6552">
        <w:rPr>
          <w:rFonts w:ascii="Times New Roman" w:eastAsia="Calibri" w:hAnsi="Times New Roman"/>
          <w:iCs/>
          <w:szCs w:val="24"/>
          <w:lang w:val="kk-KZ"/>
        </w:rPr>
        <w:t>Е</w:t>
      </w:r>
      <w:r w:rsidRPr="009E0FC2">
        <w:rPr>
          <w:rFonts w:ascii="Times New Roman" w:eastAsia="Calibri" w:hAnsi="Times New Roman"/>
          <w:iCs/>
          <w:szCs w:val="24"/>
          <w:lang w:val="kk-KZ"/>
        </w:rPr>
        <w:t>ресектерде дозаға тәуелді әсер онша айқын емес.</w:t>
      </w:r>
    </w:p>
    <w:p w14:paraId="626E8155" w14:textId="19099082" w:rsidR="0097265A" w:rsidRPr="004E6552" w:rsidRDefault="0097265A" w:rsidP="001A2684">
      <w:pPr>
        <w:jc w:val="both"/>
        <w:rPr>
          <w:rFonts w:ascii="Times New Roman" w:eastAsia="Calibri" w:hAnsi="Times New Roman"/>
          <w:i/>
          <w:color w:val="000000"/>
          <w:szCs w:val="24"/>
          <w:lang w:val="kk-KZ"/>
        </w:rPr>
      </w:pPr>
      <w:r w:rsidRPr="004E6552">
        <w:rPr>
          <w:rFonts w:ascii="Times New Roman" w:eastAsia="Calibri" w:hAnsi="Times New Roman"/>
          <w:i/>
          <w:color w:val="000000"/>
          <w:szCs w:val="24"/>
          <w:lang w:val="kk-KZ"/>
        </w:rPr>
        <w:t xml:space="preserve">Симптомдары </w:t>
      </w:r>
    </w:p>
    <w:p w14:paraId="446477C4" w14:textId="77777777" w:rsidR="0097265A" w:rsidRPr="009E0FC2" w:rsidRDefault="0097265A" w:rsidP="001A2684">
      <w:pPr>
        <w:jc w:val="both"/>
        <w:rPr>
          <w:rFonts w:ascii="Times New Roman" w:eastAsia="Calibri" w:hAnsi="Times New Roman"/>
          <w:i/>
          <w:color w:val="000000"/>
          <w:szCs w:val="24"/>
          <w:lang w:val="kk-KZ"/>
        </w:rPr>
      </w:pPr>
      <w:r w:rsidRPr="009E0FC2">
        <w:rPr>
          <w:rFonts w:ascii="Times New Roman" w:eastAsia="Calibri" w:hAnsi="Times New Roman"/>
          <w:color w:val="000000"/>
          <w:szCs w:val="24"/>
          <w:lang w:val="kk-KZ"/>
        </w:rPr>
        <w:t>ҚҚСП клиникалық маңызды мөлшерін қабылдаған пациенттердің көпшілігінде жүрек айнуы, құсу, эпигастрий ауыруы, сирек жағдайларда диарея дамиды. Сондай-ақ, құлақтың шуылдауы, бас ауруы мен асқазан-ішектен қан кетуі мүмкін. Анағұрлым ауыр улану жағдайында уыттылық орталық жүйке жүйесін зақымдап, ұйқышылдық, мерзімді қозу, бағдардан жаңылу немесе кома түрінде көрініс табады. Кейде құрысулар пайда болады. Ауыр артық дозаланғанда метаболизмдік ацидоз орын алуы, ал протромбиндік уақыт / ХҚҚ қан ұюының айналым факторларымен әрекеттесуіне байланысты ұлғаюы мүмкін.  Жедел бүйрек жеткіліксіздігі мен бауыр функциясының бұзылуы дамуы мүмкін. Бронх демікпесі бар пациенттерде демікпе өршуі мүмкін.</w:t>
      </w:r>
    </w:p>
    <w:p w14:paraId="5D536488" w14:textId="77777777" w:rsidR="0097265A" w:rsidRPr="009E0FC2" w:rsidRDefault="0097265A" w:rsidP="001A2684">
      <w:pPr>
        <w:jc w:val="both"/>
        <w:rPr>
          <w:rFonts w:ascii="Times New Roman" w:eastAsia="Calibri" w:hAnsi="Times New Roman"/>
          <w:i/>
          <w:color w:val="000000"/>
          <w:szCs w:val="24"/>
          <w:lang w:val="kk-KZ"/>
        </w:rPr>
      </w:pPr>
      <w:r w:rsidRPr="009E0FC2">
        <w:rPr>
          <w:rFonts w:ascii="Times New Roman" w:eastAsia="Calibri" w:hAnsi="Times New Roman"/>
          <w:i/>
          <w:color w:val="000000"/>
          <w:szCs w:val="24"/>
          <w:lang w:val="kk-KZ"/>
        </w:rPr>
        <w:t xml:space="preserve">Емі </w:t>
      </w:r>
    </w:p>
    <w:p w14:paraId="63449670" w14:textId="77777777" w:rsidR="0097265A" w:rsidRPr="003D632B" w:rsidRDefault="0097265A" w:rsidP="001A2684">
      <w:pPr>
        <w:jc w:val="both"/>
        <w:rPr>
          <w:rFonts w:ascii="Times New Roman" w:eastAsia="Calibri" w:hAnsi="Times New Roman"/>
          <w:color w:val="000000"/>
          <w:szCs w:val="24"/>
          <w:lang w:val="kk-KZ"/>
        </w:rPr>
      </w:pPr>
      <w:r w:rsidRPr="009E0FC2">
        <w:rPr>
          <w:rFonts w:ascii="Times New Roman" w:eastAsia="Calibri" w:hAnsi="Times New Roman"/>
          <w:color w:val="000000"/>
          <w:szCs w:val="24"/>
          <w:lang w:val="kk-KZ"/>
        </w:rPr>
        <w:t xml:space="preserve">Емдеу симптоматикалық және демеуші болуы керек және тыныс алу жолдарының өткізгіштігін демеуді және тұрақтанғанға дейін жүрек қызметі мен басқа да өмірлік функциялардың көрсеткіштерін мониторингтеуді қамтуы керек. Егер пациент 1 сағат бұрын препараттың </w:t>
      </w:r>
      <w:r w:rsidRPr="003D632B">
        <w:rPr>
          <w:rFonts w:ascii="Times New Roman" w:eastAsia="Calibri" w:hAnsi="Times New Roman"/>
          <w:color w:val="000000"/>
          <w:szCs w:val="24"/>
          <w:lang w:val="kk-KZ"/>
        </w:rPr>
        <w:t xml:space="preserve">ықтимал уытты мөлшерін қабылдаған болса, белсендірілген көмірді пероральді қабылдау нұсқасын қарастырған жөн. Егер әсіресе көп және ұзақ </w:t>
      </w:r>
      <w:r w:rsidRPr="003D632B">
        <w:rPr>
          <w:rFonts w:ascii="Times New Roman" w:eastAsia="Calibri" w:hAnsi="Times New Roman"/>
          <w:color w:val="000000"/>
          <w:szCs w:val="24"/>
          <w:lang w:val="kk-KZ"/>
        </w:rPr>
        <w:lastRenderedPageBreak/>
        <w:t>болатын құрысулар байқалса, пациентке диазепамды немесе лоразепамды вена ішіне енгізу керек. Демікпе ұстамасын алдын алу үшін бронходилататорларды қолдану ұсынылады.</w:t>
      </w:r>
    </w:p>
    <w:bookmarkEnd w:id="3"/>
    <w:p w14:paraId="1610AD97" w14:textId="77777777" w:rsidR="00FA5962" w:rsidRPr="003D632B" w:rsidRDefault="00FA5962" w:rsidP="001A2684">
      <w:pPr>
        <w:jc w:val="both"/>
        <w:rPr>
          <w:rFonts w:ascii="Times New Roman" w:eastAsia="Calibri" w:hAnsi="Times New Roman"/>
          <w:color w:val="000000"/>
          <w:szCs w:val="24"/>
        </w:rPr>
      </w:pPr>
    </w:p>
    <w:p w14:paraId="25F902B5" w14:textId="1A1168C5" w:rsidR="006D7A33" w:rsidRPr="003D632B" w:rsidRDefault="00907FE0" w:rsidP="001A2684">
      <w:pPr>
        <w:ind w:right="-2"/>
        <w:jc w:val="both"/>
        <w:rPr>
          <w:rFonts w:ascii="Times New Roman" w:hAnsi="Times New Roman"/>
          <w:b/>
          <w:szCs w:val="24"/>
        </w:rPr>
      </w:pPr>
      <w:r w:rsidRPr="003D632B">
        <w:rPr>
          <w:rFonts w:ascii="Times New Roman" w:hAnsi="Times New Roman"/>
          <w:b/>
          <w:szCs w:val="24"/>
        </w:rPr>
        <w:t xml:space="preserve">5.   </w:t>
      </w:r>
      <w:r w:rsidR="00654AB6" w:rsidRPr="003D632B">
        <w:rPr>
          <w:rFonts w:ascii="Times New Roman" w:hAnsi="Times New Roman"/>
          <w:b/>
          <w:szCs w:val="24"/>
        </w:rPr>
        <w:t>ФАРМАКОЛОГИ</w:t>
      </w:r>
      <w:r w:rsidR="00591177" w:rsidRPr="003D632B">
        <w:rPr>
          <w:rFonts w:ascii="Times New Roman" w:hAnsi="Times New Roman"/>
          <w:b/>
          <w:szCs w:val="24"/>
        </w:rPr>
        <w:t xml:space="preserve">ЯЛЫҚ ҚАСИЕТТЕРІ </w:t>
      </w:r>
    </w:p>
    <w:p w14:paraId="5CE98DD4" w14:textId="2A41356A" w:rsidR="006D7A33" w:rsidRPr="003D632B" w:rsidRDefault="006D7A33" w:rsidP="001A2684">
      <w:pPr>
        <w:jc w:val="both"/>
        <w:rPr>
          <w:rFonts w:ascii="Times New Roman" w:hAnsi="Times New Roman"/>
          <w:b/>
          <w:szCs w:val="24"/>
        </w:rPr>
      </w:pPr>
      <w:r w:rsidRPr="003D632B">
        <w:rPr>
          <w:rFonts w:ascii="Times New Roman" w:hAnsi="Times New Roman"/>
          <w:b/>
          <w:szCs w:val="24"/>
        </w:rPr>
        <w:t>5.1</w:t>
      </w:r>
      <w:r w:rsidR="00227456" w:rsidRPr="003D632B">
        <w:rPr>
          <w:rFonts w:ascii="Times New Roman" w:hAnsi="Times New Roman"/>
          <w:b/>
          <w:szCs w:val="24"/>
        </w:rPr>
        <w:t xml:space="preserve"> </w:t>
      </w:r>
      <w:r w:rsidRPr="003D632B">
        <w:rPr>
          <w:rFonts w:ascii="Times New Roman" w:hAnsi="Times New Roman"/>
          <w:b/>
          <w:szCs w:val="24"/>
        </w:rPr>
        <w:t xml:space="preserve"> </w:t>
      </w:r>
      <w:proofErr w:type="spellStart"/>
      <w:r w:rsidR="00591177" w:rsidRPr="003D632B">
        <w:rPr>
          <w:rFonts w:ascii="Times New Roman" w:hAnsi="Times New Roman"/>
          <w:b/>
          <w:szCs w:val="24"/>
        </w:rPr>
        <w:t>Фармакодинамикалық</w:t>
      </w:r>
      <w:proofErr w:type="spellEnd"/>
      <w:r w:rsidR="00591177" w:rsidRPr="003D632B">
        <w:rPr>
          <w:rFonts w:ascii="Times New Roman" w:hAnsi="Times New Roman"/>
          <w:b/>
          <w:szCs w:val="24"/>
        </w:rPr>
        <w:t xml:space="preserve"> </w:t>
      </w:r>
      <w:proofErr w:type="spellStart"/>
      <w:r w:rsidR="00591177" w:rsidRPr="003D632B">
        <w:rPr>
          <w:rFonts w:ascii="Times New Roman" w:hAnsi="Times New Roman"/>
          <w:b/>
          <w:szCs w:val="24"/>
        </w:rPr>
        <w:t>қасиеттері</w:t>
      </w:r>
      <w:proofErr w:type="spellEnd"/>
    </w:p>
    <w:p w14:paraId="15E40E33" w14:textId="6CB1DBDD" w:rsidR="00FA5962" w:rsidRPr="003D632B" w:rsidRDefault="00FA5962" w:rsidP="001A2684">
      <w:pPr>
        <w:ind w:right="-2"/>
        <w:jc w:val="both"/>
        <w:rPr>
          <w:rFonts w:ascii="Times New Roman" w:hAnsi="Times New Roman"/>
          <w:szCs w:val="24"/>
        </w:rPr>
      </w:pPr>
      <w:proofErr w:type="spellStart"/>
      <w:r w:rsidRPr="003D632B">
        <w:rPr>
          <w:rFonts w:ascii="Times New Roman" w:hAnsi="Times New Roman"/>
          <w:szCs w:val="24"/>
        </w:rPr>
        <w:t>Фармакотерапиялық</w:t>
      </w:r>
      <w:proofErr w:type="spellEnd"/>
      <w:r w:rsidRPr="003D632B">
        <w:rPr>
          <w:rFonts w:ascii="Times New Roman" w:hAnsi="Times New Roman"/>
          <w:szCs w:val="24"/>
        </w:rPr>
        <w:t xml:space="preserve"> </w:t>
      </w:r>
      <w:proofErr w:type="spellStart"/>
      <w:r w:rsidRPr="003D632B">
        <w:rPr>
          <w:rFonts w:ascii="Times New Roman" w:hAnsi="Times New Roman"/>
          <w:szCs w:val="24"/>
        </w:rPr>
        <w:t>тобы</w:t>
      </w:r>
      <w:proofErr w:type="spellEnd"/>
      <w:r w:rsidRPr="003D632B">
        <w:rPr>
          <w:rFonts w:ascii="Times New Roman" w:hAnsi="Times New Roman"/>
          <w:szCs w:val="24"/>
        </w:rPr>
        <w:t xml:space="preserve">: </w:t>
      </w:r>
      <w:proofErr w:type="spellStart"/>
      <w:r w:rsidRPr="003D632B">
        <w:rPr>
          <w:rFonts w:ascii="Times New Roman" w:hAnsi="Times New Roman"/>
          <w:szCs w:val="24"/>
        </w:rPr>
        <w:t>Қабынуға</w:t>
      </w:r>
      <w:proofErr w:type="spellEnd"/>
      <w:r w:rsidRPr="003D632B">
        <w:rPr>
          <w:rFonts w:ascii="Times New Roman" w:hAnsi="Times New Roman"/>
          <w:szCs w:val="24"/>
        </w:rPr>
        <w:t xml:space="preserve"> </w:t>
      </w:r>
      <w:proofErr w:type="spellStart"/>
      <w:r w:rsidRPr="003D632B">
        <w:rPr>
          <w:rFonts w:ascii="Times New Roman" w:hAnsi="Times New Roman"/>
          <w:szCs w:val="24"/>
        </w:rPr>
        <w:t>қарсы</w:t>
      </w:r>
      <w:proofErr w:type="spellEnd"/>
      <w:r w:rsidRPr="003D632B">
        <w:rPr>
          <w:rFonts w:ascii="Times New Roman" w:hAnsi="Times New Roman"/>
          <w:szCs w:val="24"/>
        </w:rPr>
        <w:t xml:space="preserve"> </w:t>
      </w:r>
      <w:proofErr w:type="spellStart"/>
      <w:r w:rsidRPr="003D632B">
        <w:rPr>
          <w:rFonts w:ascii="Times New Roman" w:hAnsi="Times New Roman"/>
          <w:szCs w:val="24"/>
        </w:rPr>
        <w:t>және</w:t>
      </w:r>
      <w:proofErr w:type="spellEnd"/>
      <w:r w:rsidRPr="003D632B">
        <w:rPr>
          <w:rFonts w:ascii="Times New Roman" w:hAnsi="Times New Roman"/>
          <w:szCs w:val="24"/>
        </w:rPr>
        <w:t xml:space="preserve"> </w:t>
      </w:r>
      <w:proofErr w:type="spellStart"/>
      <w:r w:rsidRPr="003D632B">
        <w:rPr>
          <w:rFonts w:ascii="Times New Roman" w:hAnsi="Times New Roman"/>
          <w:szCs w:val="24"/>
        </w:rPr>
        <w:t>ревматизмге</w:t>
      </w:r>
      <w:proofErr w:type="spellEnd"/>
      <w:r w:rsidRPr="003D632B">
        <w:rPr>
          <w:rFonts w:ascii="Times New Roman" w:hAnsi="Times New Roman"/>
          <w:szCs w:val="24"/>
        </w:rPr>
        <w:t xml:space="preserve"> </w:t>
      </w:r>
      <w:proofErr w:type="spellStart"/>
      <w:r w:rsidRPr="003D632B">
        <w:rPr>
          <w:rFonts w:ascii="Times New Roman" w:hAnsi="Times New Roman"/>
          <w:szCs w:val="24"/>
        </w:rPr>
        <w:t>қарсы</w:t>
      </w:r>
      <w:proofErr w:type="spellEnd"/>
      <w:r w:rsidRPr="003D632B">
        <w:rPr>
          <w:rFonts w:ascii="Times New Roman" w:hAnsi="Times New Roman"/>
          <w:szCs w:val="24"/>
        </w:rPr>
        <w:t xml:space="preserve"> </w:t>
      </w:r>
      <w:proofErr w:type="spellStart"/>
      <w:r w:rsidRPr="003D632B">
        <w:rPr>
          <w:rFonts w:ascii="Times New Roman" w:hAnsi="Times New Roman"/>
          <w:szCs w:val="24"/>
        </w:rPr>
        <w:t>препараттар</w:t>
      </w:r>
      <w:proofErr w:type="spellEnd"/>
      <w:r w:rsidRPr="003D632B">
        <w:rPr>
          <w:rFonts w:ascii="Times New Roman" w:hAnsi="Times New Roman"/>
          <w:szCs w:val="24"/>
        </w:rPr>
        <w:t xml:space="preserve">. </w:t>
      </w:r>
      <w:proofErr w:type="spellStart"/>
      <w:r w:rsidRPr="003D632B">
        <w:rPr>
          <w:rFonts w:ascii="Times New Roman" w:hAnsi="Times New Roman"/>
          <w:szCs w:val="24"/>
        </w:rPr>
        <w:t>Қабынуға</w:t>
      </w:r>
      <w:proofErr w:type="spellEnd"/>
      <w:r w:rsidRPr="003D632B">
        <w:rPr>
          <w:rFonts w:ascii="Times New Roman" w:hAnsi="Times New Roman"/>
          <w:szCs w:val="24"/>
        </w:rPr>
        <w:t xml:space="preserve"> </w:t>
      </w:r>
      <w:proofErr w:type="spellStart"/>
      <w:r w:rsidRPr="003D632B">
        <w:rPr>
          <w:rFonts w:ascii="Times New Roman" w:hAnsi="Times New Roman"/>
          <w:szCs w:val="24"/>
        </w:rPr>
        <w:t>қарсы</w:t>
      </w:r>
      <w:proofErr w:type="spellEnd"/>
      <w:r w:rsidRPr="003D632B">
        <w:rPr>
          <w:rFonts w:ascii="Times New Roman" w:hAnsi="Times New Roman"/>
          <w:szCs w:val="24"/>
        </w:rPr>
        <w:t xml:space="preserve"> </w:t>
      </w:r>
      <w:proofErr w:type="spellStart"/>
      <w:r w:rsidRPr="003D632B">
        <w:rPr>
          <w:rFonts w:ascii="Times New Roman" w:hAnsi="Times New Roman"/>
          <w:szCs w:val="24"/>
        </w:rPr>
        <w:t>және</w:t>
      </w:r>
      <w:proofErr w:type="spellEnd"/>
      <w:r w:rsidRPr="003D632B">
        <w:rPr>
          <w:rFonts w:ascii="Times New Roman" w:hAnsi="Times New Roman"/>
          <w:szCs w:val="24"/>
        </w:rPr>
        <w:t xml:space="preserve"> </w:t>
      </w:r>
      <w:proofErr w:type="spellStart"/>
      <w:r w:rsidRPr="003D632B">
        <w:rPr>
          <w:rFonts w:ascii="Times New Roman" w:hAnsi="Times New Roman"/>
          <w:szCs w:val="24"/>
        </w:rPr>
        <w:t>ревматизмге</w:t>
      </w:r>
      <w:proofErr w:type="spellEnd"/>
      <w:r w:rsidRPr="003D632B">
        <w:rPr>
          <w:rFonts w:ascii="Times New Roman" w:hAnsi="Times New Roman"/>
          <w:szCs w:val="24"/>
        </w:rPr>
        <w:t xml:space="preserve"> </w:t>
      </w:r>
      <w:proofErr w:type="spellStart"/>
      <w:r w:rsidRPr="003D632B">
        <w:rPr>
          <w:rFonts w:ascii="Times New Roman" w:hAnsi="Times New Roman"/>
          <w:szCs w:val="24"/>
        </w:rPr>
        <w:t>қарсы</w:t>
      </w:r>
      <w:proofErr w:type="spellEnd"/>
      <w:r w:rsidRPr="003D632B">
        <w:rPr>
          <w:rFonts w:ascii="Times New Roman" w:hAnsi="Times New Roman"/>
          <w:szCs w:val="24"/>
        </w:rPr>
        <w:t xml:space="preserve">, </w:t>
      </w:r>
      <w:proofErr w:type="spellStart"/>
      <w:r w:rsidRPr="003D632B">
        <w:rPr>
          <w:rFonts w:ascii="Times New Roman" w:hAnsi="Times New Roman"/>
          <w:szCs w:val="24"/>
        </w:rPr>
        <w:t>стероидты</w:t>
      </w:r>
      <w:proofErr w:type="spellEnd"/>
      <w:r w:rsidRPr="003D632B">
        <w:rPr>
          <w:rFonts w:ascii="Times New Roman" w:hAnsi="Times New Roman"/>
          <w:szCs w:val="24"/>
        </w:rPr>
        <w:t xml:space="preserve"> </w:t>
      </w:r>
      <w:proofErr w:type="spellStart"/>
      <w:r w:rsidRPr="003D632B">
        <w:rPr>
          <w:rFonts w:ascii="Times New Roman" w:hAnsi="Times New Roman"/>
          <w:szCs w:val="24"/>
        </w:rPr>
        <w:t>емес</w:t>
      </w:r>
      <w:proofErr w:type="spellEnd"/>
      <w:r w:rsidRPr="003D632B">
        <w:rPr>
          <w:rFonts w:ascii="Times New Roman" w:hAnsi="Times New Roman"/>
          <w:szCs w:val="24"/>
        </w:rPr>
        <w:t xml:space="preserve"> </w:t>
      </w:r>
      <w:proofErr w:type="spellStart"/>
      <w:r w:rsidRPr="003D632B">
        <w:rPr>
          <w:rFonts w:ascii="Times New Roman" w:hAnsi="Times New Roman"/>
          <w:szCs w:val="24"/>
        </w:rPr>
        <w:t>препараттар</w:t>
      </w:r>
      <w:proofErr w:type="spellEnd"/>
      <w:r w:rsidRPr="003D632B">
        <w:rPr>
          <w:rFonts w:ascii="Times New Roman" w:hAnsi="Times New Roman"/>
          <w:szCs w:val="24"/>
        </w:rPr>
        <w:t xml:space="preserve">. </w:t>
      </w:r>
      <w:proofErr w:type="spellStart"/>
      <w:r w:rsidRPr="003D632B">
        <w:rPr>
          <w:rFonts w:ascii="Times New Roman" w:hAnsi="Times New Roman"/>
          <w:szCs w:val="24"/>
        </w:rPr>
        <w:t>Пропион</w:t>
      </w:r>
      <w:proofErr w:type="spellEnd"/>
      <w:r w:rsidRPr="003D632B">
        <w:rPr>
          <w:rFonts w:ascii="Times New Roman" w:hAnsi="Times New Roman"/>
          <w:szCs w:val="24"/>
        </w:rPr>
        <w:t xml:space="preserve"> </w:t>
      </w:r>
      <w:proofErr w:type="spellStart"/>
      <w:r w:rsidRPr="003D632B">
        <w:rPr>
          <w:rFonts w:ascii="Times New Roman" w:hAnsi="Times New Roman"/>
          <w:szCs w:val="24"/>
        </w:rPr>
        <w:t>қышқылының</w:t>
      </w:r>
      <w:proofErr w:type="spellEnd"/>
      <w:r w:rsidRPr="003D632B">
        <w:rPr>
          <w:rFonts w:ascii="Times New Roman" w:hAnsi="Times New Roman"/>
          <w:szCs w:val="24"/>
        </w:rPr>
        <w:t xml:space="preserve"> </w:t>
      </w:r>
      <w:proofErr w:type="spellStart"/>
      <w:r w:rsidRPr="003D632B">
        <w:rPr>
          <w:rFonts w:ascii="Times New Roman" w:hAnsi="Times New Roman"/>
          <w:szCs w:val="24"/>
        </w:rPr>
        <w:t>туындылары</w:t>
      </w:r>
      <w:proofErr w:type="spellEnd"/>
      <w:r w:rsidRPr="003D632B">
        <w:rPr>
          <w:rFonts w:ascii="Times New Roman" w:hAnsi="Times New Roman"/>
          <w:szCs w:val="24"/>
        </w:rPr>
        <w:t xml:space="preserve">. </w:t>
      </w:r>
      <w:proofErr w:type="spellStart"/>
      <w:r w:rsidRPr="003D632B">
        <w:rPr>
          <w:rFonts w:ascii="Times New Roman" w:hAnsi="Times New Roman"/>
          <w:szCs w:val="24"/>
        </w:rPr>
        <w:t>Ибупрофен</w:t>
      </w:r>
      <w:proofErr w:type="spellEnd"/>
      <w:r w:rsidRPr="003D632B">
        <w:rPr>
          <w:rFonts w:ascii="Times New Roman" w:hAnsi="Times New Roman"/>
          <w:szCs w:val="24"/>
        </w:rPr>
        <w:t>.</w:t>
      </w:r>
    </w:p>
    <w:p w14:paraId="7AAEA273" w14:textId="77777777" w:rsidR="00FA5962" w:rsidRPr="003D632B" w:rsidRDefault="00FA5962" w:rsidP="001A2684">
      <w:pPr>
        <w:ind w:right="-2"/>
        <w:jc w:val="both"/>
        <w:rPr>
          <w:rFonts w:ascii="Times New Roman" w:hAnsi="Times New Roman"/>
          <w:szCs w:val="24"/>
        </w:rPr>
      </w:pPr>
      <w:r w:rsidRPr="003D632B">
        <w:rPr>
          <w:rFonts w:ascii="Times New Roman" w:hAnsi="Times New Roman"/>
          <w:szCs w:val="24"/>
        </w:rPr>
        <w:t xml:space="preserve">АТХ </w:t>
      </w:r>
      <w:proofErr w:type="spellStart"/>
      <w:r w:rsidRPr="003D632B">
        <w:rPr>
          <w:rFonts w:ascii="Times New Roman" w:hAnsi="Times New Roman"/>
          <w:szCs w:val="24"/>
        </w:rPr>
        <w:t>коды</w:t>
      </w:r>
      <w:proofErr w:type="spellEnd"/>
      <w:r w:rsidRPr="003D632B">
        <w:rPr>
          <w:rFonts w:ascii="Times New Roman" w:hAnsi="Times New Roman"/>
          <w:szCs w:val="24"/>
        </w:rPr>
        <w:t xml:space="preserve"> </w:t>
      </w:r>
      <w:r w:rsidRPr="003D632B">
        <w:rPr>
          <w:rFonts w:ascii="Times New Roman" w:hAnsi="Times New Roman"/>
          <w:szCs w:val="24"/>
          <w:lang w:val="ru-RU"/>
        </w:rPr>
        <w:t>M</w:t>
      </w:r>
      <w:r w:rsidRPr="003D632B">
        <w:rPr>
          <w:rFonts w:ascii="Times New Roman" w:hAnsi="Times New Roman"/>
          <w:szCs w:val="24"/>
        </w:rPr>
        <w:t>01</w:t>
      </w:r>
      <w:r w:rsidRPr="003D632B">
        <w:rPr>
          <w:rFonts w:ascii="Times New Roman" w:hAnsi="Times New Roman"/>
          <w:szCs w:val="24"/>
          <w:lang w:val="ru-RU"/>
        </w:rPr>
        <w:t>AE</w:t>
      </w:r>
      <w:r w:rsidRPr="003D632B">
        <w:rPr>
          <w:rFonts w:ascii="Times New Roman" w:hAnsi="Times New Roman"/>
          <w:szCs w:val="24"/>
        </w:rPr>
        <w:t>01</w:t>
      </w:r>
    </w:p>
    <w:p w14:paraId="22556D6E" w14:textId="77777777" w:rsidR="007D4FE3" w:rsidRPr="003D632B" w:rsidRDefault="007D4FE3" w:rsidP="001A2684">
      <w:pPr>
        <w:ind w:right="-2"/>
        <w:jc w:val="both"/>
        <w:rPr>
          <w:rFonts w:ascii="Times New Roman" w:hAnsi="Times New Roman"/>
          <w:bCs/>
          <w:i/>
          <w:iCs/>
          <w:szCs w:val="24"/>
        </w:rPr>
      </w:pPr>
    </w:p>
    <w:p w14:paraId="720AF03F" w14:textId="46CE6589" w:rsidR="007818D0" w:rsidRPr="003D632B" w:rsidRDefault="00FA5962" w:rsidP="001A2684">
      <w:pPr>
        <w:ind w:right="-2"/>
        <w:jc w:val="both"/>
        <w:rPr>
          <w:rFonts w:ascii="Times New Roman" w:hAnsi="Times New Roman"/>
          <w:bCs/>
          <w:i/>
          <w:iCs/>
          <w:szCs w:val="24"/>
        </w:rPr>
      </w:pPr>
      <w:proofErr w:type="spellStart"/>
      <w:r w:rsidRPr="003D632B">
        <w:rPr>
          <w:rFonts w:ascii="Times New Roman" w:hAnsi="Times New Roman"/>
          <w:bCs/>
          <w:i/>
          <w:iCs/>
          <w:szCs w:val="24"/>
        </w:rPr>
        <w:t>Әсер</w:t>
      </w:r>
      <w:proofErr w:type="spellEnd"/>
      <w:r w:rsidRPr="003D632B">
        <w:rPr>
          <w:rFonts w:ascii="Times New Roman" w:hAnsi="Times New Roman"/>
          <w:bCs/>
          <w:i/>
          <w:iCs/>
          <w:szCs w:val="24"/>
        </w:rPr>
        <w:t xml:space="preserve"> </w:t>
      </w:r>
      <w:proofErr w:type="spellStart"/>
      <w:r w:rsidRPr="003D632B">
        <w:rPr>
          <w:rFonts w:ascii="Times New Roman" w:hAnsi="Times New Roman"/>
          <w:bCs/>
          <w:i/>
          <w:iCs/>
          <w:szCs w:val="24"/>
        </w:rPr>
        <w:t>ету</w:t>
      </w:r>
      <w:proofErr w:type="spellEnd"/>
      <w:r w:rsidRPr="003D632B">
        <w:rPr>
          <w:rFonts w:ascii="Times New Roman" w:hAnsi="Times New Roman"/>
          <w:bCs/>
          <w:i/>
          <w:iCs/>
          <w:szCs w:val="24"/>
        </w:rPr>
        <w:t xml:space="preserve"> </w:t>
      </w:r>
      <w:proofErr w:type="spellStart"/>
      <w:r w:rsidRPr="003D632B">
        <w:rPr>
          <w:rFonts w:ascii="Times New Roman" w:hAnsi="Times New Roman"/>
          <w:bCs/>
          <w:i/>
          <w:iCs/>
          <w:szCs w:val="24"/>
        </w:rPr>
        <w:t>м</w:t>
      </w:r>
      <w:r w:rsidR="007D4FE3" w:rsidRPr="003D632B">
        <w:rPr>
          <w:rFonts w:ascii="Times New Roman" w:hAnsi="Times New Roman"/>
          <w:bCs/>
          <w:i/>
          <w:iCs/>
          <w:szCs w:val="24"/>
        </w:rPr>
        <w:t>еханизм</w:t>
      </w:r>
      <w:r w:rsidRPr="003D632B">
        <w:rPr>
          <w:rFonts w:ascii="Times New Roman" w:hAnsi="Times New Roman"/>
          <w:bCs/>
          <w:i/>
          <w:iCs/>
          <w:szCs w:val="24"/>
        </w:rPr>
        <w:t>і</w:t>
      </w:r>
      <w:proofErr w:type="spellEnd"/>
      <w:r w:rsidR="007D4FE3" w:rsidRPr="003D632B">
        <w:rPr>
          <w:rFonts w:ascii="Times New Roman" w:hAnsi="Times New Roman"/>
          <w:bCs/>
          <w:i/>
          <w:iCs/>
          <w:szCs w:val="24"/>
        </w:rPr>
        <w:t xml:space="preserve"> </w:t>
      </w:r>
      <w:r w:rsidR="0094233F" w:rsidRPr="003D632B">
        <w:rPr>
          <w:rFonts w:ascii="Times New Roman" w:hAnsi="Times New Roman"/>
          <w:bCs/>
          <w:i/>
          <w:iCs/>
          <w:szCs w:val="24"/>
        </w:rPr>
        <w:t xml:space="preserve"> </w:t>
      </w:r>
    </w:p>
    <w:p w14:paraId="2BE121D2" w14:textId="1134A987" w:rsidR="009D547B" w:rsidRPr="003D632B" w:rsidRDefault="009D547B" w:rsidP="001A2684">
      <w:pPr>
        <w:jc w:val="both"/>
        <w:rPr>
          <w:rFonts w:ascii="Times New Roman" w:hAnsi="Times New Roman"/>
          <w:bCs/>
          <w:iCs/>
          <w:szCs w:val="24"/>
        </w:rPr>
      </w:pPr>
      <w:proofErr w:type="spellStart"/>
      <w:r w:rsidRPr="003D632B">
        <w:rPr>
          <w:rFonts w:ascii="Times New Roman" w:hAnsi="Times New Roman"/>
          <w:bCs/>
          <w:iCs/>
          <w:szCs w:val="24"/>
        </w:rPr>
        <w:t>Қабынуға</w:t>
      </w:r>
      <w:proofErr w:type="spellEnd"/>
      <w:r w:rsidRPr="003D632B">
        <w:rPr>
          <w:rFonts w:ascii="Times New Roman" w:hAnsi="Times New Roman"/>
          <w:bCs/>
          <w:iCs/>
          <w:szCs w:val="24"/>
        </w:rPr>
        <w:t xml:space="preserve"> </w:t>
      </w:r>
      <w:proofErr w:type="spellStart"/>
      <w:r w:rsidRPr="003D632B">
        <w:rPr>
          <w:rFonts w:ascii="Times New Roman" w:hAnsi="Times New Roman"/>
          <w:bCs/>
          <w:iCs/>
          <w:szCs w:val="24"/>
        </w:rPr>
        <w:t>қарсы</w:t>
      </w:r>
      <w:proofErr w:type="spellEnd"/>
      <w:r w:rsidRPr="003D632B">
        <w:rPr>
          <w:rFonts w:ascii="Times New Roman" w:hAnsi="Times New Roman"/>
          <w:bCs/>
          <w:iCs/>
          <w:szCs w:val="24"/>
        </w:rPr>
        <w:t xml:space="preserve"> </w:t>
      </w:r>
      <w:proofErr w:type="spellStart"/>
      <w:r w:rsidRPr="003D632B">
        <w:rPr>
          <w:rFonts w:ascii="Times New Roman" w:hAnsi="Times New Roman"/>
          <w:bCs/>
          <w:iCs/>
          <w:szCs w:val="24"/>
        </w:rPr>
        <w:t>стероиды</w:t>
      </w:r>
      <w:proofErr w:type="spellEnd"/>
      <w:r w:rsidRPr="003D632B">
        <w:rPr>
          <w:rFonts w:ascii="Times New Roman" w:hAnsi="Times New Roman"/>
          <w:bCs/>
          <w:iCs/>
          <w:szCs w:val="24"/>
        </w:rPr>
        <w:t xml:space="preserve"> </w:t>
      </w:r>
      <w:proofErr w:type="spellStart"/>
      <w:r w:rsidRPr="003D632B">
        <w:rPr>
          <w:rFonts w:ascii="Times New Roman" w:hAnsi="Times New Roman"/>
          <w:bCs/>
          <w:iCs/>
          <w:szCs w:val="24"/>
        </w:rPr>
        <w:t>емес</w:t>
      </w:r>
      <w:proofErr w:type="spellEnd"/>
      <w:r w:rsidRPr="003D632B">
        <w:rPr>
          <w:rFonts w:ascii="Times New Roman" w:hAnsi="Times New Roman"/>
          <w:bCs/>
          <w:iCs/>
          <w:szCs w:val="24"/>
        </w:rPr>
        <w:t xml:space="preserve"> </w:t>
      </w:r>
      <w:proofErr w:type="spellStart"/>
      <w:r w:rsidRPr="003D632B">
        <w:rPr>
          <w:rFonts w:ascii="Times New Roman" w:hAnsi="Times New Roman"/>
          <w:bCs/>
          <w:iCs/>
          <w:szCs w:val="24"/>
        </w:rPr>
        <w:t>препараттар</w:t>
      </w:r>
      <w:proofErr w:type="spellEnd"/>
      <w:r w:rsidRPr="003D632B">
        <w:rPr>
          <w:rFonts w:ascii="Times New Roman" w:hAnsi="Times New Roman"/>
          <w:bCs/>
          <w:iCs/>
          <w:szCs w:val="24"/>
        </w:rPr>
        <w:t xml:space="preserve"> (ҚҚСП) </w:t>
      </w:r>
      <w:proofErr w:type="spellStart"/>
      <w:r w:rsidRPr="003D632B">
        <w:rPr>
          <w:rFonts w:ascii="Times New Roman" w:hAnsi="Times New Roman"/>
          <w:bCs/>
          <w:iCs/>
          <w:szCs w:val="24"/>
        </w:rPr>
        <w:t>тобына</w:t>
      </w:r>
      <w:proofErr w:type="spellEnd"/>
      <w:r w:rsidRPr="003D632B">
        <w:rPr>
          <w:rFonts w:ascii="Times New Roman" w:hAnsi="Times New Roman"/>
          <w:bCs/>
          <w:iCs/>
          <w:szCs w:val="24"/>
        </w:rPr>
        <w:t xml:space="preserve"> </w:t>
      </w:r>
      <w:proofErr w:type="spellStart"/>
      <w:r w:rsidRPr="003D632B">
        <w:rPr>
          <w:rFonts w:ascii="Times New Roman" w:hAnsi="Times New Roman"/>
          <w:bCs/>
          <w:iCs/>
          <w:szCs w:val="24"/>
        </w:rPr>
        <w:t>жататын</w:t>
      </w:r>
      <w:proofErr w:type="spellEnd"/>
      <w:r w:rsidRPr="003D632B">
        <w:rPr>
          <w:rFonts w:ascii="Times New Roman" w:hAnsi="Times New Roman"/>
          <w:bCs/>
          <w:iCs/>
          <w:szCs w:val="24"/>
        </w:rPr>
        <w:t xml:space="preserve"> </w:t>
      </w:r>
      <w:proofErr w:type="spellStart"/>
      <w:r w:rsidRPr="003D632B">
        <w:rPr>
          <w:rFonts w:ascii="Times New Roman" w:hAnsi="Times New Roman"/>
          <w:bCs/>
          <w:iCs/>
          <w:szCs w:val="24"/>
        </w:rPr>
        <w:t>пропион</w:t>
      </w:r>
      <w:proofErr w:type="spellEnd"/>
      <w:r w:rsidRPr="003D632B">
        <w:rPr>
          <w:rFonts w:ascii="Times New Roman" w:hAnsi="Times New Roman"/>
          <w:bCs/>
          <w:iCs/>
          <w:szCs w:val="24"/>
        </w:rPr>
        <w:t xml:space="preserve"> </w:t>
      </w:r>
      <w:proofErr w:type="spellStart"/>
      <w:r w:rsidRPr="003D632B">
        <w:rPr>
          <w:rFonts w:ascii="Times New Roman" w:hAnsi="Times New Roman"/>
          <w:bCs/>
          <w:iCs/>
          <w:szCs w:val="24"/>
        </w:rPr>
        <w:t>қышқылының</w:t>
      </w:r>
      <w:proofErr w:type="spellEnd"/>
      <w:r w:rsidRPr="003D632B">
        <w:rPr>
          <w:rFonts w:ascii="Times New Roman" w:hAnsi="Times New Roman"/>
          <w:bCs/>
          <w:iCs/>
          <w:szCs w:val="24"/>
        </w:rPr>
        <w:t xml:space="preserve"> </w:t>
      </w:r>
      <w:proofErr w:type="spellStart"/>
      <w:r w:rsidRPr="003D632B">
        <w:rPr>
          <w:rFonts w:ascii="Times New Roman" w:hAnsi="Times New Roman"/>
          <w:bCs/>
          <w:iCs/>
          <w:szCs w:val="24"/>
        </w:rPr>
        <w:t>туындысы</w:t>
      </w:r>
      <w:proofErr w:type="spellEnd"/>
      <w:r w:rsidRPr="003D632B">
        <w:rPr>
          <w:rFonts w:ascii="Times New Roman" w:hAnsi="Times New Roman"/>
          <w:bCs/>
          <w:iCs/>
          <w:szCs w:val="24"/>
        </w:rPr>
        <w:t xml:space="preserve"> – </w:t>
      </w:r>
      <w:proofErr w:type="spellStart"/>
      <w:r w:rsidRPr="003D632B">
        <w:rPr>
          <w:rFonts w:ascii="Times New Roman" w:hAnsi="Times New Roman"/>
          <w:bCs/>
          <w:iCs/>
          <w:szCs w:val="24"/>
        </w:rPr>
        <w:t>ибупрофеннің</w:t>
      </w:r>
      <w:proofErr w:type="spellEnd"/>
      <w:r w:rsidRPr="003D632B">
        <w:rPr>
          <w:rFonts w:ascii="Times New Roman" w:hAnsi="Times New Roman"/>
          <w:bCs/>
          <w:iCs/>
          <w:szCs w:val="24"/>
        </w:rPr>
        <w:t xml:space="preserve"> </w:t>
      </w:r>
      <w:proofErr w:type="spellStart"/>
      <w:r w:rsidRPr="003D632B">
        <w:rPr>
          <w:rFonts w:ascii="Times New Roman" w:hAnsi="Times New Roman"/>
          <w:bCs/>
          <w:iCs/>
          <w:szCs w:val="24"/>
        </w:rPr>
        <w:t>әсер</w:t>
      </w:r>
      <w:proofErr w:type="spellEnd"/>
      <w:r w:rsidRPr="003D632B">
        <w:rPr>
          <w:rFonts w:ascii="Times New Roman" w:hAnsi="Times New Roman"/>
          <w:bCs/>
          <w:iCs/>
          <w:szCs w:val="24"/>
        </w:rPr>
        <w:t xml:space="preserve"> </w:t>
      </w:r>
      <w:proofErr w:type="spellStart"/>
      <w:r w:rsidRPr="003D632B">
        <w:rPr>
          <w:rFonts w:ascii="Times New Roman" w:hAnsi="Times New Roman"/>
          <w:bCs/>
          <w:iCs/>
          <w:szCs w:val="24"/>
        </w:rPr>
        <w:t>ету</w:t>
      </w:r>
      <w:proofErr w:type="spellEnd"/>
      <w:r w:rsidRPr="003D632B">
        <w:rPr>
          <w:rFonts w:ascii="Times New Roman" w:hAnsi="Times New Roman"/>
          <w:bCs/>
          <w:iCs/>
          <w:szCs w:val="24"/>
        </w:rPr>
        <w:t xml:space="preserve"> </w:t>
      </w:r>
      <w:proofErr w:type="spellStart"/>
      <w:r w:rsidRPr="003D632B">
        <w:rPr>
          <w:rFonts w:ascii="Times New Roman" w:hAnsi="Times New Roman"/>
          <w:bCs/>
          <w:iCs/>
          <w:szCs w:val="24"/>
        </w:rPr>
        <w:t>механизмі</w:t>
      </w:r>
      <w:proofErr w:type="spellEnd"/>
      <w:r w:rsidRPr="003D632B">
        <w:rPr>
          <w:rFonts w:ascii="Times New Roman" w:hAnsi="Times New Roman"/>
          <w:bCs/>
          <w:iCs/>
          <w:szCs w:val="24"/>
        </w:rPr>
        <w:t xml:space="preserve"> </w:t>
      </w:r>
      <w:proofErr w:type="spellStart"/>
      <w:r w:rsidRPr="003D632B">
        <w:rPr>
          <w:rFonts w:ascii="Times New Roman" w:hAnsi="Times New Roman"/>
          <w:bCs/>
          <w:iCs/>
          <w:szCs w:val="24"/>
        </w:rPr>
        <w:t>ауыру</w:t>
      </w:r>
      <w:proofErr w:type="spellEnd"/>
      <w:r w:rsidRPr="003D632B">
        <w:rPr>
          <w:rFonts w:ascii="Times New Roman" w:hAnsi="Times New Roman"/>
          <w:bCs/>
          <w:iCs/>
          <w:szCs w:val="24"/>
        </w:rPr>
        <w:t xml:space="preserve">, </w:t>
      </w:r>
      <w:proofErr w:type="spellStart"/>
      <w:r w:rsidRPr="003D632B">
        <w:rPr>
          <w:rFonts w:ascii="Times New Roman" w:hAnsi="Times New Roman"/>
          <w:bCs/>
          <w:iCs/>
          <w:szCs w:val="24"/>
        </w:rPr>
        <w:t>қабыну</w:t>
      </w:r>
      <w:proofErr w:type="spellEnd"/>
      <w:r w:rsidRPr="003D632B">
        <w:rPr>
          <w:rFonts w:ascii="Times New Roman" w:hAnsi="Times New Roman"/>
          <w:bCs/>
          <w:iCs/>
          <w:szCs w:val="24"/>
        </w:rPr>
        <w:t xml:space="preserve"> </w:t>
      </w:r>
      <w:proofErr w:type="spellStart"/>
      <w:r w:rsidRPr="003D632B">
        <w:rPr>
          <w:rFonts w:ascii="Times New Roman" w:hAnsi="Times New Roman"/>
          <w:bCs/>
          <w:iCs/>
          <w:szCs w:val="24"/>
        </w:rPr>
        <w:t>және</w:t>
      </w:r>
      <w:proofErr w:type="spellEnd"/>
      <w:r w:rsidRPr="003D632B">
        <w:rPr>
          <w:rFonts w:ascii="Times New Roman" w:hAnsi="Times New Roman"/>
          <w:bCs/>
          <w:iCs/>
          <w:szCs w:val="24"/>
        </w:rPr>
        <w:t xml:space="preserve"> </w:t>
      </w:r>
      <w:proofErr w:type="spellStart"/>
      <w:r w:rsidRPr="003D632B">
        <w:rPr>
          <w:rFonts w:ascii="Times New Roman" w:hAnsi="Times New Roman"/>
          <w:bCs/>
          <w:iCs/>
          <w:szCs w:val="24"/>
        </w:rPr>
        <w:t>гипертермиялық</w:t>
      </w:r>
      <w:proofErr w:type="spellEnd"/>
      <w:r w:rsidRPr="003D632B">
        <w:rPr>
          <w:rFonts w:ascii="Times New Roman" w:hAnsi="Times New Roman"/>
          <w:bCs/>
          <w:iCs/>
          <w:szCs w:val="24"/>
        </w:rPr>
        <w:t xml:space="preserve"> </w:t>
      </w:r>
      <w:proofErr w:type="spellStart"/>
      <w:r w:rsidRPr="003D632B">
        <w:rPr>
          <w:rFonts w:ascii="Times New Roman" w:hAnsi="Times New Roman"/>
          <w:bCs/>
          <w:iCs/>
          <w:szCs w:val="24"/>
        </w:rPr>
        <w:t>реакция</w:t>
      </w:r>
      <w:proofErr w:type="spellEnd"/>
      <w:r w:rsidRPr="003D632B">
        <w:rPr>
          <w:rFonts w:ascii="Times New Roman" w:hAnsi="Times New Roman"/>
          <w:bCs/>
          <w:iCs/>
          <w:szCs w:val="24"/>
        </w:rPr>
        <w:t xml:space="preserve"> </w:t>
      </w:r>
      <w:proofErr w:type="spellStart"/>
      <w:r w:rsidRPr="003D632B">
        <w:rPr>
          <w:rFonts w:ascii="Times New Roman" w:hAnsi="Times New Roman"/>
          <w:bCs/>
          <w:iCs/>
          <w:szCs w:val="24"/>
        </w:rPr>
        <w:t>медиаторлары</w:t>
      </w:r>
      <w:proofErr w:type="spellEnd"/>
      <w:r w:rsidRPr="003D632B">
        <w:rPr>
          <w:rFonts w:ascii="Times New Roman" w:hAnsi="Times New Roman"/>
          <w:bCs/>
          <w:iCs/>
          <w:szCs w:val="24"/>
        </w:rPr>
        <w:t xml:space="preserve"> – </w:t>
      </w:r>
      <w:proofErr w:type="spellStart"/>
      <w:r w:rsidRPr="003D632B">
        <w:rPr>
          <w:rFonts w:ascii="Times New Roman" w:hAnsi="Times New Roman"/>
          <w:bCs/>
          <w:iCs/>
          <w:szCs w:val="24"/>
        </w:rPr>
        <w:t>простагландиндер</w:t>
      </w:r>
      <w:proofErr w:type="spellEnd"/>
      <w:r w:rsidRPr="003D632B">
        <w:rPr>
          <w:rFonts w:ascii="Times New Roman" w:hAnsi="Times New Roman"/>
          <w:bCs/>
          <w:iCs/>
          <w:szCs w:val="24"/>
        </w:rPr>
        <w:t xml:space="preserve"> </w:t>
      </w:r>
      <w:proofErr w:type="spellStart"/>
      <w:r w:rsidRPr="003D632B">
        <w:rPr>
          <w:rFonts w:ascii="Times New Roman" w:hAnsi="Times New Roman"/>
          <w:bCs/>
          <w:iCs/>
          <w:szCs w:val="24"/>
        </w:rPr>
        <w:t>синтезінің</w:t>
      </w:r>
      <w:proofErr w:type="spellEnd"/>
      <w:r w:rsidRPr="003D632B">
        <w:rPr>
          <w:rFonts w:ascii="Times New Roman" w:hAnsi="Times New Roman"/>
          <w:bCs/>
          <w:iCs/>
          <w:szCs w:val="24"/>
        </w:rPr>
        <w:t xml:space="preserve"> </w:t>
      </w:r>
      <w:proofErr w:type="spellStart"/>
      <w:r w:rsidRPr="003D632B">
        <w:rPr>
          <w:rFonts w:ascii="Times New Roman" w:hAnsi="Times New Roman"/>
          <w:bCs/>
          <w:iCs/>
          <w:szCs w:val="24"/>
        </w:rPr>
        <w:t>тежелісімен</w:t>
      </w:r>
      <w:proofErr w:type="spellEnd"/>
      <w:r w:rsidRPr="003D632B">
        <w:rPr>
          <w:rFonts w:ascii="Times New Roman" w:hAnsi="Times New Roman"/>
          <w:bCs/>
          <w:iCs/>
          <w:szCs w:val="24"/>
        </w:rPr>
        <w:t xml:space="preserve"> </w:t>
      </w:r>
      <w:r w:rsidR="00FA1F5D">
        <w:rPr>
          <w:rFonts w:ascii="Times New Roman" w:hAnsi="Times New Roman"/>
          <w:bCs/>
          <w:iCs/>
          <w:szCs w:val="24"/>
          <w:lang w:val="kk-KZ"/>
        </w:rPr>
        <w:t>байланысты болады</w:t>
      </w:r>
      <w:r w:rsidRPr="003D632B">
        <w:rPr>
          <w:rFonts w:ascii="Times New Roman" w:hAnsi="Times New Roman"/>
          <w:bCs/>
          <w:iCs/>
          <w:szCs w:val="24"/>
        </w:rPr>
        <w:t xml:space="preserve">. </w:t>
      </w:r>
      <w:proofErr w:type="spellStart"/>
      <w:r w:rsidRPr="003D632B">
        <w:rPr>
          <w:rFonts w:ascii="Times New Roman" w:hAnsi="Times New Roman"/>
          <w:bCs/>
          <w:iCs/>
          <w:szCs w:val="24"/>
        </w:rPr>
        <w:t>Циклооксигеназа</w:t>
      </w:r>
      <w:proofErr w:type="spellEnd"/>
      <w:r w:rsidRPr="003D632B">
        <w:rPr>
          <w:rFonts w:ascii="Times New Roman" w:hAnsi="Times New Roman"/>
          <w:bCs/>
          <w:iCs/>
          <w:szCs w:val="24"/>
        </w:rPr>
        <w:t xml:space="preserve">-1 (ЦОГ-1) </w:t>
      </w:r>
      <w:proofErr w:type="spellStart"/>
      <w:r w:rsidRPr="003D632B">
        <w:rPr>
          <w:rFonts w:ascii="Times New Roman" w:hAnsi="Times New Roman"/>
          <w:bCs/>
          <w:iCs/>
          <w:szCs w:val="24"/>
        </w:rPr>
        <w:t>және</w:t>
      </w:r>
      <w:proofErr w:type="spellEnd"/>
      <w:r w:rsidRPr="003D632B">
        <w:rPr>
          <w:rFonts w:ascii="Times New Roman" w:hAnsi="Times New Roman"/>
          <w:bCs/>
          <w:iCs/>
          <w:szCs w:val="24"/>
        </w:rPr>
        <w:t xml:space="preserve"> циклооксигеназа-2 (ЦОГ-2) </w:t>
      </w:r>
      <w:proofErr w:type="spellStart"/>
      <w:r w:rsidRPr="003D632B">
        <w:rPr>
          <w:rFonts w:ascii="Times New Roman" w:hAnsi="Times New Roman"/>
          <w:bCs/>
          <w:iCs/>
          <w:szCs w:val="24"/>
        </w:rPr>
        <w:t>іріктемей</w:t>
      </w:r>
      <w:proofErr w:type="spellEnd"/>
      <w:r w:rsidRPr="003D632B">
        <w:rPr>
          <w:rFonts w:ascii="Times New Roman" w:hAnsi="Times New Roman"/>
          <w:bCs/>
          <w:iCs/>
          <w:szCs w:val="24"/>
        </w:rPr>
        <w:t xml:space="preserve"> </w:t>
      </w:r>
      <w:proofErr w:type="spellStart"/>
      <w:r w:rsidRPr="003D632B">
        <w:rPr>
          <w:rFonts w:ascii="Times New Roman" w:hAnsi="Times New Roman"/>
          <w:bCs/>
          <w:iCs/>
          <w:szCs w:val="24"/>
        </w:rPr>
        <w:t>бөгейді</w:t>
      </w:r>
      <w:proofErr w:type="spellEnd"/>
      <w:r w:rsidRPr="003D632B">
        <w:rPr>
          <w:rFonts w:ascii="Times New Roman" w:hAnsi="Times New Roman"/>
          <w:bCs/>
          <w:iCs/>
          <w:szCs w:val="24"/>
        </w:rPr>
        <w:t xml:space="preserve">, </w:t>
      </w:r>
      <w:proofErr w:type="spellStart"/>
      <w:r w:rsidRPr="003D632B">
        <w:rPr>
          <w:rFonts w:ascii="Times New Roman" w:hAnsi="Times New Roman"/>
          <w:bCs/>
          <w:iCs/>
          <w:szCs w:val="24"/>
        </w:rPr>
        <w:t>соның</w:t>
      </w:r>
      <w:proofErr w:type="spellEnd"/>
      <w:r w:rsidRPr="003D632B">
        <w:rPr>
          <w:rFonts w:ascii="Times New Roman" w:hAnsi="Times New Roman"/>
          <w:bCs/>
          <w:iCs/>
          <w:szCs w:val="24"/>
        </w:rPr>
        <w:t xml:space="preserve"> </w:t>
      </w:r>
      <w:proofErr w:type="spellStart"/>
      <w:r w:rsidRPr="003D632B">
        <w:rPr>
          <w:rFonts w:ascii="Times New Roman" w:hAnsi="Times New Roman"/>
          <w:bCs/>
          <w:iCs/>
          <w:szCs w:val="24"/>
        </w:rPr>
        <w:t>салдарын</w:t>
      </w:r>
      <w:proofErr w:type="spellEnd"/>
      <w:r w:rsidR="00B63DF8">
        <w:rPr>
          <w:rFonts w:ascii="Times New Roman" w:hAnsi="Times New Roman"/>
          <w:bCs/>
          <w:iCs/>
          <w:szCs w:val="24"/>
          <w:lang w:val="kk-KZ"/>
        </w:rPr>
        <w:t xml:space="preserve">да </w:t>
      </w:r>
      <w:proofErr w:type="spellStart"/>
      <w:r w:rsidRPr="003D632B">
        <w:rPr>
          <w:rFonts w:ascii="Times New Roman" w:hAnsi="Times New Roman"/>
          <w:bCs/>
          <w:iCs/>
          <w:szCs w:val="24"/>
        </w:rPr>
        <w:t>простагландиндер</w:t>
      </w:r>
      <w:proofErr w:type="spellEnd"/>
      <w:r w:rsidRPr="003D632B">
        <w:rPr>
          <w:rFonts w:ascii="Times New Roman" w:hAnsi="Times New Roman"/>
          <w:bCs/>
          <w:iCs/>
          <w:szCs w:val="24"/>
        </w:rPr>
        <w:t xml:space="preserve"> </w:t>
      </w:r>
      <w:proofErr w:type="spellStart"/>
      <w:r w:rsidRPr="003D632B">
        <w:rPr>
          <w:rFonts w:ascii="Times New Roman" w:hAnsi="Times New Roman"/>
          <w:bCs/>
          <w:iCs/>
          <w:szCs w:val="24"/>
        </w:rPr>
        <w:t>синтезін</w:t>
      </w:r>
      <w:proofErr w:type="spellEnd"/>
      <w:r w:rsidRPr="003D632B">
        <w:rPr>
          <w:rFonts w:ascii="Times New Roman" w:hAnsi="Times New Roman"/>
          <w:bCs/>
          <w:iCs/>
          <w:szCs w:val="24"/>
        </w:rPr>
        <w:t xml:space="preserve"> </w:t>
      </w:r>
      <w:proofErr w:type="spellStart"/>
      <w:r w:rsidRPr="003D632B">
        <w:rPr>
          <w:rFonts w:ascii="Times New Roman" w:hAnsi="Times New Roman"/>
          <w:bCs/>
          <w:iCs/>
          <w:szCs w:val="24"/>
        </w:rPr>
        <w:t>тежейді</w:t>
      </w:r>
      <w:proofErr w:type="spellEnd"/>
    </w:p>
    <w:p w14:paraId="21EC77F8" w14:textId="4A8A04A6" w:rsidR="009D547B" w:rsidRPr="003D632B" w:rsidRDefault="009D547B" w:rsidP="001A2684">
      <w:pPr>
        <w:jc w:val="both"/>
        <w:rPr>
          <w:rFonts w:ascii="Times New Roman" w:hAnsi="Times New Roman"/>
          <w:i/>
          <w:szCs w:val="24"/>
          <w:lang w:val="kk-KZ"/>
        </w:rPr>
      </w:pPr>
      <w:r w:rsidRPr="003D632B">
        <w:rPr>
          <w:rFonts w:ascii="Times New Roman" w:hAnsi="Times New Roman"/>
          <w:i/>
          <w:szCs w:val="24"/>
          <w:lang w:val="kk-KZ"/>
        </w:rPr>
        <w:t>Фармакодинамикалық әсерлері</w:t>
      </w:r>
    </w:p>
    <w:p w14:paraId="07C3380B" w14:textId="0804F351" w:rsidR="009D547B" w:rsidRPr="00FA1E6A" w:rsidRDefault="00B63DF8" w:rsidP="001A2684">
      <w:pPr>
        <w:jc w:val="both"/>
        <w:rPr>
          <w:rFonts w:ascii="Times New Roman" w:hAnsi="Times New Roman"/>
          <w:szCs w:val="24"/>
          <w:lang w:val="kk-KZ"/>
        </w:rPr>
      </w:pPr>
      <w:r>
        <w:rPr>
          <w:rFonts w:ascii="Times New Roman" w:hAnsi="Times New Roman"/>
          <w:szCs w:val="24"/>
          <w:lang w:val="kk-KZ"/>
        </w:rPr>
        <w:t xml:space="preserve">Ауруға қарсы </w:t>
      </w:r>
      <w:r w:rsidR="009D547B" w:rsidRPr="003D632B">
        <w:rPr>
          <w:rFonts w:ascii="Times New Roman" w:hAnsi="Times New Roman"/>
          <w:szCs w:val="24"/>
          <w:lang w:val="kk-KZ"/>
        </w:rPr>
        <w:t>(ауырсынуға қарсы</w:t>
      </w:r>
      <w:r w:rsidR="009D547B" w:rsidRPr="00FA1E6A">
        <w:rPr>
          <w:rFonts w:ascii="Times New Roman" w:hAnsi="Times New Roman"/>
          <w:szCs w:val="24"/>
          <w:lang w:val="kk-KZ"/>
        </w:rPr>
        <w:t xml:space="preserve">), </w:t>
      </w:r>
      <w:r w:rsidRPr="00FA1E6A">
        <w:rPr>
          <w:rFonts w:ascii="Times New Roman" w:hAnsi="Times New Roman"/>
          <w:szCs w:val="24"/>
          <w:lang w:val="kk-KZ"/>
        </w:rPr>
        <w:t xml:space="preserve">ыстықты басатын </w:t>
      </w:r>
      <w:r w:rsidR="009D547B" w:rsidRPr="00FA1E6A">
        <w:rPr>
          <w:rFonts w:ascii="Times New Roman" w:hAnsi="Times New Roman"/>
          <w:szCs w:val="24"/>
          <w:lang w:val="kk-KZ"/>
        </w:rPr>
        <w:t xml:space="preserve">және </w:t>
      </w:r>
      <w:r w:rsidRPr="00FA1E6A">
        <w:rPr>
          <w:rFonts w:ascii="Times New Roman" w:hAnsi="Times New Roman"/>
          <w:szCs w:val="24"/>
          <w:lang w:val="kk-KZ"/>
        </w:rPr>
        <w:t>қабынуға қарсы әсер ететін жылдам бағытталған әсерді береді</w:t>
      </w:r>
      <w:r w:rsidR="009D547B" w:rsidRPr="00FA1E6A">
        <w:rPr>
          <w:rFonts w:ascii="Times New Roman" w:hAnsi="Times New Roman"/>
          <w:szCs w:val="24"/>
          <w:lang w:val="kk-KZ"/>
        </w:rPr>
        <w:t xml:space="preserve">. Сонымен қатар, ибупрофен тромбоциттер агрегациясын </w:t>
      </w:r>
      <w:r w:rsidRPr="00FA1E6A">
        <w:rPr>
          <w:rFonts w:ascii="Times New Roman" w:hAnsi="Times New Roman"/>
          <w:szCs w:val="24"/>
          <w:lang w:val="kk-KZ"/>
        </w:rPr>
        <w:t xml:space="preserve">қайтымды </w:t>
      </w:r>
      <w:r w:rsidR="009D547B" w:rsidRPr="00FA1E6A">
        <w:rPr>
          <w:rFonts w:ascii="Times New Roman" w:hAnsi="Times New Roman"/>
          <w:szCs w:val="24"/>
          <w:lang w:val="kk-KZ"/>
        </w:rPr>
        <w:t>тежейді. Аурсынуға қарсы әсері 8 сағатқа дейін созылады (клиникалық мәліметтер негізінде, Нурофен препаратының 2 таблеткасын қабылдағанда (400 мг ибупрофен)).</w:t>
      </w:r>
    </w:p>
    <w:p w14:paraId="6749B464" w14:textId="77777777" w:rsidR="009D547B" w:rsidRPr="003D632B" w:rsidRDefault="009D547B" w:rsidP="001A2684">
      <w:pPr>
        <w:jc w:val="both"/>
        <w:rPr>
          <w:rFonts w:ascii="Times New Roman" w:hAnsi="Times New Roman"/>
          <w:i/>
          <w:szCs w:val="24"/>
          <w:lang w:val="kk-KZ"/>
        </w:rPr>
      </w:pPr>
      <w:r w:rsidRPr="00FA1E6A">
        <w:rPr>
          <w:rFonts w:ascii="Times New Roman" w:hAnsi="Times New Roman"/>
          <w:i/>
          <w:szCs w:val="24"/>
          <w:lang w:val="kk-KZ"/>
        </w:rPr>
        <w:t>Клиникалық тиімділігі және қаупсіздігі</w:t>
      </w:r>
    </w:p>
    <w:p w14:paraId="21597BA4" w14:textId="342E72C4" w:rsidR="009D547B" w:rsidRPr="00B53A01" w:rsidRDefault="009D547B" w:rsidP="001A2684">
      <w:pPr>
        <w:jc w:val="both"/>
        <w:rPr>
          <w:rFonts w:ascii="Times New Roman" w:hAnsi="Times New Roman"/>
          <w:szCs w:val="24"/>
          <w:lang w:val="kk-KZ"/>
        </w:rPr>
      </w:pPr>
      <w:r w:rsidRPr="003D632B">
        <w:rPr>
          <w:rFonts w:ascii="Times New Roman" w:hAnsi="Times New Roman"/>
          <w:iCs/>
          <w:szCs w:val="24"/>
          <w:lang w:val="kk-KZ"/>
        </w:rPr>
        <w:t xml:space="preserve">Эксперименттік деректер </w:t>
      </w:r>
      <w:r w:rsidRPr="00FF4960">
        <w:rPr>
          <w:rFonts w:ascii="Times New Roman" w:hAnsi="Times New Roman"/>
          <w:iCs/>
          <w:szCs w:val="24"/>
          <w:lang w:val="kk-KZ"/>
        </w:rPr>
        <w:t>ибупрофен</w:t>
      </w:r>
      <w:r w:rsidR="00FA1E6A" w:rsidRPr="00FF4960">
        <w:rPr>
          <w:rFonts w:ascii="Times New Roman" w:hAnsi="Times New Roman"/>
          <w:iCs/>
          <w:szCs w:val="24"/>
          <w:lang w:val="kk-KZ"/>
        </w:rPr>
        <w:t xml:space="preserve"> біріктіре қолданған кезде \</w:t>
      </w:r>
      <w:r w:rsidRPr="00FF4960">
        <w:rPr>
          <w:rFonts w:ascii="Times New Roman" w:hAnsi="Times New Roman"/>
          <w:iCs/>
          <w:szCs w:val="24"/>
          <w:lang w:val="kk-KZ"/>
        </w:rPr>
        <w:t xml:space="preserve">тромбоциттер агрегациясына </w:t>
      </w:r>
      <w:r w:rsidR="00FA1E6A" w:rsidRPr="00FF4960">
        <w:rPr>
          <w:rFonts w:ascii="Times New Roman" w:hAnsi="Times New Roman"/>
          <w:iCs/>
          <w:szCs w:val="24"/>
          <w:lang w:val="kk-KZ"/>
        </w:rPr>
        <w:t>аспириннің (ацетилсалицил қышқылы</w:t>
      </w:r>
      <w:r w:rsidR="00FF4960" w:rsidRPr="00FF4960">
        <w:rPr>
          <w:rFonts w:ascii="Times New Roman" w:hAnsi="Times New Roman"/>
          <w:iCs/>
          <w:szCs w:val="24"/>
          <w:lang w:val="kk-KZ"/>
        </w:rPr>
        <w:t>ның</w:t>
      </w:r>
      <w:r w:rsidR="00FA1E6A" w:rsidRPr="00FF4960">
        <w:rPr>
          <w:rFonts w:ascii="Times New Roman" w:hAnsi="Times New Roman"/>
          <w:iCs/>
          <w:szCs w:val="24"/>
          <w:lang w:val="kk-KZ"/>
        </w:rPr>
        <w:t xml:space="preserve">) </w:t>
      </w:r>
      <w:r w:rsidRPr="00FF4960">
        <w:rPr>
          <w:rFonts w:ascii="Times New Roman" w:hAnsi="Times New Roman"/>
          <w:iCs/>
          <w:szCs w:val="24"/>
          <w:lang w:val="kk-KZ"/>
        </w:rPr>
        <w:t xml:space="preserve">төмен дозасының әсерін </w:t>
      </w:r>
      <w:r w:rsidR="00FA1E6A" w:rsidRPr="00FF4960">
        <w:rPr>
          <w:rFonts w:ascii="Times New Roman" w:hAnsi="Times New Roman"/>
          <w:iCs/>
          <w:szCs w:val="24"/>
          <w:lang w:val="kk-KZ"/>
        </w:rPr>
        <w:t xml:space="preserve">бәсекелес </w:t>
      </w:r>
      <w:r w:rsidRPr="00FF4960">
        <w:rPr>
          <w:rFonts w:ascii="Times New Roman" w:hAnsi="Times New Roman"/>
          <w:iCs/>
          <w:szCs w:val="24"/>
          <w:lang w:val="kk-KZ"/>
        </w:rPr>
        <w:t xml:space="preserve">тежей алатындығын көрсетті. </w:t>
      </w:r>
      <w:r w:rsidRPr="00FF4960">
        <w:rPr>
          <w:rFonts w:ascii="Times New Roman" w:hAnsi="Times New Roman"/>
          <w:szCs w:val="24"/>
          <w:lang w:val="kk-KZ"/>
        </w:rPr>
        <w:t xml:space="preserve">Бірнеше </w:t>
      </w:r>
      <w:r w:rsidRPr="00B53A01">
        <w:rPr>
          <w:rFonts w:ascii="Times New Roman" w:hAnsi="Times New Roman"/>
          <w:szCs w:val="24"/>
          <w:lang w:val="kk-KZ"/>
        </w:rPr>
        <w:t xml:space="preserve">фармакодинамикалық зерттеулерде ибупрофенді 400 мг бір реттік дозада ацетилсалицил қышқылын дереу босап шығатын дәрілік түрінде қабылдағаннан кейін 8 сағат бұрын немесе 30 минут ішінде қабылдаған кезде (81 мг дозада) тромбоксанның түзілуіне немесе тромбоциттер агрегациясына </w:t>
      </w:r>
      <w:r w:rsidR="00FF4960" w:rsidRPr="00B53A01">
        <w:rPr>
          <w:rFonts w:ascii="Times New Roman" w:hAnsi="Times New Roman"/>
          <w:iCs/>
          <w:szCs w:val="24"/>
          <w:lang w:val="kk-KZ"/>
        </w:rPr>
        <w:t xml:space="preserve">аспирин (ацетилсалицил қышқылы) </w:t>
      </w:r>
      <w:r w:rsidRPr="00B53A01">
        <w:rPr>
          <w:rFonts w:ascii="Times New Roman" w:hAnsi="Times New Roman"/>
          <w:szCs w:val="24"/>
          <w:lang w:val="kk-KZ"/>
        </w:rPr>
        <w:t xml:space="preserve">әсерінің төмендеуі байқалған. </w:t>
      </w:r>
      <w:r w:rsidR="00B53A01" w:rsidRPr="00B53A01">
        <w:rPr>
          <w:rFonts w:ascii="Times New Roman" w:eastAsia="Calibri" w:hAnsi="Times New Roman"/>
          <w:color w:val="000000"/>
          <w:szCs w:val="24"/>
          <w:lang w:val="kk-KZ"/>
        </w:rPr>
        <w:t>Осы деректерді клиникалық тәжірибеге экстраполяциялауға қатысты белгісіздік болғанына қарамастан, ибупрофенді үнемі, ұзақ уақыт қолдану ацетилсалицил қышқылының төмен дозаларының кардиопротекторлық әсерін төмендетуі мүмкін екенін жоққа шығаруға болмайды.</w:t>
      </w:r>
    </w:p>
    <w:p w14:paraId="3DAEC465" w14:textId="77777777" w:rsidR="00BB4F5A" w:rsidRPr="00B53A01" w:rsidRDefault="00BB4F5A" w:rsidP="001A2684">
      <w:pPr>
        <w:jc w:val="both"/>
        <w:rPr>
          <w:rFonts w:ascii="Times New Roman" w:hAnsi="Times New Roman"/>
          <w:b/>
          <w:szCs w:val="24"/>
          <w:lang w:val="kk-KZ"/>
        </w:rPr>
      </w:pPr>
    </w:p>
    <w:p w14:paraId="2B8186D7" w14:textId="77777777" w:rsidR="00591177" w:rsidRPr="00B53A01" w:rsidRDefault="006D7A33" w:rsidP="001A2684">
      <w:pPr>
        <w:jc w:val="both"/>
        <w:rPr>
          <w:rFonts w:ascii="Times New Roman" w:hAnsi="Times New Roman"/>
          <w:b/>
          <w:szCs w:val="24"/>
          <w:lang w:val="kk-KZ"/>
        </w:rPr>
      </w:pPr>
      <w:r w:rsidRPr="00B53A01">
        <w:rPr>
          <w:rFonts w:ascii="Times New Roman" w:hAnsi="Times New Roman"/>
          <w:b/>
          <w:szCs w:val="24"/>
          <w:lang w:val="kk-KZ"/>
        </w:rPr>
        <w:t xml:space="preserve">5.2 </w:t>
      </w:r>
      <w:r w:rsidR="005E0DA5" w:rsidRPr="00B53A01">
        <w:rPr>
          <w:rFonts w:ascii="Times New Roman" w:hAnsi="Times New Roman"/>
          <w:b/>
          <w:szCs w:val="24"/>
          <w:lang w:val="kk-KZ"/>
        </w:rPr>
        <w:t xml:space="preserve"> </w:t>
      </w:r>
      <w:r w:rsidR="00591177" w:rsidRPr="00B53A01">
        <w:rPr>
          <w:rFonts w:ascii="Times New Roman" w:hAnsi="Times New Roman"/>
          <w:b/>
          <w:szCs w:val="24"/>
          <w:lang w:val="kk-KZ"/>
        </w:rPr>
        <w:t>Фармакокинетикалық қасиеттері</w:t>
      </w:r>
    </w:p>
    <w:p w14:paraId="4A0D60B2" w14:textId="0023DDA5" w:rsidR="005859E4" w:rsidRPr="003D632B" w:rsidRDefault="002B16BA" w:rsidP="001A2684">
      <w:pPr>
        <w:jc w:val="both"/>
        <w:rPr>
          <w:rFonts w:ascii="Times New Roman" w:hAnsi="Times New Roman"/>
          <w:i/>
          <w:szCs w:val="24"/>
          <w:lang w:val="kk-KZ"/>
        </w:rPr>
      </w:pPr>
      <w:r>
        <w:rPr>
          <w:rFonts w:ascii="Times New Roman" w:hAnsi="Times New Roman"/>
          <w:i/>
          <w:szCs w:val="24"/>
          <w:lang w:val="kk-KZ"/>
        </w:rPr>
        <w:t>Сіңуі</w:t>
      </w:r>
    </w:p>
    <w:p w14:paraId="3A7E268C" w14:textId="65DE6B34" w:rsidR="006301AE" w:rsidRPr="003D632B" w:rsidRDefault="006301AE" w:rsidP="001A2684">
      <w:pPr>
        <w:jc w:val="both"/>
        <w:rPr>
          <w:rFonts w:ascii="Times New Roman" w:hAnsi="Times New Roman"/>
          <w:szCs w:val="24"/>
          <w:lang w:val="kk-KZ"/>
        </w:rPr>
      </w:pPr>
      <w:r w:rsidRPr="003D632B">
        <w:rPr>
          <w:rFonts w:ascii="Times New Roman" w:hAnsi="Times New Roman"/>
          <w:szCs w:val="24"/>
          <w:lang w:val="kk-KZ"/>
        </w:rPr>
        <w:t>Ішке қабылдағаннан кейін ибупрофен тез сіңі</w:t>
      </w:r>
      <w:r w:rsidR="004963AB">
        <w:rPr>
          <w:rFonts w:ascii="Times New Roman" w:hAnsi="Times New Roman"/>
          <w:szCs w:val="24"/>
          <w:lang w:val="kk-KZ"/>
        </w:rPr>
        <w:t xml:space="preserve">п, </w:t>
      </w:r>
      <w:r w:rsidR="004963AB" w:rsidRPr="003D632B">
        <w:rPr>
          <w:rFonts w:ascii="Times New Roman" w:hAnsi="Times New Roman"/>
          <w:szCs w:val="24"/>
          <w:lang w:val="kk-KZ"/>
        </w:rPr>
        <w:t xml:space="preserve">бүкіл организмде </w:t>
      </w:r>
      <w:r w:rsidRPr="003D632B">
        <w:rPr>
          <w:rFonts w:ascii="Times New Roman" w:hAnsi="Times New Roman"/>
          <w:szCs w:val="24"/>
          <w:lang w:val="kk-KZ"/>
        </w:rPr>
        <w:t xml:space="preserve">таралады.  Ибупрофеннің </w:t>
      </w:r>
      <w:r w:rsidR="00DA6FC0" w:rsidRPr="003D632B">
        <w:rPr>
          <w:rFonts w:ascii="Times New Roman" w:hAnsi="Times New Roman"/>
          <w:szCs w:val="24"/>
          <w:lang w:val="kk-KZ"/>
        </w:rPr>
        <w:t>абсорбциясы</w:t>
      </w:r>
      <w:r w:rsidRPr="003D632B">
        <w:rPr>
          <w:rFonts w:ascii="Times New Roman" w:hAnsi="Times New Roman"/>
          <w:szCs w:val="24"/>
          <w:lang w:val="kk-KZ"/>
        </w:rPr>
        <w:t xml:space="preserve"> жоғары, плазма ақуыздарымен байланысуы – 90%. Буын қуыстарына баяу өт</w:t>
      </w:r>
      <w:r w:rsidR="004963AB">
        <w:rPr>
          <w:rFonts w:ascii="Times New Roman" w:hAnsi="Times New Roman"/>
          <w:szCs w:val="24"/>
          <w:lang w:val="kk-KZ"/>
        </w:rPr>
        <w:t>іп</w:t>
      </w:r>
      <w:r w:rsidRPr="003D632B">
        <w:rPr>
          <w:rFonts w:ascii="Times New Roman" w:hAnsi="Times New Roman"/>
          <w:szCs w:val="24"/>
          <w:lang w:val="kk-KZ"/>
        </w:rPr>
        <w:t xml:space="preserve">, </w:t>
      </w:r>
      <w:r w:rsidR="004963AB" w:rsidRPr="003D632B">
        <w:rPr>
          <w:rFonts w:ascii="Times New Roman" w:hAnsi="Times New Roman"/>
          <w:szCs w:val="24"/>
          <w:lang w:val="kk-KZ"/>
        </w:rPr>
        <w:t>плазмадағыға қарағанда жоғары  концентрация</w:t>
      </w:r>
      <w:r w:rsidR="004963AB">
        <w:rPr>
          <w:rFonts w:ascii="Times New Roman" w:hAnsi="Times New Roman"/>
          <w:szCs w:val="24"/>
          <w:lang w:val="kk-KZ"/>
        </w:rPr>
        <w:t xml:space="preserve">ны </w:t>
      </w:r>
      <w:r w:rsidR="004963AB" w:rsidRPr="003D632B">
        <w:rPr>
          <w:rFonts w:ascii="Times New Roman" w:hAnsi="Times New Roman"/>
          <w:szCs w:val="24"/>
          <w:lang w:val="kk-KZ"/>
        </w:rPr>
        <w:t xml:space="preserve"> түзе</w:t>
      </w:r>
      <w:r w:rsidR="004963AB">
        <w:rPr>
          <w:rFonts w:ascii="Times New Roman" w:hAnsi="Times New Roman"/>
          <w:szCs w:val="24"/>
          <w:lang w:val="kk-KZ"/>
        </w:rPr>
        <w:t xml:space="preserve">й отырып, </w:t>
      </w:r>
      <w:r w:rsidRPr="003D632B">
        <w:rPr>
          <w:rFonts w:ascii="Times New Roman" w:hAnsi="Times New Roman"/>
          <w:szCs w:val="24"/>
          <w:lang w:val="kk-KZ"/>
        </w:rPr>
        <w:t xml:space="preserve">синовиальді тінде іркіледі. Сіңірілгеннен  кейін фармакологиялық тұрғыда белсенді емес R-түрінің 60% жуығы белсенді S-түрге баяу </w:t>
      </w:r>
      <w:r w:rsidR="004963AB">
        <w:rPr>
          <w:rFonts w:ascii="Times New Roman" w:hAnsi="Times New Roman"/>
          <w:szCs w:val="24"/>
          <w:lang w:val="kk-KZ"/>
        </w:rPr>
        <w:t>түрленеді</w:t>
      </w:r>
      <w:r w:rsidRPr="003D632B">
        <w:rPr>
          <w:rFonts w:ascii="Times New Roman" w:hAnsi="Times New Roman"/>
          <w:szCs w:val="24"/>
          <w:lang w:val="kk-KZ"/>
        </w:rPr>
        <w:t xml:space="preserve">. </w:t>
      </w:r>
    </w:p>
    <w:p w14:paraId="44E9681F" w14:textId="577CCA09" w:rsidR="005859E4" w:rsidRPr="003D632B" w:rsidRDefault="006301AE" w:rsidP="001A2684">
      <w:pPr>
        <w:jc w:val="both"/>
        <w:rPr>
          <w:rFonts w:ascii="Times New Roman" w:hAnsi="Times New Roman"/>
          <w:i/>
          <w:szCs w:val="24"/>
          <w:lang w:val="kk-KZ"/>
        </w:rPr>
      </w:pPr>
      <w:r w:rsidRPr="003D632B">
        <w:rPr>
          <w:rFonts w:ascii="Times New Roman" w:hAnsi="Times New Roman"/>
          <w:i/>
          <w:szCs w:val="24"/>
          <w:lang w:val="kk-KZ"/>
        </w:rPr>
        <w:t>Таралуы</w:t>
      </w:r>
    </w:p>
    <w:p w14:paraId="3F2D4ECE" w14:textId="0D1C2F7F" w:rsidR="006301AE" w:rsidRPr="003D632B" w:rsidRDefault="006301AE" w:rsidP="001A2684">
      <w:pPr>
        <w:jc w:val="both"/>
        <w:rPr>
          <w:rFonts w:ascii="Times New Roman" w:hAnsi="Times New Roman"/>
          <w:kern w:val="1"/>
          <w:szCs w:val="24"/>
          <w:lang w:val="kk-KZ"/>
        </w:rPr>
      </w:pPr>
      <w:r w:rsidRPr="003D632B">
        <w:rPr>
          <w:rFonts w:ascii="Times New Roman" w:hAnsi="Times New Roman"/>
          <w:kern w:val="1"/>
          <w:szCs w:val="24"/>
          <w:lang w:val="kk-KZ"/>
        </w:rPr>
        <w:t>Қан плазмасындағы ең жоғарғы концентрация</w:t>
      </w:r>
      <w:r w:rsidR="004963AB">
        <w:rPr>
          <w:rFonts w:ascii="Times New Roman" w:hAnsi="Times New Roman"/>
          <w:kern w:val="1"/>
          <w:szCs w:val="24"/>
          <w:lang w:val="kk-KZ"/>
        </w:rPr>
        <w:t xml:space="preserve">ға </w:t>
      </w:r>
      <w:r w:rsidRPr="003D632B">
        <w:rPr>
          <w:rFonts w:ascii="Times New Roman" w:hAnsi="Times New Roman"/>
          <w:kern w:val="1"/>
          <w:szCs w:val="24"/>
          <w:lang w:val="kk-KZ"/>
        </w:rPr>
        <w:t xml:space="preserve">ашқарынға қабылдағаннан кейін 45 минуттан соң жетеді. Препаратты тамақпен бірге қабылдаған кезде плазмадағы ең жоғарғы концентрациясына 1-2 сағаттан соң жетеді. </w:t>
      </w:r>
    </w:p>
    <w:p w14:paraId="16805FAD" w14:textId="359DBEBD" w:rsidR="00907FE0" w:rsidRPr="003D632B" w:rsidRDefault="00907FE0" w:rsidP="001A2684">
      <w:pPr>
        <w:jc w:val="both"/>
        <w:rPr>
          <w:rFonts w:ascii="Times New Roman" w:hAnsi="Times New Roman"/>
          <w:i/>
          <w:kern w:val="1"/>
          <w:szCs w:val="24"/>
          <w:lang w:val="kk-KZ"/>
        </w:rPr>
      </w:pPr>
      <w:r w:rsidRPr="003D632B">
        <w:rPr>
          <w:rFonts w:ascii="Times New Roman" w:hAnsi="Times New Roman"/>
          <w:i/>
          <w:kern w:val="1"/>
          <w:szCs w:val="24"/>
          <w:lang w:val="kk-KZ"/>
        </w:rPr>
        <w:t>Биотрансформация</w:t>
      </w:r>
      <w:r w:rsidR="006301AE" w:rsidRPr="003D632B">
        <w:rPr>
          <w:rFonts w:ascii="Times New Roman" w:hAnsi="Times New Roman"/>
          <w:i/>
          <w:kern w:val="1"/>
          <w:szCs w:val="24"/>
          <w:lang w:val="kk-KZ"/>
        </w:rPr>
        <w:t>сы</w:t>
      </w:r>
    </w:p>
    <w:p w14:paraId="7787D225" w14:textId="77777777" w:rsidR="006301AE" w:rsidRPr="003D632B" w:rsidRDefault="006301AE" w:rsidP="001A2684">
      <w:pPr>
        <w:jc w:val="both"/>
        <w:rPr>
          <w:rFonts w:ascii="Times New Roman" w:hAnsi="Times New Roman"/>
          <w:kern w:val="1"/>
          <w:szCs w:val="24"/>
          <w:lang w:val="kk-KZ"/>
        </w:rPr>
      </w:pPr>
      <w:r w:rsidRPr="003D632B">
        <w:rPr>
          <w:rFonts w:ascii="Times New Roman" w:hAnsi="Times New Roman"/>
          <w:kern w:val="1"/>
          <w:szCs w:val="24"/>
          <w:lang w:val="kk-KZ"/>
        </w:rPr>
        <w:t xml:space="preserve">Бауырда метаболизмге ұшырайды. </w:t>
      </w:r>
    </w:p>
    <w:p w14:paraId="068F8FB5" w14:textId="1390ED7C" w:rsidR="00907FE0" w:rsidRPr="003D632B" w:rsidRDefault="00EA0AC1" w:rsidP="001A2684">
      <w:pPr>
        <w:jc w:val="both"/>
        <w:rPr>
          <w:rFonts w:ascii="Times New Roman" w:hAnsi="Times New Roman"/>
          <w:i/>
          <w:kern w:val="1"/>
          <w:szCs w:val="24"/>
          <w:lang w:val="kk-KZ"/>
        </w:rPr>
      </w:pPr>
      <w:r w:rsidRPr="003D632B">
        <w:rPr>
          <w:rFonts w:ascii="Times New Roman" w:hAnsi="Times New Roman"/>
          <w:i/>
          <w:kern w:val="1"/>
          <w:szCs w:val="24"/>
          <w:lang w:val="kk-KZ"/>
        </w:rPr>
        <w:t>Элиминациясы</w:t>
      </w:r>
    </w:p>
    <w:p w14:paraId="69CF9A7F" w14:textId="55694D65" w:rsidR="006301AE" w:rsidRPr="003D632B" w:rsidRDefault="006301AE" w:rsidP="001A2684">
      <w:pPr>
        <w:ind w:right="-2"/>
        <w:jc w:val="both"/>
        <w:rPr>
          <w:rFonts w:ascii="Times New Roman" w:hAnsi="Times New Roman"/>
          <w:kern w:val="1"/>
          <w:szCs w:val="24"/>
          <w:lang w:val="kk-KZ"/>
        </w:rPr>
      </w:pPr>
      <w:r w:rsidRPr="003D632B">
        <w:rPr>
          <w:rFonts w:ascii="Times New Roman" w:hAnsi="Times New Roman"/>
          <w:kern w:val="1"/>
          <w:szCs w:val="24"/>
          <w:lang w:val="kk-KZ"/>
        </w:rPr>
        <w:lastRenderedPageBreak/>
        <w:t xml:space="preserve">Препарат организмнен бүйрекпен тез және толық (өзгермеген күйде 1%-дан көп емес) және аз дәрежеде өтпен  шығарылады.  Жартылай шығарылу кезеңі шамамен 2 сағатты құрайды. </w:t>
      </w:r>
    </w:p>
    <w:p w14:paraId="05393083" w14:textId="77777777" w:rsidR="00964F2F" w:rsidRPr="003D632B" w:rsidRDefault="00964F2F" w:rsidP="001A2684">
      <w:pPr>
        <w:ind w:right="-2"/>
        <w:jc w:val="both"/>
        <w:rPr>
          <w:rFonts w:ascii="Times New Roman" w:hAnsi="Times New Roman"/>
          <w:kern w:val="1"/>
          <w:szCs w:val="24"/>
          <w:lang w:val="kk-KZ"/>
        </w:rPr>
      </w:pPr>
    </w:p>
    <w:p w14:paraId="1D1699D3" w14:textId="77777777" w:rsidR="00591177" w:rsidRPr="003D632B" w:rsidRDefault="006D7A33" w:rsidP="001A2684">
      <w:pPr>
        <w:ind w:right="-2"/>
        <w:jc w:val="both"/>
        <w:rPr>
          <w:rFonts w:ascii="Times New Roman" w:hAnsi="Times New Roman"/>
          <w:b/>
          <w:szCs w:val="24"/>
          <w:lang w:val="kk-KZ"/>
        </w:rPr>
      </w:pPr>
      <w:r w:rsidRPr="003D632B">
        <w:rPr>
          <w:rFonts w:ascii="Times New Roman" w:hAnsi="Times New Roman"/>
          <w:b/>
          <w:szCs w:val="24"/>
          <w:lang w:val="kk-KZ"/>
        </w:rPr>
        <w:t>5.3</w:t>
      </w:r>
      <w:r w:rsidR="00227456" w:rsidRPr="003D632B">
        <w:rPr>
          <w:rFonts w:ascii="Times New Roman" w:hAnsi="Times New Roman"/>
          <w:b/>
          <w:szCs w:val="24"/>
          <w:lang w:val="kk-KZ"/>
        </w:rPr>
        <w:t xml:space="preserve">   </w:t>
      </w:r>
      <w:r w:rsidR="00591177" w:rsidRPr="003D632B">
        <w:rPr>
          <w:rFonts w:ascii="Times New Roman" w:hAnsi="Times New Roman"/>
          <w:b/>
          <w:szCs w:val="24"/>
          <w:lang w:val="kk-KZ"/>
        </w:rPr>
        <w:t>Клиникаға дейінгі қауіпсіздік деректері</w:t>
      </w:r>
    </w:p>
    <w:p w14:paraId="5F5E6281" w14:textId="050BF55A" w:rsidR="00E724C1" w:rsidRPr="003D632B" w:rsidRDefault="00824CF4" w:rsidP="001A2684">
      <w:pPr>
        <w:ind w:right="-2"/>
        <w:jc w:val="both"/>
        <w:rPr>
          <w:rFonts w:ascii="Times New Roman" w:hAnsi="Times New Roman"/>
          <w:szCs w:val="24"/>
          <w:lang w:val="kk-KZ"/>
        </w:rPr>
      </w:pPr>
      <w:r w:rsidRPr="003D632B">
        <w:rPr>
          <w:rFonts w:ascii="Times New Roman" w:hAnsi="Times New Roman"/>
          <w:szCs w:val="24"/>
          <w:lang w:val="kk-KZ"/>
        </w:rPr>
        <w:t xml:space="preserve">Жануарларға жүргізілген эксперименттерде ибупрофеннің </w:t>
      </w:r>
      <w:r w:rsidR="00AF658B">
        <w:rPr>
          <w:rFonts w:ascii="Times New Roman" w:hAnsi="Times New Roman"/>
          <w:szCs w:val="24"/>
          <w:lang w:val="kk-KZ"/>
        </w:rPr>
        <w:t>жеделге жуық</w:t>
      </w:r>
      <w:r w:rsidRPr="003D632B">
        <w:rPr>
          <w:rFonts w:ascii="Times New Roman" w:hAnsi="Times New Roman"/>
          <w:szCs w:val="24"/>
          <w:lang w:val="kk-KZ"/>
        </w:rPr>
        <w:t xml:space="preserve"> және созылмалы уыттылығы негізінен асқазан-ішек жолдарының зақымдануы</w:t>
      </w:r>
      <w:r w:rsidR="00AF658B">
        <w:rPr>
          <w:rFonts w:ascii="Times New Roman" w:hAnsi="Times New Roman"/>
          <w:szCs w:val="24"/>
          <w:lang w:val="kk-KZ"/>
        </w:rPr>
        <w:t>нда</w:t>
      </w:r>
      <w:r w:rsidRPr="003D632B">
        <w:rPr>
          <w:rFonts w:ascii="Times New Roman" w:hAnsi="Times New Roman"/>
          <w:szCs w:val="24"/>
          <w:lang w:val="kk-KZ"/>
        </w:rPr>
        <w:t xml:space="preserve"> </w:t>
      </w:r>
      <w:r w:rsidR="00AF658B">
        <w:rPr>
          <w:rFonts w:ascii="Times New Roman" w:hAnsi="Times New Roman"/>
          <w:szCs w:val="24"/>
          <w:lang w:val="kk-KZ"/>
        </w:rPr>
        <w:t xml:space="preserve">және </w:t>
      </w:r>
      <w:r w:rsidRPr="003D632B">
        <w:rPr>
          <w:rFonts w:ascii="Times New Roman" w:hAnsi="Times New Roman"/>
          <w:szCs w:val="24"/>
          <w:lang w:val="kk-KZ"/>
        </w:rPr>
        <w:t xml:space="preserve">жараларында көрінді. In vitro және in vivo зерттеулер ибупрофеннің мутагендік әсерінің клиникалық маңызды дәлелдерін ұсынбады. </w:t>
      </w:r>
      <w:r w:rsidR="00AF658B">
        <w:rPr>
          <w:rFonts w:ascii="Times New Roman" w:hAnsi="Times New Roman"/>
          <w:szCs w:val="24"/>
          <w:lang w:val="kk-KZ"/>
        </w:rPr>
        <w:t>Е</w:t>
      </w:r>
      <w:r w:rsidRPr="003D632B">
        <w:rPr>
          <w:rFonts w:ascii="Times New Roman" w:hAnsi="Times New Roman"/>
          <w:szCs w:val="24"/>
          <w:lang w:val="kk-KZ"/>
        </w:rPr>
        <w:t>геуқұйрықтар мен тышқандар</w:t>
      </w:r>
      <w:r w:rsidR="00AF658B">
        <w:rPr>
          <w:rFonts w:ascii="Times New Roman" w:hAnsi="Times New Roman"/>
          <w:szCs w:val="24"/>
          <w:lang w:val="kk-KZ"/>
        </w:rPr>
        <w:t>ды з</w:t>
      </w:r>
      <w:r w:rsidR="00AF658B" w:rsidRPr="003D632B">
        <w:rPr>
          <w:rFonts w:ascii="Times New Roman" w:hAnsi="Times New Roman"/>
          <w:szCs w:val="24"/>
          <w:lang w:val="kk-KZ"/>
        </w:rPr>
        <w:t xml:space="preserve">ерттеулерде </w:t>
      </w:r>
      <w:r w:rsidRPr="003D632B">
        <w:rPr>
          <w:rFonts w:ascii="Times New Roman" w:hAnsi="Times New Roman"/>
          <w:szCs w:val="24"/>
          <w:lang w:val="kk-KZ"/>
        </w:rPr>
        <w:t xml:space="preserve">ибупрофеннің канцерогендік әсері </w:t>
      </w:r>
      <w:r w:rsidR="00AF658B">
        <w:rPr>
          <w:rFonts w:ascii="Times New Roman" w:hAnsi="Times New Roman"/>
          <w:szCs w:val="24"/>
          <w:lang w:val="kk-KZ"/>
        </w:rPr>
        <w:t xml:space="preserve">анықталған </w:t>
      </w:r>
      <w:r w:rsidRPr="003D632B">
        <w:rPr>
          <w:rFonts w:ascii="Times New Roman" w:hAnsi="Times New Roman"/>
          <w:szCs w:val="24"/>
          <w:lang w:val="kk-KZ"/>
        </w:rPr>
        <w:t xml:space="preserve">жоқ. Ибупрофен қояндардағы овуляцияны тежеді, сонымен қатар жануарлардың әртүрлі түрлерінде (қояндар, егеуқұйрықтар, тышқандар) имплантацияны тежеді. Эксперименттік </w:t>
      </w:r>
      <w:r w:rsidR="00AF658B">
        <w:rPr>
          <w:rFonts w:ascii="Times New Roman" w:hAnsi="Times New Roman"/>
          <w:szCs w:val="24"/>
          <w:lang w:val="kk-KZ"/>
        </w:rPr>
        <w:t xml:space="preserve">зерттеулер </w:t>
      </w:r>
      <w:r w:rsidRPr="003D632B">
        <w:rPr>
          <w:rFonts w:ascii="Times New Roman" w:hAnsi="Times New Roman"/>
          <w:szCs w:val="24"/>
          <w:lang w:val="kk-KZ"/>
        </w:rPr>
        <w:t>ибупрофен</w:t>
      </w:r>
      <w:r w:rsidR="00AF658B">
        <w:rPr>
          <w:rFonts w:ascii="Times New Roman" w:hAnsi="Times New Roman"/>
          <w:szCs w:val="24"/>
          <w:lang w:val="kk-KZ"/>
        </w:rPr>
        <w:t>нің</w:t>
      </w:r>
      <w:r w:rsidRPr="003D632B">
        <w:rPr>
          <w:rFonts w:ascii="Times New Roman" w:hAnsi="Times New Roman"/>
          <w:szCs w:val="24"/>
          <w:lang w:val="kk-KZ"/>
        </w:rPr>
        <w:t xml:space="preserve"> плацента арқылы өте</w:t>
      </w:r>
      <w:r w:rsidR="00AF658B">
        <w:rPr>
          <w:rFonts w:ascii="Times New Roman" w:hAnsi="Times New Roman"/>
          <w:szCs w:val="24"/>
          <w:lang w:val="kk-KZ"/>
        </w:rPr>
        <w:t>тінін</w:t>
      </w:r>
      <w:r w:rsidRPr="003D632B">
        <w:rPr>
          <w:rFonts w:ascii="Times New Roman" w:hAnsi="Times New Roman"/>
          <w:szCs w:val="24"/>
          <w:lang w:val="kk-KZ"/>
        </w:rPr>
        <w:t>, аналық уытты дозалар үшін туа біткен ақаулардың даму жиілігі</w:t>
      </w:r>
      <w:r w:rsidR="00AF658B">
        <w:rPr>
          <w:rFonts w:ascii="Times New Roman" w:hAnsi="Times New Roman"/>
          <w:szCs w:val="24"/>
          <w:lang w:val="kk-KZ"/>
        </w:rPr>
        <w:t>н</w:t>
      </w:r>
      <w:r w:rsidRPr="003D632B">
        <w:rPr>
          <w:rFonts w:ascii="Times New Roman" w:hAnsi="Times New Roman"/>
          <w:szCs w:val="24"/>
          <w:lang w:val="kk-KZ"/>
        </w:rPr>
        <w:t xml:space="preserve"> жоғарыла</w:t>
      </w:r>
      <w:r w:rsidR="00AF658B">
        <w:rPr>
          <w:rFonts w:ascii="Times New Roman" w:hAnsi="Times New Roman"/>
          <w:szCs w:val="24"/>
          <w:lang w:val="kk-KZ"/>
        </w:rPr>
        <w:t xml:space="preserve">татынын </w:t>
      </w:r>
      <w:r w:rsidRPr="003D632B">
        <w:rPr>
          <w:rFonts w:ascii="Times New Roman" w:hAnsi="Times New Roman"/>
          <w:szCs w:val="24"/>
          <w:lang w:val="kk-KZ"/>
        </w:rPr>
        <w:t>(қарыншалық септальды ақаулар)</w:t>
      </w:r>
      <w:r w:rsidR="00AF658B">
        <w:rPr>
          <w:rFonts w:ascii="Times New Roman" w:hAnsi="Times New Roman"/>
          <w:szCs w:val="24"/>
          <w:lang w:val="kk-KZ"/>
        </w:rPr>
        <w:t xml:space="preserve"> көрсетті</w:t>
      </w:r>
      <w:r w:rsidRPr="003D632B">
        <w:rPr>
          <w:rFonts w:ascii="Times New Roman" w:hAnsi="Times New Roman"/>
          <w:szCs w:val="24"/>
          <w:lang w:val="kk-KZ"/>
        </w:rPr>
        <w:t>.</w:t>
      </w:r>
    </w:p>
    <w:p w14:paraId="3F9DA450" w14:textId="77777777" w:rsidR="00824CF4" w:rsidRPr="003D632B" w:rsidRDefault="00824CF4" w:rsidP="001A2684">
      <w:pPr>
        <w:ind w:right="-2"/>
        <w:jc w:val="both"/>
        <w:rPr>
          <w:rFonts w:ascii="Times New Roman" w:hAnsi="Times New Roman"/>
          <w:b/>
          <w:szCs w:val="24"/>
          <w:lang w:val="kk-KZ"/>
        </w:rPr>
      </w:pPr>
    </w:p>
    <w:p w14:paraId="2B08682A" w14:textId="77777777" w:rsidR="00591177" w:rsidRPr="003D632B" w:rsidRDefault="00907FE0" w:rsidP="001A2684">
      <w:pPr>
        <w:ind w:right="-2"/>
        <w:jc w:val="both"/>
        <w:rPr>
          <w:rFonts w:ascii="Times New Roman" w:hAnsi="Times New Roman"/>
          <w:b/>
          <w:szCs w:val="24"/>
          <w:lang w:val="kk-KZ"/>
        </w:rPr>
      </w:pPr>
      <w:r w:rsidRPr="003D632B">
        <w:rPr>
          <w:rFonts w:ascii="Times New Roman" w:hAnsi="Times New Roman"/>
          <w:b/>
          <w:szCs w:val="24"/>
          <w:lang w:val="kk-KZ"/>
        </w:rPr>
        <w:t xml:space="preserve">6.   </w:t>
      </w:r>
      <w:r w:rsidR="00591177" w:rsidRPr="003D632B">
        <w:rPr>
          <w:rFonts w:ascii="Times New Roman" w:hAnsi="Times New Roman"/>
          <w:b/>
          <w:szCs w:val="24"/>
          <w:lang w:val="kk-KZ"/>
        </w:rPr>
        <w:t xml:space="preserve">ФАРМАЦЕВТИКАЛЫҚ ҚАСИЕТТЕРІ </w:t>
      </w:r>
    </w:p>
    <w:p w14:paraId="6BF5FDFB" w14:textId="7F9757DC" w:rsidR="00F71EED" w:rsidRPr="003D632B" w:rsidRDefault="006D7A33" w:rsidP="001A2684">
      <w:pPr>
        <w:ind w:right="-2"/>
        <w:jc w:val="both"/>
        <w:rPr>
          <w:rFonts w:ascii="Times New Roman" w:hAnsi="Times New Roman"/>
          <w:b/>
          <w:szCs w:val="24"/>
          <w:lang w:val="kk-KZ"/>
        </w:rPr>
      </w:pPr>
      <w:r w:rsidRPr="003D632B">
        <w:rPr>
          <w:rFonts w:ascii="Times New Roman" w:hAnsi="Times New Roman"/>
          <w:b/>
          <w:szCs w:val="24"/>
          <w:lang w:val="kk-KZ"/>
        </w:rPr>
        <w:t>6.1</w:t>
      </w:r>
      <w:r w:rsidR="00907FE0" w:rsidRPr="003D632B">
        <w:rPr>
          <w:rFonts w:ascii="Times New Roman" w:hAnsi="Times New Roman"/>
          <w:b/>
          <w:szCs w:val="24"/>
          <w:lang w:val="kk-KZ"/>
        </w:rPr>
        <w:t xml:space="preserve">  </w:t>
      </w:r>
      <w:r w:rsidR="00591177" w:rsidRPr="003D632B">
        <w:rPr>
          <w:rFonts w:ascii="Times New Roman" w:hAnsi="Times New Roman"/>
          <w:b/>
          <w:szCs w:val="24"/>
          <w:lang w:val="kk-KZ"/>
        </w:rPr>
        <w:t>Қосымша заттар тізбесі</w:t>
      </w:r>
    </w:p>
    <w:p w14:paraId="247659CD" w14:textId="77777777" w:rsidR="00816DE6" w:rsidRPr="003D632B" w:rsidRDefault="00816DE6" w:rsidP="001A2684">
      <w:pPr>
        <w:pStyle w:val="aa"/>
        <w:spacing w:after="0"/>
        <w:contextualSpacing/>
        <w:jc w:val="both"/>
        <w:rPr>
          <w:rFonts w:ascii="Times New Roman" w:hAnsi="Times New Roman"/>
          <w:szCs w:val="24"/>
          <w:lang w:val="kk-KZ"/>
        </w:rPr>
      </w:pPr>
      <w:r w:rsidRPr="003D632B">
        <w:rPr>
          <w:rFonts w:ascii="Times New Roman" w:hAnsi="Times New Roman"/>
          <w:szCs w:val="24"/>
        </w:rPr>
        <w:t>[ҚР ҰД СӘЙКЕС]</w:t>
      </w:r>
    </w:p>
    <w:p w14:paraId="77E2DF49" w14:textId="77777777" w:rsidR="00FE7A77" w:rsidRPr="003D632B" w:rsidRDefault="00FE7A77" w:rsidP="001A2684">
      <w:pPr>
        <w:ind w:right="-2"/>
        <w:jc w:val="both"/>
        <w:rPr>
          <w:rFonts w:ascii="Times New Roman" w:hAnsi="Times New Roman"/>
          <w:b/>
          <w:szCs w:val="24"/>
          <w:lang w:val="kk-KZ"/>
        </w:rPr>
      </w:pPr>
    </w:p>
    <w:p w14:paraId="559CDD78" w14:textId="6593F51D" w:rsidR="006D7A33" w:rsidRPr="003D632B" w:rsidRDefault="00591177" w:rsidP="001A2684">
      <w:pPr>
        <w:ind w:right="-2"/>
        <w:jc w:val="both"/>
        <w:rPr>
          <w:rFonts w:ascii="Times New Roman" w:hAnsi="Times New Roman"/>
          <w:b/>
          <w:szCs w:val="24"/>
          <w:lang w:val="kk-KZ"/>
        </w:rPr>
      </w:pPr>
      <w:r w:rsidRPr="003D632B">
        <w:rPr>
          <w:rFonts w:ascii="Times New Roman" w:hAnsi="Times New Roman"/>
          <w:b/>
          <w:szCs w:val="24"/>
          <w:lang w:val="kk-KZ"/>
        </w:rPr>
        <w:t xml:space="preserve">6.2 </w:t>
      </w:r>
      <w:r w:rsidRPr="003D632B">
        <w:rPr>
          <w:rFonts w:ascii="Times New Roman" w:hAnsi="Times New Roman"/>
          <w:b/>
          <w:noProof/>
          <w:szCs w:val="24"/>
          <w:lang w:val="kk-KZ"/>
        </w:rPr>
        <w:t>Үйлесімсіздігі</w:t>
      </w:r>
    </w:p>
    <w:p w14:paraId="7DE9186F" w14:textId="56935841" w:rsidR="006D7A33" w:rsidRPr="003D632B" w:rsidRDefault="00964F2F" w:rsidP="001A2684">
      <w:pPr>
        <w:ind w:right="-2"/>
        <w:jc w:val="both"/>
        <w:rPr>
          <w:rFonts w:ascii="Times New Roman" w:hAnsi="Times New Roman"/>
          <w:szCs w:val="24"/>
          <w:lang w:val="kk-KZ"/>
        </w:rPr>
      </w:pPr>
      <w:r w:rsidRPr="003D632B">
        <w:rPr>
          <w:rFonts w:ascii="Times New Roman" w:hAnsi="Times New Roman"/>
          <w:szCs w:val="24"/>
          <w:lang w:val="kk-KZ"/>
        </w:rPr>
        <w:t>Қатыс</w:t>
      </w:r>
      <w:r w:rsidR="00816DE6" w:rsidRPr="003D632B">
        <w:rPr>
          <w:rFonts w:ascii="Times New Roman" w:hAnsi="Times New Roman"/>
          <w:szCs w:val="24"/>
          <w:lang w:val="kk-KZ"/>
        </w:rPr>
        <w:t>ты емес</w:t>
      </w:r>
    </w:p>
    <w:p w14:paraId="5BFCADAC" w14:textId="77777777" w:rsidR="00227456" w:rsidRPr="003D632B" w:rsidRDefault="00227456" w:rsidP="001A2684">
      <w:pPr>
        <w:ind w:right="-2"/>
        <w:jc w:val="both"/>
        <w:rPr>
          <w:rFonts w:ascii="Times New Roman" w:hAnsi="Times New Roman"/>
          <w:b/>
          <w:szCs w:val="24"/>
          <w:lang w:val="kk-KZ"/>
        </w:rPr>
      </w:pPr>
    </w:p>
    <w:p w14:paraId="37254DED" w14:textId="20AD4221" w:rsidR="006D7A33" w:rsidRPr="003A1E86" w:rsidRDefault="00591177" w:rsidP="001A2684">
      <w:pPr>
        <w:ind w:right="-2"/>
        <w:jc w:val="both"/>
        <w:rPr>
          <w:rFonts w:ascii="Times New Roman" w:hAnsi="Times New Roman"/>
          <w:b/>
          <w:szCs w:val="24"/>
          <w:lang w:val="kk-KZ"/>
        </w:rPr>
      </w:pPr>
      <w:r w:rsidRPr="003A1E86">
        <w:rPr>
          <w:rFonts w:ascii="Times New Roman" w:hAnsi="Times New Roman"/>
          <w:b/>
          <w:szCs w:val="24"/>
          <w:lang w:val="kk-KZ"/>
        </w:rPr>
        <w:t>6.3 Жарамдылық мерзімі</w:t>
      </w:r>
    </w:p>
    <w:p w14:paraId="6DAD9CA3" w14:textId="77777777" w:rsidR="00816DE6" w:rsidRPr="003D632B" w:rsidRDefault="00816DE6" w:rsidP="001A2684">
      <w:pPr>
        <w:pStyle w:val="aa"/>
        <w:spacing w:after="0"/>
        <w:contextualSpacing/>
        <w:jc w:val="both"/>
        <w:rPr>
          <w:rFonts w:ascii="Times New Roman" w:hAnsi="Times New Roman"/>
          <w:szCs w:val="24"/>
          <w:lang w:val="kk-KZ"/>
        </w:rPr>
      </w:pPr>
      <w:r w:rsidRPr="003D632B">
        <w:rPr>
          <w:rFonts w:ascii="Times New Roman" w:hAnsi="Times New Roman"/>
          <w:szCs w:val="24"/>
        </w:rPr>
        <w:t>[ҚР ҰД СӘЙКЕС]</w:t>
      </w:r>
    </w:p>
    <w:p w14:paraId="6E913673" w14:textId="7F186A1B" w:rsidR="006D7A33" w:rsidRPr="003A1E86" w:rsidRDefault="00964F2F" w:rsidP="001A2684">
      <w:pPr>
        <w:jc w:val="both"/>
        <w:rPr>
          <w:rFonts w:ascii="Times New Roman" w:hAnsi="Times New Roman"/>
          <w:bCs/>
          <w:szCs w:val="24"/>
          <w:lang w:val="kk-KZ"/>
        </w:rPr>
      </w:pPr>
      <w:r w:rsidRPr="003A1E86">
        <w:rPr>
          <w:rFonts w:ascii="Times New Roman" w:hAnsi="Times New Roman"/>
          <w:szCs w:val="24"/>
          <w:lang w:val="kk-KZ"/>
        </w:rPr>
        <w:t>Жарамдылық мерзімі өткеннен кейін қолдануға болмайды</w:t>
      </w:r>
      <w:r w:rsidR="000E35FC" w:rsidRPr="003A1E86">
        <w:rPr>
          <w:rFonts w:ascii="Times New Roman" w:hAnsi="Times New Roman"/>
          <w:bCs/>
          <w:szCs w:val="24"/>
          <w:lang w:val="kk-KZ"/>
        </w:rPr>
        <w:t>!</w:t>
      </w:r>
    </w:p>
    <w:p w14:paraId="52CF54D7" w14:textId="77777777" w:rsidR="000E35FC" w:rsidRPr="003A1E86" w:rsidRDefault="000E35FC" w:rsidP="001A2684">
      <w:pPr>
        <w:jc w:val="both"/>
        <w:rPr>
          <w:rFonts w:ascii="Times New Roman" w:hAnsi="Times New Roman"/>
          <w:bCs/>
          <w:szCs w:val="24"/>
          <w:lang w:val="kk-KZ"/>
        </w:rPr>
      </w:pPr>
    </w:p>
    <w:p w14:paraId="4B4A042A" w14:textId="6916F69E" w:rsidR="00591177" w:rsidRPr="003A1E86" w:rsidRDefault="006D7A33" w:rsidP="001A2684">
      <w:pPr>
        <w:jc w:val="both"/>
        <w:rPr>
          <w:rFonts w:ascii="Times New Roman" w:hAnsi="Times New Roman"/>
          <w:b/>
          <w:bCs/>
          <w:szCs w:val="24"/>
          <w:lang w:val="kk-KZ"/>
        </w:rPr>
      </w:pPr>
      <w:r w:rsidRPr="003A1E86">
        <w:rPr>
          <w:rFonts w:ascii="Times New Roman" w:hAnsi="Times New Roman"/>
          <w:b/>
          <w:bCs/>
          <w:szCs w:val="24"/>
          <w:lang w:val="kk-KZ"/>
        </w:rPr>
        <w:t>6.4</w:t>
      </w:r>
      <w:r w:rsidR="00591177" w:rsidRPr="003A1E86">
        <w:rPr>
          <w:rFonts w:ascii="Times New Roman" w:hAnsi="Times New Roman"/>
          <w:b/>
          <w:bCs/>
          <w:szCs w:val="24"/>
          <w:lang w:val="kk-KZ"/>
        </w:rPr>
        <w:t xml:space="preserve"> Сақтау кезіндегі ерекше сақтық шаралары</w:t>
      </w:r>
    </w:p>
    <w:p w14:paraId="0CC7A473" w14:textId="77777777" w:rsidR="0036429F" w:rsidRPr="003D632B" w:rsidRDefault="0036429F" w:rsidP="001A2684">
      <w:pPr>
        <w:pStyle w:val="aa"/>
        <w:spacing w:after="0"/>
        <w:jc w:val="both"/>
        <w:rPr>
          <w:rFonts w:ascii="Times New Roman" w:hAnsi="Times New Roman"/>
          <w:szCs w:val="24"/>
          <w:lang w:val="kk-KZ" w:eastAsia="ru-RU"/>
        </w:rPr>
      </w:pPr>
      <w:r w:rsidRPr="003D632B">
        <w:rPr>
          <w:rFonts w:ascii="Times New Roman" w:hAnsi="Times New Roman"/>
          <w:szCs w:val="24"/>
          <w:lang w:val="kk-KZ" w:eastAsia="ru-RU"/>
        </w:rPr>
        <w:t>[ҚР ҚҚ СӘЙКЕС САҚТАУ ШАРТТАРЫ]</w:t>
      </w:r>
    </w:p>
    <w:p w14:paraId="59B378F6" w14:textId="61FC8F17" w:rsidR="00964F2F" w:rsidRPr="003D632B" w:rsidRDefault="00964F2F" w:rsidP="001A2684">
      <w:pPr>
        <w:pStyle w:val="aa"/>
        <w:spacing w:after="0"/>
        <w:jc w:val="both"/>
        <w:rPr>
          <w:rFonts w:ascii="Times New Roman" w:hAnsi="Times New Roman"/>
          <w:szCs w:val="24"/>
          <w:lang w:val="kk-KZ" w:eastAsia="ko-KR"/>
        </w:rPr>
      </w:pPr>
      <w:r w:rsidRPr="003D632B">
        <w:rPr>
          <w:rFonts w:ascii="Times New Roman" w:hAnsi="Times New Roman"/>
          <w:szCs w:val="24"/>
          <w:lang w:val="kk-KZ" w:eastAsia="ko-KR"/>
        </w:rPr>
        <w:t>Балалардың қолы жетпейтін жерде сақтау керек!</w:t>
      </w:r>
    </w:p>
    <w:p w14:paraId="64B9ED83" w14:textId="78CBA1C0" w:rsidR="006D7A33" w:rsidRPr="003D632B" w:rsidRDefault="006D7A33" w:rsidP="001A2684">
      <w:pPr>
        <w:ind w:right="-2"/>
        <w:jc w:val="both"/>
        <w:rPr>
          <w:rFonts w:ascii="Times New Roman" w:hAnsi="Times New Roman"/>
          <w:b/>
          <w:szCs w:val="24"/>
          <w:lang w:val="kk-KZ"/>
        </w:rPr>
      </w:pPr>
      <w:r w:rsidRPr="003D632B">
        <w:rPr>
          <w:rFonts w:ascii="Times New Roman" w:hAnsi="Times New Roman"/>
          <w:b/>
          <w:szCs w:val="24"/>
          <w:lang w:val="kk-KZ"/>
        </w:rPr>
        <w:t>6.5</w:t>
      </w:r>
      <w:r w:rsidR="00591177" w:rsidRPr="003D632B">
        <w:rPr>
          <w:rFonts w:ascii="Times New Roman" w:hAnsi="Times New Roman"/>
          <w:b/>
          <w:color w:val="FF0000"/>
          <w:szCs w:val="24"/>
          <w:lang w:val="kk-KZ"/>
        </w:rPr>
        <w:t xml:space="preserve"> </w:t>
      </w:r>
      <w:r w:rsidR="00591177" w:rsidRPr="003D632B">
        <w:rPr>
          <w:rFonts w:ascii="Times New Roman" w:hAnsi="Times New Roman"/>
          <w:b/>
          <w:szCs w:val="24"/>
          <w:lang w:val="kk-KZ"/>
        </w:rPr>
        <w:t>Шығарылу түрі және қаптамасы</w:t>
      </w:r>
    </w:p>
    <w:p w14:paraId="3CF7199E" w14:textId="77777777" w:rsidR="00D83868" w:rsidRPr="003D632B" w:rsidRDefault="00D83868" w:rsidP="001A2684">
      <w:pPr>
        <w:pStyle w:val="aa"/>
        <w:spacing w:after="0"/>
        <w:jc w:val="both"/>
        <w:rPr>
          <w:rFonts w:ascii="Times New Roman" w:hAnsi="Times New Roman"/>
          <w:szCs w:val="24"/>
          <w:lang w:val="kk-KZ"/>
        </w:rPr>
      </w:pPr>
      <w:r w:rsidRPr="003D632B">
        <w:rPr>
          <w:rFonts w:ascii="Times New Roman" w:hAnsi="Times New Roman"/>
          <w:szCs w:val="24"/>
          <w:lang w:val="kk-KZ"/>
        </w:rPr>
        <w:t>[ҚР ҰД СӘЙКЕС]</w:t>
      </w:r>
    </w:p>
    <w:p w14:paraId="43C47CCB" w14:textId="77777777" w:rsidR="00455079" w:rsidRPr="003D632B" w:rsidRDefault="00455079" w:rsidP="001A2684">
      <w:pPr>
        <w:ind w:right="-2"/>
        <w:jc w:val="both"/>
        <w:rPr>
          <w:rFonts w:ascii="Times New Roman" w:hAnsi="Times New Roman"/>
          <w:szCs w:val="24"/>
          <w:lang w:val="kk-KZ"/>
        </w:rPr>
      </w:pPr>
    </w:p>
    <w:p w14:paraId="47551911" w14:textId="60B61646" w:rsidR="006D7A33" w:rsidRPr="003D632B" w:rsidRDefault="006D7A33" w:rsidP="001A2684">
      <w:pPr>
        <w:ind w:right="-2"/>
        <w:jc w:val="both"/>
        <w:rPr>
          <w:rFonts w:ascii="Times New Roman" w:hAnsi="Times New Roman"/>
          <w:b/>
          <w:szCs w:val="24"/>
          <w:lang w:val="kk-KZ"/>
        </w:rPr>
      </w:pPr>
      <w:r w:rsidRPr="003D632B">
        <w:rPr>
          <w:rFonts w:ascii="Times New Roman" w:hAnsi="Times New Roman"/>
          <w:b/>
          <w:szCs w:val="24"/>
          <w:lang w:val="kk-KZ"/>
        </w:rPr>
        <w:t>6.6</w:t>
      </w:r>
      <w:r w:rsidR="00591177" w:rsidRPr="003D632B">
        <w:rPr>
          <w:rFonts w:ascii="Times New Roman" w:hAnsi="Times New Roman"/>
          <w:b/>
          <w:szCs w:val="24"/>
          <w:lang w:val="kk-KZ"/>
        </w:rPr>
        <w:t xml:space="preserve"> Пайдаланылған дәрілік препаратты немесе дәрілік препаратты қолданудан кейін немесе онымен жұмыс істеуден кейін алынған қалдықтарды жою кезіндегі ерекше сақтық шаралары</w:t>
      </w:r>
    </w:p>
    <w:p w14:paraId="26AF7E04" w14:textId="498F27DF" w:rsidR="00096D88" w:rsidRPr="003D632B" w:rsidRDefault="00964F2F" w:rsidP="001A2684">
      <w:pPr>
        <w:ind w:right="-2"/>
        <w:jc w:val="both"/>
        <w:rPr>
          <w:rFonts w:ascii="Times New Roman" w:hAnsi="Times New Roman"/>
          <w:szCs w:val="24"/>
          <w:lang w:val="ru-RU"/>
        </w:rPr>
      </w:pPr>
      <w:proofErr w:type="spellStart"/>
      <w:proofErr w:type="gramStart"/>
      <w:r w:rsidRPr="003D632B">
        <w:rPr>
          <w:rFonts w:ascii="Times New Roman" w:hAnsi="Times New Roman"/>
          <w:szCs w:val="24"/>
          <w:lang w:val="ru-RU"/>
        </w:rPr>
        <w:t>У</w:t>
      </w:r>
      <w:r w:rsidR="000E35FC" w:rsidRPr="003D632B">
        <w:rPr>
          <w:rFonts w:ascii="Times New Roman" w:hAnsi="Times New Roman"/>
          <w:szCs w:val="24"/>
          <w:lang w:val="ru-RU"/>
        </w:rPr>
        <w:t>тилизаци</w:t>
      </w:r>
      <w:r w:rsidRPr="003D632B">
        <w:rPr>
          <w:rFonts w:ascii="Times New Roman" w:hAnsi="Times New Roman"/>
          <w:szCs w:val="24"/>
          <w:lang w:val="ru-RU"/>
        </w:rPr>
        <w:t>я</w:t>
      </w:r>
      <w:r w:rsidR="008A28C2" w:rsidRPr="003D632B">
        <w:rPr>
          <w:rFonts w:ascii="Times New Roman" w:hAnsi="Times New Roman"/>
          <w:szCs w:val="24"/>
          <w:lang w:val="ru-RU"/>
        </w:rPr>
        <w:t>лау</w:t>
      </w:r>
      <w:proofErr w:type="gramEnd"/>
      <w:r w:rsidRPr="003D632B">
        <w:rPr>
          <w:rFonts w:ascii="Times New Roman" w:hAnsi="Times New Roman"/>
          <w:szCs w:val="24"/>
          <w:lang w:val="ru-RU"/>
        </w:rPr>
        <w:t>ға</w:t>
      </w:r>
      <w:proofErr w:type="spellEnd"/>
      <w:r w:rsidRPr="003D632B">
        <w:rPr>
          <w:rFonts w:ascii="Times New Roman" w:hAnsi="Times New Roman"/>
          <w:szCs w:val="24"/>
          <w:lang w:val="ru-RU"/>
        </w:rPr>
        <w:t xml:space="preserve"> </w:t>
      </w:r>
      <w:proofErr w:type="spellStart"/>
      <w:r w:rsidRPr="003D632B">
        <w:rPr>
          <w:rFonts w:ascii="Times New Roman" w:hAnsi="Times New Roman"/>
          <w:szCs w:val="24"/>
          <w:lang w:val="ru-RU"/>
        </w:rPr>
        <w:t>қойылатын</w:t>
      </w:r>
      <w:proofErr w:type="spellEnd"/>
      <w:r w:rsidRPr="003D632B">
        <w:rPr>
          <w:rFonts w:ascii="Times New Roman" w:hAnsi="Times New Roman"/>
          <w:szCs w:val="24"/>
          <w:lang w:val="ru-RU"/>
        </w:rPr>
        <w:t xml:space="preserve"> </w:t>
      </w:r>
      <w:proofErr w:type="spellStart"/>
      <w:r w:rsidRPr="003D632B">
        <w:rPr>
          <w:rFonts w:ascii="Times New Roman" w:hAnsi="Times New Roman"/>
          <w:szCs w:val="24"/>
          <w:lang w:val="ru-RU"/>
        </w:rPr>
        <w:t>ерекше</w:t>
      </w:r>
      <w:proofErr w:type="spellEnd"/>
      <w:r w:rsidRPr="003D632B">
        <w:rPr>
          <w:rFonts w:ascii="Times New Roman" w:hAnsi="Times New Roman"/>
          <w:szCs w:val="24"/>
          <w:lang w:val="ru-RU"/>
        </w:rPr>
        <w:t xml:space="preserve"> </w:t>
      </w:r>
      <w:proofErr w:type="spellStart"/>
      <w:r w:rsidRPr="003D632B">
        <w:rPr>
          <w:rFonts w:ascii="Times New Roman" w:hAnsi="Times New Roman"/>
          <w:szCs w:val="24"/>
          <w:lang w:val="ru-RU"/>
        </w:rPr>
        <w:t>талаптар</w:t>
      </w:r>
      <w:proofErr w:type="spellEnd"/>
      <w:r w:rsidRPr="003D632B">
        <w:rPr>
          <w:rFonts w:ascii="Times New Roman" w:hAnsi="Times New Roman"/>
          <w:szCs w:val="24"/>
          <w:lang w:val="ru-RU"/>
        </w:rPr>
        <w:t xml:space="preserve"> </w:t>
      </w:r>
      <w:proofErr w:type="spellStart"/>
      <w:r w:rsidRPr="003D632B">
        <w:rPr>
          <w:rFonts w:ascii="Times New Roman" w:hAnsi="Times New Roman"/>
          <w:szCs w:val="24"/>
          <w:lang w:val="ru-RU"/>
        </w:rPr>
        <w:t>жоқ</w:t>
      </w:r>
      <w:proofErr w:type="spellEnd"/>
      <w:r w:rsidRPr="003D632B">
        <w:rPr>
          <w:rFonts w:ascii="Times New Roman" w:hAnsi="Times New Roman"/>
          <w:szCs w:val="24"/>
          <w:lang w:val="ru-RU"/>
        </w:rPr>
        <w:t xml:space="preserve">. </w:t>
      </w:r>
    </w:p>
    <w:p w14:paraId="1ADCEC52" w14:textId="77777777" w:rsidR="000E35FC" w:rsidRPr="003D632B" w:rsidRDefault="000E35FC" w:rsidP="001A2684">
      <w:pPr>
        <w:ind w:right="-2"/>
        <w:jc w:val="both"/>
        <w:rPr>
          <w:rFonts w:ascii="Times New Roman" w:hAnsi="Times New Roman"/>
          <w:b/>
          <w:szCs w:val="24"/>
          <w:lang w:val="ru-RU"/>
        </w:rPr>
      </w:pPr>
    </w:p>
    <w:p w14:paraId="32C06439" w14:textId="72B8D853" w:rsidR="00964F2F" w:rsidRPr="003D632B" w:rsidRDefault="00964F2F" w:rsidP="001A2684">
      <w:pPr>
        <w:pStyle w:val="aa"/>
        <w:spacing w:after="0"/>
        <w:jc w:val="both"/>
        <w:rPr>
          <w:rFonts w:ascii="Times New Roman" w:hAnsi="Times New Roman"/>
          <w:szCs w:val="24"/>
          <w:lang w:val="kk-KZ" w:eastAsia="ko-KR"/>
        </w:rPr>
      </w:pPr>
      <w:r w:rsidRPr="003D632B">
        <w:rPr>
          <w:rFonts w:ascii="Times New Roman" w:hAnsi="Times New Roman"/>
          <w:b/>
          <w:szCs w:val="24"/>
          <w:lang w:val="ru-RU"/>
        </w:rPr>
        <w:t xml:space="preserve">6.7 </w:t>
      </w:r>
      <w:r w:rsidRPr="003D632B">
        <w:rPr>
          <w:rFonts w:ascii="Times New Roman" w:hAnsi="Times New Roman"/>
          <w:b/>
          <w:szCs w:val="24"/>
          <w:lang w:val="kk-KZ" w:eastAsia="ko-KR"/>
        </w:rPr>
        <w:t>Дә</w:t>
      </w:r>
      <w:proofErr w:type="gramStart"/>
      <w:r w:rsidRPr="003D632B">
        <w:rPr>
          <w:rFonts w:ascii="Times New Roman" w:hAnsi="Times New Roman"/>
          <w:b/>
          <w:szCs w:val="24"/>
          <w:lang w:val="kk-KZ" w:eastAsia="ko-KR"/>
        </w:rPr>
        <w:t>р</w:t>
      </w:r>
      <w:proofErr w:type="gramEnd"/>
      <w:r w:rsidRPr="003D632B">
        <w:rPr>
          <w:rFonts w:ascii="Times New Roman" w:hAnsi="Times New Roman"/>
          <w:b/>
          <w:szCs w:val="24"/>
          <w:lang w:val="kk-KZ" w:eastAsia="ko-KR"/>
        </w:rPr>
        <w:t>іханалардан босатылу шарттары</w:t>
      </w:r>
      <w:r w:rsidRPr="003D632B">
        <w:rPr>
          <w:rFonts w:ascii="Times New Roman" w:hAnsi="Times New Roman"/>
          <w:szCs w:val="24"/>
          <w:lang w:val="kk-KZ" w:eastAsia="ko-KR"/>
        </w:rPr>
        <w:t xml:space="preserve"> </w:t>
      </w:r>
    </w:p>
    <w:p w14:paraId="19D1AD76" w14:textId="77777777" w:rsidR="00964F2F" w:rsidRPr="003D632B" w:rsidRDefault="00964F2F" w:rsidP="001A2684">
      <w:pPr>
        <w:pStyle w:val="aa"/>
        <w:spacing w:after="0"/>
        <w:jc w:val="both"/>
        <w:rPr>
          <w:rFonts w:ascii="Times New Roman" w:hAnsi="Times New Roman"/>
          <w:szCs w:val="24"/>
          <w:lang w:val="kk-KZ" w:eastAsia="ko-KR"/>
        </w:rPr>
      </w:pPr>
      <w:r w:rsidRPr="003D632B">
        <w:rPr>
          <w:rFonts w:ascii="Times New Roman" w:hAnsi="Times New Roman"/>
          <w:szCs w:val="24"/>
          <w:lang w:val="kk-KZ" w:eastAsia="ko-KR"/>
        </w:rPr>
        <w:t>Рецептісіз</w:t>
      </w:r>
    </w:p>
    <w:p w14:paraId="35A0B32E" w14:textId="77777777" w:rsidR="00964F2F" w:rsidRPr="003D632B" w:rsidRDefault="00964F2F" w:rsidP="001A2684">
      <w:pPr>
        <w:pStyle w:val="aa"/>
        <w:spacing w:after="0"/>
        <w:jc w:val="both"/>
        <w:rPr>
          <w:rFonts w:ascii="Times New Roman" w:hAnsi="Times New Roman"/>
          <w:szCs w:val="24"/>
          <w:lang w:val="kk-KZ" w:eastAsia="ko-KR"/>
        </w:rPr>
      </w:pPr>
    </w:p>
    <w:p w14:paraId="5A6AA2A4" w14:textId="36D265E3" w:rsidR="00B45C69" w:rsidRPr="003D632B" w:rsidRDefault="008B0B88" w:rsidP="001A2684">
      <w:pPr>
        <w:jc w:val="both"/>
        <w:rPr>
          <w:rFonts w:ascii="Times New Roman" w:hAnsi="Times New Roman"/>
          <w:b/>
          <w:szCs w:val="24"/>
        </w:rPr>
      </w:pPr>
      <w:r w:rsidRPr="003D632B">
        <w:rPr>
          <w:rFonts w:ascii="Times New Roman" w:hAnsi="Times New Roman"/>
          <w:b/>
          <w:szCs w:val="24"/>
          <w:lang w:val="kk-KZ"/>
        </w:rPr>
        <w:t xml:space="preserve">7. </w:t>
      </w:r>
      <w:r w:rsidR="00591177" w:rsidRPr="003D632B">
        <w:rPr>
          <w:rFonts w:ascii="Times New Roman" w:hAnsi="Times New Roman"/>
          <w:b/>
          <w:szCs w:val="24"/>
        </w:rPr>
        <w:t>ТІРКЕУ КУӘЛІГІНІҢ ҰСТАУШЫСЫ</w:t>
      </w:r>
    </w:p>
    <w:p w14:paraId="55136AE2" w14:textId="77777777" w:rsidR="00D83868" w:rsidRPr="003D632B" w:rsidRDefault="00D83868" w:rsidP="001A2684">
      <w:pPr>
        <w:pStyle w:val="20"/>
        <w:spacing w:after="0" w:line="240" w:lineRule="auto"/>
        <w:jc w:val="both"/>
        <w:rPr>
          <w:rFonts w:ascii="Times New Roman" w:hAnsi="Times New Roman"/>
          <w:szCs w:val="24"/>
          <w:lang w:val="kk-KZ"/>
        </w:rPr>
      </w:pPr>
      <w:r w:rsidRPr="003D632B">
        <w:rPr>
          <w:rFonts w:ascii="Times New Roman" w:hAnsi="Times New Roman"/>
          <w:szCs w:val="24"/>
        </w:rPr>
        <w:t>[</w:t>
      </w:r>
      <w:proofErr w:type="spellStart"/>
      <w:r w:rsidRPr="003D632B">
        <w:rPr>
          <w:rFonts w:ascii="Times New Roman" w:hAnsi="Times New Roman"/>
          <w:szCs w:val="24"/>
        </w:rPr>
        <w:t>Ұлттық</w:t>
      </w:r>
      <w:proofErr w:type="spellEnd"/>
      <w:r w:rsidRPr="003D632B">
        <w:rPr>
          <w:rFonts w:ascii="Times New Roman" w:hAnsi="Times New Roman"/>
          <w:szCs w:val="24"/>
        </w:rPr>
        <w:t xml:space="preserve"> </w:t>
      </w:r>
      <w:proofErr w:type="spellStart"/>
      <w:r w:rsidRPr="003D632B">
        <w:rPr>
          <w:rFonts w:ascii="Times New Roman" w:hAnsi="Times New Roman"/>
          <w:szCs w:val="24"/>
        </w:rPr>
        <w:t>деңгейде</w:t>
      </w:r>
      <w:proofErr w:type="spellEnd"/>
      <w:r w:rsidRPr="003D632B">
        <w:rPr>
          <w:rFonts w:ascii="Times New Roman" w:hAnsi="Times New Roman"/>
          <w:szCs w:val="24"/>
        </w:rPr>
        <w:t xml:space="preserve"> </w:t>
      </w:r>
      <w:proofErr w:type="spellStart"/>
      <w:r w:rsidRPr="003D632B">
        <w:rPr>
          <w:rFonts w:ascii="Times New Roman" w:hAnsi="Times New Roman"/>
          <w:szCs w:val="24"/>
        </w:rPr>
        <w:t>толтырылады</w:t>
      </w:r>
      <w:proofErr w:type="spellEnd"/>
      <w:r w:rsidRPr="003D632B">
        <w:rPr>
          <w:rFonts w:ascii="Times New Roman" w:hAnsi="Times New Roman"/>
          <w:szCs w:val="24"/>
        </w:rPr>
        <w:t>]</w:t>
      </w:r>
    </w:p>
    <w:p w14:paraId="39F37C1F" w14:textId="77777777" w:rsidR="00EA0AC1" w:rsidRPr="003D632B" w:rsidRDefault="00EA0AC1" w:rsidP="001A2684">
      <w:pPr>
        <w:jc w:val="both"/>
        <w:rPr>
          <w:rStyle w:val="a9"/>
          <w:rFonts w:ascii="Times New Roman" w:hAnsi="Times New Roman"/>
          <w:szCs w:val="24"/>
          <w:lang w:val="kk-KZ" w:eastAsia="ko-KR"/>
        </w:rPr>
      </w:pPr>
    </w:p>
    <w:p w14:paraId="7CDA3BF6" w14:textId="44923529" w:rsidR="00B45C69" w:rsidRPr="003D632B" w:rsidRDefault="00591177" w:rsidP="001A2684">
      <w:pPr>
        <w:keepNext/>
        <w:jc w:val="both"/>
        <w:rPr>
          <w:rFonts w:ascii="Times New Roman" w:hAnsi="Times New Roman"/>
          <w:b/>
          <w:szCs w:val="24"/>
        </w:rPr>
      </w:pPr>
      <w:r w:rsidRPr="003D632B">
        <w:rPr>
          <w:rFonts w:ascii="Times New Roman" w:hAnsi="Times New Roman"/>
          <w:b/>
          <w:szCs w:val="24"/>
        </w:rPr>
        <w:t>7.1. ТІРКЕУ КУӘЛІГІ ҰСТАУШЫСЫНЫҢ ӨКІЛІ</w:t>
      </w:r>
    </w:p>
    <w:p w14:paraId="64F84D6C" w14:textId="77777777" w:rsidR="00D83868" w:rsidRPr="003D632B" w:rsidRDefault="00D83868" w:rsidP="001A2684">
      <w:pPr>
        <w:pStyle w:val="20"/>
        <w:spacing w:after="0" w:line="240" w:lineRule="auto"/>
        <w:jc w:val="both"/>
        <w:rPr>
          <w:rFonts w:ascii="Times New Roman" w:hAnsi="Times New Roman"/>
          <w:szCs w:val="24"/>
          <w:lang w:val="kk-KZ"/>
        </w:rPr>
      </w:pPr>
      <w:r w:rsidRPr="003D632B">
        <w:rPr>
          <w:rFonts w:ascii="Times New Roman" w:hAnsi="Times New Roman"/>
          <w:szCs w:val="24"/>
        </w:rPr>
        <w:t>[</w:t>
      </w:r>
      <w:proofErr w:type="spellStart"/>
      <w:r w:rsidRPr="003D632B">
        <w:rPr>
          <w:rFonts w:ascii="Times New Roman" w:hAnsi="Times New Roman"/>
          <w:szCs w:val="24"/>
        </w:rPr>
        <w:t>Ұлттық</w:t>
      </w:r>
      <w:proofErr w:type="spellEnd"/>
      <w:r w:rsidRPr="003D632B">
        <w:rPr>
          <w:rFonts w:ascii="Times New Roman" w:hAnsi="Times New Roman"/>
          <w:szCs w:val="24"/>
        </w:rPr>
        <w:t xml:space="preserve"> </w:t>
      </w:r>
      <w:proofErr w:type="spellStart"/>
      <w:r w:rsidRPr="003D632B">
        <w:rPr>
          <w:rFonts w:ascii="Times New Roman" w:hAnsi="Times New Roman"/>
          <w:szCs w:val="24"/>
        </w:rPr>
        <w:t>деңгейде</w:t>
      </w:r>
      <w:proofErr w:type="spellEnd"/>
      <w:r w:rsidRPr="003D632B">
        <w:rPr>
          <w:rFonts w:ascii="Times New Roman" w:hAnsi="Times New Roman"/>
          <w:szCs w:val="24"/>
        </w:rPr>
        <w:t xml:space="preserve"> </w:t>
      </w:r>
      <w:proofErr w:type="spellStart"/>
      <w:r w:rsidRPr="003D632B">
        <w:rPr>
          <w:rFonts w:ascii="Times New Roman" w:hAnsi="Times New Roman"/>
          <w:szCs w:val="24"/>
        </w:rPr>
        <w:t>толтырылады</w:t>
      </w:r>
      <w:proofErr w:type="spellEnd"/>
      <w:r w:rsidRPr="003D632B">
        <w:rPr>
          <w:rFonts w:ascii="Times New Roman" w:hAnsi="Times New Roman"/>
          <w:szCs w:val="24"/>
        </w:rPr>
        <w:t>]</w:t>
      </w:r>
    </w:p>
    <w:p w14:paraId="611D49B9" w14:textId="77777777" w:rsidR="00E724C1" w:rsidRPr="003D632B" w:rsidRDefault="00E724C1" w:rsidP="001A2684">
      <w:pPr>
        <w:jc w:val="both"/>
        <w:rPr>
          <w:rFonts w:ascii="Times New Roman" w:hAnsi="Times New Roman"/>
          <w:color w:val="1F497D"/>
          <w:szCs w:val="24"/>
          <w:u w:val="single"/>
        </w:rPr>
      </w:pPr>
    </w:p>
    <w:p w14:paraId="3BA22289" w14:textId="30EDF1FD" w:rsidR="00B45C69" w:rsidRPr="003D632B" w:rsidRDefault="00446339" w:rsidP="001A2684">
      <w:pPr>
        <w:numPr>
          <w:ilvl w:val="0"/>
          <w:numId w:val="5"/>
        </w:numPr>
        <w:overflowPunct/>
        <w:autoSpaceDE/>
        <w:autoSpaceDN/>
        <w:adjustRightInd/>
        <w:contextualSpacing/>
        <w:jc w:val="both"/>
        <w:textAlignment w:val="auto"/>
        <w:rPr>
          <w:rFonts w:ascii="Times New Roman" w:eastAsia="Calibri" w:hAnsi="Times New Roman"/>
          <w:b/>
          <w:szCs w:val="24"/>
          <w:lang w:eastAsia="en-US"/>
        </w:rPr>
      </w:pPr>
      <w:r w:rsidRPr="003D632B">
        <w:rPr>
          <w:rFonts w:ascii="Times New Roman" w:eastAsia="Calibri" w:hAnsi="Times New Roman"/>
          <w:b/>
          <w:szCs w:val="24"/>
          <w:lang w:eastAsia="en-US"/>
        </w:rPr>
        <w:t>ТІРКЕУ КУӘЛІГІНІҢ НӨМІРІ</w:t>
      </w:r>
    </w:p>
    <w:p w14:paraId="5613C3ED" w14:textId="3C2B020C" w:rsidR="00B45C69" w:rsidRPr="003D632B" w:rsidRDefault="00964F2F" w:rsidP="001A2684">
      <w:pPr>
        <w:overflowPunct/>
        <w:jc w:val="both"/>
        <w:textAlignment w:val="auto"/>
        <w:rPr>
          <w:rFonts w:ascii="Times New Roman" w:eastAsia="Calibri" w:hAnsi="Times New Roman"/>
          <w:szCs w:val="24"/>
          <w:lang w:val="ru-RU" w:eastAsia="en-US"/>
        </w:rPr>
      </w:pPr>
      <w:r w:rsidRPr="003D632B">
        <w:rPr>
          <w:rFonts w:ascii="Times New Roman" w:eastAsia="Calibri" w:hAnsi="Times New Roman"/>
          <w:szCs w:val="24"/>
          <w:lang w:eastAsia="en-US"/>
        </w:rPr>
        <w:t>ҚР-ДЗ</w:t>
      </w:r>
      <w:r w:rsidR="00B45C69" w:rsidRPr="003D632B">
        <w:rPr>
          <w:rFonts w:ascii="Times New Roman" w:eastAsia="Calibri" w:hAnsi="Times New Roman"/>
          <w:szCs w:val="24"/>
          <w:lang w:eastAsia="en-US"/>
        </w:rPr>
        <w:t>-</w:t>
      </w:r>
      <w:r w:rsidR="006D3523" w:rsidRPr="003D632B">
        <w:rPr>
          <w:rFonts w:ascii="Times New Roman" w:eastAsia="Calibri" w:hAnsi="Times New Roman"/>
          <w:szCs w:val="24"/>
          <w:lang w:eastAsia="en-US"/>
        </w:rPr>
        <w:t>5№</w:t>
      </w:r>
      <w:r w:rsidR="00717836" w:rsidRPr="003D632B">
        <w:rPr>
          <w:rFonts w:ascii="Times New Roman" w:eastAsia="Calibri" w:hAnsi="Times New Roman"/>
          <w:szCs w:val="24"/>
          <w:lang w:val="ru-RU" w:eastAsia="en-US"/>
        </w:rPr>
        <w:t>018120</w:t>
      </w:r>
    </w:p>
    <w:p w14:paraId="4F5032FD" w14:textId="77777777" w:rsidR="00B45C69" w:rsidRPr="003D632B" w:rsidRDefault="00B45C69" w:rsidP="001A2684">
      <w:pPr>
        <w:overflowPunct/>
        <w:autoSpaceDE/>
        <w:autoSpaceDN/>
        <w:adjustRightInd/>
        <w:contextualSpacing/>
        <w:jc w:val="both"/>
        <w:textAlignment w:val="auto"/>
        <w:rPr>
          <w:rFonts w:ascii="Times New Roman" w:eastAsia="Calibri" w:hAnsi="Times New Roman"/>
          <w:b/>
          <w:szCs w:val="24"/>
          <w:lang w:val="ru-RU" w:eastAsia="en-US"/>
        </w:rPr>
      </w:pPr>
    </w:p>
    <w:p w14:paraId="52C0F039" w14:textId="096B8596" w:rsidR="00B45C69" w:rsidRPr="003D632B" w:rsidRDefault="00446339" w:rsidP="001A2684">
      <w:pPr>
        <w:numPr>
          <w:ilvl w:val="0"/>
          <w:numId w:val="5"/>
        </w:numPr>
        <w:overflowPunct/>
        <w:autoSpaceDE/>
        <w:autoSpaceDN/>
        <w:adjustRightInd/>
        <w:contextualSpacing/>
        <w:jc w:val="both"/>
        <w:textAlignment w:val="auto"/>
        <w:rPr>
          <w:rFonts w:ascii="Times New Roman" w:eastAsia="Calibri" w:hAnsi="Times New Roman"/>
          <w:b/>
          <w:szCs w:val="24"/>
          <w:lang w:val="ru-RU" w:eastAsia="en-US"/>
        </w:rPr>
      </w:pPr>
      <w:r w:rsidRPr="003D632B">
        <w:rPr>
          <w:rFonts w:ascii="Times New Roman" w:eastAsia="Calibri" w:hAnsi="Times New Roman"/>
          <w:b/>
          <w:szCs w:val="24"/>
          <w:lang w:val="ru-RU" w:eastAsia="en-US"/>
        </w:rPr>
        <w:t>БАСТАПҚ</w:t>
      </w:r>
      <w:proofErr w:type="gramStart"/>
      <w:r w:rsidRPr="003D632B">
        <w:rPr>
          <w:rFonts w:ascii="Times New Roman" w:eastAsia="Calibri" w:hAnsi="Times New Roman"/>
          <w:b/>
          <w:szCs w:val="24"/>
          <w:lang w:val="ru-RU" w:eastAsia="en-US"/>
        </w:rPr>
        <w:t>Ы</w:t>
      </w:r>
      <w:proofErr w:type="gramEnd"/>
      <w:r w:rsidRPr="003D632B">
        <w:rPr>
          <w:rFonts w:ascii="Times New Roman" w:eastAsia="Calibri" w:hAnsi="Times New Roman"/>
          <w:b/>
          <w:szCs w:val="24"/>
          <w:lang w:val="ru-RU" w:eastAsia="en-US"/>
        </w:rPr>
        <w:t xml:space="preserve"> ТІРКЕЛГЕН КҮНІ (ТІРКЕУДІ, ҚАЙТА ТІРКЕУДІ РАСТАУ)</w:t>
      </w:r>
    </w:p>
    <w:p w14:paraId="4ECC8C27" w14:textId="36D032E5" w:rsidR="00B45C69" w:rsidRPr="003D632B" w:rsidRDefault="00446339" w:rsidP="001A2684">
      <w:pPr>
        <w:overflowPunct/>
        <w:jc w:val="both"/>
        <w:textAlignment w:val="auto"/>
        <w:rPr>
          <w:rFonts w:ascii="Times New Roman" w:eastAsia="Calibri" w:hAnsi="Times New Roman"/>
          <w:szCs w:val="24"/>
          <w:lang w:val="ru-RU" w:eastAsia="en-US"/>
        </w:rPr>
      </w:pPr>
      <w:proofErr w:type="spellStart"/>
      <w:r w:rsidRPr="003D632B">
        <w:rPr>
          <w:rFonts w:ascii="Times New Roman" w:eastAsia="Calibri" w:hAnsi="Times New Roman"/>
          <w:szCs w:val="24"/>
          <w:lang w:val="ru-RU" w:eastAsia="en-US"/>
        </w:rPr>
        <w:t>Тіркелген</w:t>
      </w:r>
      <w:proofErr w:type="spellEnd"/>
      <w:r w:rsidRPr="003D632B">
        <w:rPr>
          <w:rFonts w:ascii="Times New Roman" w:eastAsia="Calibri" w:hAnsi="Times New Roman"/>
          <w:szCs w:val="24"/>
          <w:lang w:val="ru-RU" w:eastAsia="en-US"/>
        </w:rPr>
        <w:t xml:space="preserve"> </w:t>
      </w:r>
      <w:proofErr w:type="spellStart"/>
      <w:r w:rsidRPr="003D632B">
        <w:rPr>
          <w:rFonts w:ascii="Times New Roman" w:eastAsia="Calibri" w:hAnsi="Times New Roman"/>
          <w:szCs w:val="24"/>
          <w:lang w:val="ru-RU" w:eastAsia="en-US"/>
        </w:rPr>
        <w:t>кү</w:t>
      </w:r>
      <w:proofErr w:type="gramStart"/>
      <w:r w:rsidRPr="003D632B">
        <w:rPr>
          <w:rFonts w:ascii="Times New Roman" w:eastAsia="Calibri" w:hAnsi="Times New Roman"/>
          <w:szCs w:val="24"/>
          <w:lang w:val="ru-RU" w:eastAsia="en-US"/>
        </w:rPr>
        <w:t>н</w:t>
      </w:r>
      <w:proofErr w:type="gramEnd"/>
      <w:r w:rsidRPr="003D632B">
        <w:rPr>
          <w:rFonts w:ascii="Times New Roman" w:eastAsia="Calibri" w:hAnsi="Times New Roman"/>
          <w:szCs w:val="24"/>
          <w:lang w:val="ru-RU" w:eastAsia="en-US"/>
        </w:rPr>
        <w:t>і</w:t>
      </w:r>
      <w:proofErr w:type="spellEnd"/>
      <w:r w:rsidR="00B45C69" w:rsidRPr="003D632B">
        <w:rPr>
          <w:rFonts w:ascii="Times New Roman" w:eastAsia="Calibri" w:hAnsi="Times New Roman"/>
          <w:szCs w:val="24"/>
          <w:lang w:val="ru-RU" w:eastAsia="en-US"/>
        </w:rPr>
        <w:t xml:space="preserve">: </w:t>
      </w:r>
    </w:p>
    <w:p w14:paraId="18299F05" w14:textId="6C3D53AE" w:rsidR="00B45C69" w:rsidRPr="003D632B" w:rsidRDefault="00446339" w:rsidP="001A2684">
      <w:pPr>
        <w:overflowPunct/>
        <w:jc w:val="both"/>
        <w:textAlignment w:val="auto"/>
        <w:rPr>
          <w:rFonts w:ascii="Times New Roman" w:eastAsia="Calibri" w:hAnsi="Times New Roman"/>
          <w:szCs w:val="24"/>
          <w:lang w:val="ru-RU" w:eastAsia="en-US"/>
        </w:rPr>
      </w:pPr>
      <w:proofErr w:type="spellStart"/>
      <w:r w:rsidRPr="003D632B">
        <w:rPr>
          <w:rFonts w:ascii="Times New Roman" w:eastAsia="Calibri" w:hAnsi="Times New Roman"/>
          <w:szCs w:val="24"/>
          <w:lang w:val="ru-RU" w:eastAsia="en-US"/>
        </w:rPr>
        <w:lastRenderedPageBreak/>
        <w:t>Қайта</w:t>
      </w:r>
      <w:proofErr w:type="spellEnd"/>
      <w:r w:rsidRPr="003D632B">
        <w:rPr>
          <w:rFonts w:ascii="Times New Roman" w:eastAsia="Calibri" w:hAnsi="Times New Roman"/>
          <w:szCs w:val="24"/>
          <w:lang w:val="ru-RU" w:eastAsia="en-US"/>
        </w:rPr>
        <w:t xml:space="preserve"> </w:t>
      </w:r>
      <w:proofErr w:type="spellStart"/>
      <w:r w:rsidRPr="003D632B">
        <w:rPr>
          <w:rFonts w:ascii="Times New Roman" w:eastAsia="Calibri" w:hAnsi="Times New Roman"/>
          <w:szCs w:val="24"/>
          <w:lang w:val="ru-RU" w:eastAsia="en-US"/>
        </w:rPr>
        <w:t>тіркелген</w:t>
      </w:r>
      <w:proofErr w:type="spellEnd"/>
      <w:r w:rsidRPr="003D632B">
        <w:rPr>
          <w:rFonts w:ascii="Times New Roman" w:eastAsia="Calibri" w:hAnsi="Times New Roman"/>
          <w:szCs w:val="24"/>
          <w:lang w:val="ru-RU" w:eastAsia="en-US"/>
        </w:rPr>
        <w:t xml:space="preserve"> </w:t>
      </w:r>
      <w:proofErr w:type="spellStart"/>
      <w:r w:rsidRPr="003D632B">
        <w:rPr>
          <w:rFonts w:ascii="Times New Roman" w:eastAsia="Calibri" w:hAnsi="Times New Roman"/>
          <w:szCs w:val="24"/>
          <w:lang w:val="ru-RU" w:eastAsia="en-US"/>
        </w:rPr>
        <w:t>күні</w:t>
      </w:r>
      <w:proofErr w:type="spellEnd"/>
      <w:r w:rsidR="00B45C69" w:rsidRPr="003D632B">
        <w:rPr>
          <w:rFonts w:ascii="Times New Roman" w:eastAsia="Calibri" w:hAnsi="Times New Roman"/>
          <w:szCs w:val="24"/>
          <w:lang w:val="ru-RU" w:eastAsia="en-US"/>
        </w:rPr>
        <w:t xml:space="preserve">: </w:t>
      </w:r>
    </w:p>
    <w:p w14:paraId="0FC6370B" w14:textId="77777777" w:rsidR="00B45C69" w:rsidRPr="003D632B" w:rsidRDefault="00B45C69" w:rsidP="001A2684">
      <w:pPr>
        <w:overflowPunct/>
        <w:autoSpaceDE/>
        <w:autoSpaceDN/>
        <w:adjustRightInd/>
        <w:jc w:val="both"/>
        <w:textAlignment w:val="auto"/>
        <w:rPr>
          <w:rFonts w:ascii="Times New Roman" w:eastAsia="Calibri" w:hAnsi="Times New Roman"/>
          <w:b/>
          <w:szCs w:val="24"/>
          <w:lang w:val="ru-RU" w:eastAsia="en-US"/>
        </w:rPr>
      </w:pPr>
    </w:p>
    <w:p w14:paraId="423A6BA0" w14:textId="78C3665A" w:rsidR="00B45C69" w:rsidRPr="003D632B" w:rsidRDefault="00446339" w:rsidP="001A2684">
      <w:pPr>
        <w:numPr>
          <w:ilvl w:val="0"/>
          <w:numId w:val="5"/>
        </w:numPr>
        <w:overflowPunct/>
        <w:autoSpaceDE/>
        <w:autoSpaceDN/>
        <w:adjustRightInd/>
        <w:contextualSpacing/>
        <w:jc w:val="both"/>
        <w:textAlignment w:val="auto"/>
        <w:rPr>
          <w:rFonts w:ascii="Times New Roman" w:eastAsia="Calibri" w:hAnsi="Times New Roman"/>
          <w:b/>
          <w:szCs w:val="24"/>
          <w:lang w:val="ru-RU" w:eastAsia="en-US"/>
        </w:rPr>
      </w:pPr>
      <w:r w:rsidRPr="003D632B">
        <w:rPr>
          <w:rFonts w:ascii="Times New Roman" w:eastAsia="Calibri" w:hAnsi="Times New Roman"/>
          <w:b/>
          <w:szCs w:val="24"/>
          <w:lang w:val="ru-RU" w:eastAsia="en-US"/>
        </w:rPr>
        <w:t>МӘТІНІ ҚАЙТА ҚАРАЛҒАН КҮН</w:t>
      </w:r>
    </w:p>
    <w:p w14:paraId="61B29A0E" w14:textId="77777777" w:rsidR="00446339" w:rsidRPr="003D632B" w:rsidRDefault="00446339" w:rsidP="001A2684">
      <w:pPr>
        <w:jc w:val="both"/>
        <w:rPr>
          <w:rFonts w:ascii="Times New Roman" w:eastAsia="TimesNewRomanPSMT" w:hAnsi="Times New Roman"/>
          <w:szCs w:val="24"/>
          <w:lang w:val="kk-KZ"/>
        </w:rPr>
      </w:pPr>
      <w:proofErr w:type="spellStart"/>
      <w:r w:rsidRPr="003D632B">
        <w:rPr>
          <w:rFonts w:ascii="Times New Roman" w:eastAsia="TimesNewRomanPSMT" w:hAnsi="Times New Roman"/>
          <w:szCs w:val="24"/>
        </w:rPr>
        <w:t>Дәрілік</w:t>
      </w:r>
      <w:proofErr w:type="spellEnd"/>
      <w:r w:rsidRPr="003D632B">
        <w:rPr>
          <w:rFonts w:ascii="Times New Roman" w:eastAsia="TimesNewRomanPSMT" w:hAnsi="Times New Roman"/>
          <w:szCs w:val="24"/>
        </w:rPr>
        <w:t xml:space="preserve"> </w:t>
      </w:r>
      <w:proofErr w:type="spellStart"/>
      <w:r w:rsidRPr="003D632B">
        <w:rPr>
          <w:rFonts w:ascii="Times New Roman" w:eastAsia="TimesNewRomanPSMT" w:hAnsi="Times New Roman"/>
          <w:szCs w:val="24"/>
        </w:rPr>
        <w:t>препараттың</w:t>
      </w:r>
      <w:proofErr w:type="spellEnd"/>
      <w:r w:rsidRPr="003D632B">
        <w:rPr>
          <w:rFonts w:ascii="Times New Roman" w:eastAsia="TimesNewRomanPSMT" w:hAnsi="Times New Roman"/>
          <w:szCs w:val="24"/>
        </w:rPr>
        <w:t xml:space="preserve"> </w:t>
      </w:r>
      <w:proofErr w:type="spellStart"/>
      <w:r w:rsidRPr="003D632B">
        <w:rPr>
          <w:rFonts w:ascii="Times New Roman" w:eastAsia="TimesNewRomanPSMT" w:hAnsi="Times New Roman"/>
          <w:szCs w:val="24"/>
        </w:rPr>
        <w:t>жалпы</w:t>
      </w:r>
      <w:proofErr w:type="spellEnd"/>
      <w:r w:rsidRPr="003D632B">
        <w:rPr>
          <w:rFonts w:ascii="Times New Roman" w:eastAsia="TimesNewRomanPSMT" w:hAnsi="Times New Roman"/>
          <w:szCs w:val="24"/>
        </w:rPr>
        <w:t xml:space="preserve"> </w:t>
      </w:r>
      <w:proofErr w:type="spellStart"/>
      <w:r w:rsidRPr="003D632B">
        <w:rPr>
          <w:rFonts w:ascii="Times New Roman" w:eastAsia="TimesNewRomanPSMT" w:hAnsi="Times New Roman"/>
          <w:szCs w:val="24"/>
        </w:rPr>
        <w:t>сипаттамасын</w:t>
      </w:r>
      <w:proofErr w:type="spellEnd"/>
      <w:r w:rsidRPr="003D632B">
        <w:rPr>
          <w:rFonts w:ascii="Times New Roman" w:eastAsia="TimesNewRomanPSMT" w:hAnsi="Times New Roman"/>
          <w:szCs w:val="24"/>
        </w:rPr>
        <w:t xml:space="preserve"> </w:t>
      </w:r>
      <w:hyperlink r:id="rId10" w:history="1">
        <w:r w:rsidRPr="003D632B">
          <w:rPr>
            <w:rStyle w:val="a9"/>
            <w:rFonts w:ascii="Times New Roman" w:eastAsia="TimesNewRomanPSMT" w:hAnsi="Times New Roman"/>
            <w:szCs w:val="24"/>
          </w:rPr>
          <w:t>http://www.ndda.kz</w:t>
        </w:r>
      </w:hyperlink>
      <w:r w:rsidRPr="003D632B">
        <w:rPr>
          <w:rFonts w:ascii="Times New Roman" w:eastAsia="TimesNewRomanPSMT" w:hAnsi="Times New Roman"/>
          <w:szCs w:val="24"/>
          <w:lang w:val="kk-KZ"/>
        </w:rPr>
        <w:t xml:space="preserve"> </w:t>
      </w:r>
      <w:proofErr w:type="spellStart"/>
      <w:r w:rsidRPr="003D632B">
        <w:rPr>
          <w:rFonts w:ascii="Times New Roman" w:eastAsia="TimesNewRomanPSMT" w:hAnsi="Times New Roman"/>
          <w:szCs w:val="24"/>
        </w:rPr>
        <w:t>ресми</w:t>
      </w:r>
      <w:proofErr w:type="spellEnd"/>
      <w:r w:rsidRPr="003D632B">
        <w:rPr>
          <w:rFonts w:ascii="Times New Roman" w:eastAsia="TimesNewRomanPSMT" w:hAnsi="Times New Roman"/>
          <w:szCs w:val="24"/>
        </w:rPr>
        <w:t xml:space="preserve"> </w:t>
      </w:r>
      <w:proofErr w:type="spellStart"/>
      <w:r w:rsidRPr="003D632B">
        <w:rPr>
          <w:rFonts w:ascii="Times New Roman" w:eastAsia="TimesNewRomanPSMT" w:hAnsi="Times New Roman"/>
          <w:szCs w:val="24"/>
        </w:rPr>
        <w:t>сайтынан</w:t>
      </w:r>
      <w:proofErr w:type="spellEnd"/>
      <w:r w:rsidRPr="003D632B">
        <w:rPr>
          <w:rFonts w:ascii="Times New Roman" w:eastAsia="TimesNewRomanPSMT" w:hAnsi="Times New Roman"/>
          <w:szCs w:val="24"/>
        </w:rPr>
        <w:t xml:space="preserve"> </w:t>
      </w:r>
      <w:proofErr w:type="spellStart"/>
      <w:r w:rsidRPr="003D632B">
        <w:rPr>
          <w:rFonts w:ascii="Times New Roman" w:eastAsia="TimesNewRomanPSMT" w:hAnsi="Times New Roman"/>
          <w:szCs w:val="24"/>
        </w:rPr>
        <w:t>көруге</w:t>
      </w:r>
      <w:proofErr w:type="spellEnd"/>
      <w:r w:rsidRPr="003D632B">
        <w:rPr>
          <w:rFonts w:ascii="Times New Roman" w:eastAsia="TimesNewRomanPSMT" w:hAnsi="Times New Roman"/>
          <w:szCs w:val="24"/>
        </w:rPr>
        <w:t xml:space="preserve"> </w:t>
      </w:r>
      <w:proofErr w:type="spellStart"/>
      <w:r w:rsidRPr="003D632B">
        <w:rPr>
          <w:rFonts w:ascii="Times New Roman" w:eastAsia="TimesNewRomanPSMT" w:hAnsi="Times New Roman"/>
          <w:szCs w:val="24"/>
        </w:rPr>
        <w:t>болады</w:t>
      </w:r>
      <w:proofErr w:type="spellEnd"/>
    </w:p>
    <w:p w14:paraId="1BCCE886" w14:textId="77777777" w:rsidR="00446339" w:rsidRPr="003D632B" w:rsidRDefault="00446339" w:rsidP="001A2684">
      <w:pPr>
        <w:pStyle w:val="ac"/>
        <w:spacing w:after="0" w:line="240" w:lineRule="auto"/>
        <w:ind w:left="360"/>
        <w:jc w:val="both"/>
        <w:rPr>
          <w:rFonts w:ascii="Times New Roman" w:eastAsia="TimesNewRomanPSMT" w:hAnsi="Times New Roman"/>
          <w:sz w:val="24"/>
          <w:szCs w:val="24"/>
          <w:lang w:val="kk-KZ"/>
        </w:rPr>
      </w:pPr>
    </w:p>
    <w:p w14:paraId="64430517" w14:textId="09A03234" w:rsidR="003D422E" w:rsidRPr="003D632B" w:rsidRDefault="003D422E" w:rsidP="001A2684">
      <w:pPr>
        <w:jc w:val="both"/>
        <w:rPr>
          <w:rFonts w:ascii="Times New Roman" w:hAnsi="Times New Roman"/>
          <w:color w:val="1F497D"/>
          <w:szCs w:val="24"/>
          <w:u w:val="single"/>
          <w:lang w:val="kk-KZ"/>
        </w:rPr>
      </w:pPr>
    </w:p>
    <w:p w14:paraId="5C33257C" w14:textId="77777777" w:rsidR="00671936" w:rsidRPr="003D632B" w:rsidRDefault="00671936">
      <w:pPr>
        <w:jc w:val="both"/>
        <w:rPr>
          <w:rFonts w:ascii="Times New Roman" w:hAnsi="Times New Roman"/>
          <w:color w:val="1F497D"/>
          <w:szCs w:val="24"/>
          <w:u w:val="single"/>
          <w:lang w:val="kk-KZ"/>
        </w:rPr>
      </w:pPr>
    </w:p>
    <w:sectPr w:rsidR="00671936" w:rsidRPr="003D632B" w:rsidSect="00D8056E">
      <w:footerReference w:type="even" r:id="rId11"/>
      <w:footerReference w:type="default" r:id="rId12"/>
      <w:pgSz w:w="11906" w:h="16838"/>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365B5A" w14:textId="77777777" w:rsidR="00F83524" w:rsidRDefault="00F83524">
      <w:r>
        <w:separator/>
      </w:r>
    </w:p>
  </w:endnote>
  <w:endnote w:type="continuationSeparator" w:id="0">
    <w:p w14:paraId="385615D3" w14:textId="77777777" w:rsidR="00F83524" w:rsidRDefault="00F83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NewRomanPSMT">
    <w:altName w:val="Arial Unicode MS"/>
    <w:panose1 w:val="00000000000000000000"/>
    <w:charset w:val="00"/>
    <w:family w:val="roman"/>
    <w:notTrueType/>
    <w:pitch w:val="default"/>
    <w:sig w:usb0="00000203" w:usb1="08070000" w:usb2="00000010" w:usb3="00000000" w:csb0="0002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A2186" w14:textId="77777777" w:rsidR="00A80C3F" w:rsidRDefault="00A80C3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2A4EA8C" w14:textId="77777777" w:rsidR="00A80C3F" w:rsidRDefault="00A80C3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A48B8" w14:textId="77777777" w:rsidR="00A80C3F" w:rsidRPr="00C25EFA" w:rsidRDefault="00A80C3F">
    <w:pPr>
      <w:pStyle w:val="a4"/>
      <w:framePr w:wrap="around" w:vAnchor="text" w:hAnchor="margin" w:xAlign="right" w:y="1"/>
      <w:rPr>
        <w:rStyle w:val="a5"/>
        <w:rFonts w:ascii="Times New Roman" w:hAnsi="Times New Roman"/>
        <w:lang w:val="ru-RU"/>
      </w:rPr>
    </w:pPr>
    <w:r>
      <w:rPr>
        <w:rStyle w:val="a5"/>
        <w:rFonts w:ascii="Times New Roman" w:hAnsi="Times New Roman"/>
        <w:lang w:val="ru-RU"/>
      </w:rPr>
      <w:t xml:space="preserve"> </w:t>
    </w:r>
  </w:p>
  <w:p w14:paraId="3B24AA90" w14:textId="77777777" w:rsidR="00A80C3F" w:rsidRDefault="00A80C3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8EA06B" w14:textId="77777777" w:rsidR="00F83524" w:rsidRDefault="00F83524">
      <w:r>
        <w:separator/>
      </w:r>
    </w:p>
  </w:footnote>
  <w:footnote w:type="continuationSeparator" w:id="0">
    <w:p w14:paraId="704DA647" w14:textId="77777777" w:rsidR="00F83524" w:rsidRDefault="00F835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B70D9"/>
    <w:multiLevelType w:val="hybridMultilevel"/>
    <w:tmpl w:val="1BFE44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93C795F"/>
    <w:multiLevelType w:val="multilevel"/>
    <w:tmpl w:val="5FE6729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0EEA553A"/>
    <w:multiLevelType w:val="hybridMultilevel"/>
    <w:tmpl w:val="F6D84560"/>
    <w:lvl w:ilvl="0" w:tplc="0419000F">
      <w:start w:val="8"/>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C20F73"/>
    <w:multiLevelType w:val="multilevel"/>
    <w:tmpl w:val="B956A676"/>
    <w:lvl w:ilvl="0">
      <w:start w:val="4"/>
      <w:numFmt w:val="decimal"/>
      <w:lvlText w:val="%1."/>
      <w:lvlJc w:val="left"/>
      <w:pPr>
        <w:ind w:left="450" w:hanging="45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6E865DF"/>
    <w:multiLevelType w:val="multilevel"/>
    <w:tmpl w:val="AF968F80"/>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1CF3BED"/>
    <w:multiLevelType w:val="multilevel"/>
    <w:tmpl w:val="4C2A6EA8"/>
    <w:lvl w:ilvl="0">
      <w:start w:val="1"/>
      <w:numFmt w:val="bullet"/>
      <w:lvlText w:val=""/>
      <w:lvlJc w:val="left"/>
      <w:pPr>
        <w:tabs>
          <w:tab w:val="num" w:pos="2487"/>
        </w:tabs>
        <w:ind w:left="2487"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77601CF"/>
    <w:multiLevelType w:val="multilevel"/>
    <w:tmpl w:val="3ADEC6B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9115261"/>
    <w:multiLevelType w:val="multilevel"/>
    <w:tmpl w:val="56CEA4C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A5D26A4"/>
    <w:multiLevelType w:val="multilevel"/>
    <w:tmpl w:val="4F8C0BF6"/>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4EDC26B7"/>
    <w:multiLevelType w:val="multilevel"/>
    <w:tmpl w:val="D7E4C99E"/>
    <w:lvl w:ilvl="0">
      <w:start w:val="4"/>
      <w:numFmt w:val="decimal"/>
      <w:lvlText w:val="%1."/>
      <w:lvlJc w:val="left"/>
      <w:pPr>
        <w:ind w:left="450" w:hanging="450"/>
      </w:pPr>
      <w:rPr>
        <w:rFonts w:hint="default"/>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0A6128E"/>
    <w:multiLevelType w:val="multilevel"/>
    <w:tmpl w:val="0C06B6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2D40C2F"/>
    <w:multiLevelType w:val="multilevel"/>
    <w:tmpl w:val="1864345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8"/>
  </w:num>
  <w:num w:numId="3">
    <w:abstractNumId w:val="3"/>
  </w:num>
  <w:num w:numId="4">
    <w:abstractNumId w:val="9"/>
  </w:num>
  <w:num w:numId="5">
    <w:abstractNumId w:val="2"/>
  </w:num>
  <w:num w:numId="6">
    <w:abstractNumId w:val="5"/>
  </w:num>
  <w:num w:numId="7">
    <w:abstractNumId w:val="6"/>
  </w:num>
  <w:num w:numId="8">
    <w:abstractNumId w:val="7"/>
  </w:num>
  <w:num w:numId="9">
    <w:abstractNumId w:val="4"/>
  </w:num>
  <w:num w:numId="10">
    <w:abstractNumId w:val="10"/>
  </w:num>
  <w:num w:numId="11">
    <w:abstractNumId w:val="1"/>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671"/>
    <w:rsid w:val="000021EA"/>
    <w:rsid w:val="0001284F"/>
    <w:rsid w:val="00014431"/>
    <w:rsid w:val="0001782C"/>
    <w:rsid w:val="0002071C"/>
    <w:rsid w:val="000233A4"/>
    <w:rsid w:val="00024CB4"/>
    <w:rsid w:val="000260CC"/>
    <w:rsid w:val="000268C4"/>
    <w:rsid w:val="00027DDF"/>
    <w:rsid w:val="00033E73"/>
    <w:rsid w:val="00034BB8"/>
    <w:rsid w:val="00036FEC"/>
    <w:rsid w:val="000472B5"/>
    <w:rsid w:val="000527A3"/>
    <w:rsid w:val="00066A52"/>
    <w:rsid w:val="0006780A"/>
    <w:rsid w:val="000727BB"/>
    <w:rsid w:val="0007579D"/>
    <w:rsid w:val="000760AB"/>
    <w:rsid w:val="00091E4B"/>
    <w:rsid w:val="00096716"/>
    <w:rsid w:val="00096D88"/>
    <w:rsid w:val="00097744"/>
    <w:rsid w:val="000A18AC"/>
    <w:rsid w:val="000A7584"/>
    <w:rsid w:val="000B696E"/>
    <w:rsid w:val="000C14C8"/>
    <w:rsid w:val="000C2B3E"/>
    <w:rsid w:val="000C3DAB"/>
    <w:rsid w:val="000C6B9D"/>
    <w:rsid w:val="000D1E0E"/>
    <w:rsid w:val="000E35FC"/>
    <w:rsid w:val="000E3F0B"/>
    <w:rsid w:val="000E55F2"/>
    <w:rsid w:val="000E59DC"/>
    <w:rsid w:val="000E744F"/>
    <w:rsid w:val="00101676"/>
    <w:rsid w:val="0010384B"/>
    <w:rsid w:val="00103D5C"/>
    <w:rsid w:val="001058EE"/>
    <w:rsid w:val="00105D23"/>
    <w:rsid w:val="0010612A"/>
    <w:rsid w:val="0011786C"/>
    <w:rsid w:val="0012010B"/>
    <w:rsid w:val="00123A4D"/>
    <w:rsid w:val="001301C0"/>
    <w:rsid w:val="00131324"/>
    <w:rsid w:val="001336CF"/>
    <w:rsid w:val="00140B95"/>
    <w:rsid w:val="00140E10"/>
    <w:rsid w:val="00143574"/>
    <w:rsid w:val="00146C0D"/>
    <w:rsid w:val="0015449F"/>
    <w:rsid w:val="00162297"/>
    <w:rsid w:val="001674D1"/>
    <w:rsid w:val="001723D6"/>
    <w:rsid w:val="00173BBB"/>
    <w:rsid w:val="0018157A"/>
    <w:rsid w:val="00182114"/>
    <w:rsid w:val="001837ED"/>
    <w:rsid w:val="00191FE5"/>
    <w:rsid w:val="00194809"/>
    <w:rsid w:val="001A1937"/>
    <w:rsid w:val="001A2684"/>
    <w:rsid w:val="001A5C57"/>
    <w:rsid w:val="001B01F0"/>
    <w:rsid w:val="001B1E8A"/>
    <w:rsid w:val="001B4FB5"/>
    <w:rsid w:val="001B5E39"/>
    <w:rsid w:val="001B5F26"/>
    <w:rsid w:val="001C3499"/>
    <w:rsid w:val="001C680A"/>
    <w:rsid w:val="001D2B04"/>
    <w:rsid w:val="001D30D4"/>
    <w:rsid w:val="001E3A17"/>
    <w:rsid w:val="001E4C4E"/>
    <w:rsid w:val="001E660A"/>
    <w:rsid w:val="001F10B6"/>
    <w:rsid w:val="001F26CB"/>
    <w:rsid w:val="00207072"/>
    <w:rsid w:val="0020794E"/>
    <w:rsid w:val="00214E0A"/>
    <w:rsid w:val="00217D67"/>
    <w:rsid w:val="002239B6"/>
    <w:rsid w:val="00226343"/>
    <w:rsid w:val="00227456"/>
    <w:rsid w:val="00232130"/>
    <w:rsid w:val="002339EC"/>
    <w:rsid w:val="00240518"/>
    <w:rsid w:val="00246411"/>
    <w:rsid w:val="002472A5"/>
    <w:rsid w:val="00262C0D"/>
    <w:rsid w:val="00263336"/>
    <w:rsid w:val="00264D26"/>
    <w:rsid w:val="0026705C"/>
    <w:rsid w:val="00272468"/>
    <w:rsid w:val="00273106"/>
    <w:rsid w:val="00274F5F"/>
    <w:rsid w:val="002805FC"/>
    <w:rsid w:val="00280D2C"/>
    <w:rsid w:val="002945EA"/>
    <w:rsid w:val="002978F8"/>
    <w:rsid w:val="002A2D47"/>
    <w:rsid w:val="002B16BA"/>
    <w:rsid w:val="002B423C"/>
    <w:rsid w:val="002C0735"/>
    <w:rsid w:val="002C6DA1"/>
    <w:rsid w:val="002D66F7"/>
    <w:rsid w:val="002E1ED8"/>
    <w:rsid w:val="002E248F"/>
    <w:rsid w:val="002F2C28"/>
    <w:rsid w:val="002F507A"/>
    <w:rsid w:val="002F638B"/>
    <w:rsid w:val="00305081"/>
    <w:rsid w:val="00307B6A"/>
    <w:rsid w:val="00310E30"/>
    <w:rsid w:val="00315C0D"/>
    <w:rsid w:val="00323D28"/>
    <w:rsid w:val="003274C0"/>
    <w:rsid w:val="00332723"/>
    <w:rsid w:val="003378B5"/>
    <w:rsid w:val="00342902"/>
    <w:rsid w:val="00342EE3"/>
    <w:rsid w:val="00344132"/>
    <w:rsid w:val="00344987"/>
    <w:rsid w:val="0035288F"/>
    <w:rsid w:val="003539DA"/>
    <w:rsid w:val="003564B2"/>
    <w:rsid w:val="0036429F"/>
    <w:rsid w:val="00370763"/>
    <w:rsid w:val="0037562C"/>
    <w:rsid w:val="00380493"/>
    <w:rsid w:val="003805BC"/>
    <w:rsid w:val="00380609"/>
    <w:rsid w:val="0038078C"/>
    <w:rsid w:val="00381F3D"/>
    <w:rsid w:val="003822AE"/>
    <w:rsid w:val="003A1E86"/>
    <w:rsid w:val="003B096F"/>
    <w:rsid w:val="003B3304"/>
    <w:rsid w:val="003B5D0C"/>
    <w:rsid w:val="003B6CFF"/>
    <w:rsid w:val="003C447C"/>
    <w:rsid w:val="003C4A72"/>
    <w:rsid w:val="003C60D3"/>
    <w:rsid w:val="003C6363"/>
    <w:rsid w:val="003C6CC2"/>
    <w:rsid w:val="003C7AB8"/>
    <w:rsid w:val="003D2C75"/>
    <w:rsid w:val="003D3C07"/>
    <w:rsid w:val="003D422E"/>
    <w:rsid w:val="003D61E5"/>
    <w:rsid w:val="003D632B"/>
    <w:rsid w:val="003D7454"/>
    <w:rsid w:val="003E0638"/>
    <w:rsid w:val="003E602B"/>
    <w:rsid w:val="003F47CC"/>
    <w:rsid w:val="003F775E"/>
    <w:rsid w:val="003F7D8A"/>
    <w:rsid w:val="004105B1"/>
    <w:rsid w:val="004133C1"/>
    <w:rsid w:val="00414655"/>
    <w:rsid w:val="004153B5"/>
    <w:rsid w:val="0041720F"/>
    <w:rsid w:val="00420078"/>
    <w:rsid w:val="0042018C"/>
    <w:rsid w:val="00424F61"/>
    <w:rsid w:val="0042502A"/>
    <w:rsid w:val="00425695"/>
    <w:rsid w:val="00432E62"/>
    <w:rsid w:val="0044626E"/>
    <w:rsid w:val="00446339"/>
    <w:rsid w:val="00446A61"/>
    <w:rsid w:val="004509D3"/>
    <w:rsid w:val="00452DFE"/>
    <w:rsid w:val="004545DB"/>
    <w:rsid w:val="00455079"/>
    <w:rsid w:val="00460772"/>
    <w:rsid w:val="00462B64"/>
    <w:rsid w:val="00465F04"/>
    <w:rsid w:val="00472F42"/>
    <w:rsid w:val="00480866"/>
    <w:rsid w:val="00482AA2"/>
    <w:rsid w:val="00484F31"/>
    <w:rsid w:val="004868B9"/>
    <w:rsid w:val="00491292"/>
    <w:rsid w:val="004963AB"/>
    <w:rsid w:val="004A3D59"/>
    <w:rsid w:val="004A63DF"/>
    <w:rsid w:val="004B17D3"/>
    <w:rsid w:val="004B1B34"/>
    <w:rsid w:val="004C32C6"/>
    <w:rsid w:val="004C5F09"/>
    <w:rsid w:val="004D0F7D"/>
    <w:rsid w:val="004D3A07"/>
    <w:rsid w:val="004D4F73"/>
    <w:rsid w:val="004D5DC2"/>
    <w:rsid w:val="004D752C"/>
    <w:rsid w:val="004E53DF"/>
    <w:rsid w:val="004E6552"/>
    <w:rsid w:val="00504344"/>
    <w:rsid w:val="00505903"/>
    <w:rsid w:val="00506E23"/>
    <w:rsid w:val="00510C43"/>
    <w:rsid w:val="00514549"/>
    <w:rsid w:val="005162AD"/>
    <w:rsid w:val="00526252"/>
    <w:rsid w:val="005303CD"/>
    <w:rsid w:val="00536DD9"/>
    <w:rsid w:val="005400E3"/>
    <w:rsid w:val="00541681"/>
    <w:rsid w:val="00545A73"/>
    <w:rsid w:val="00550F30"/>
    <w:rsid w:val="00552333"/>
    <w:rsid w:val="0055301F"/>
    <w:rsid w:val="00553AD7"/>
    <w:rsid w:val="00554BF0"/>
    <w:rsid w:val="00561573"/>
    <w:rsid w:val="00561D82"/>
    <w:rsid w:val="00563393"/>
    <w:rsid w:val="00565189"/>
    <w:rsid w:val="00570E76"/>
    <w:rsid w:val="005801ED"/>
    <w:rsid w:val="00580B3F"/>
    <w:rsid w:val="005853EB"/>
    <w:rsid w:val="005859E4"/>
    <w:rsid w:val="00586C5E"/>
    <w:rsid w:val="00591177"/>
    <w:rsid w:val="005922E7"/>
    <w:rsid w:val="00592F8C"/>
    <w:rsid w:val="0059562F"/>
    <w:rsid w:val="005A1AB1"/>
    <w:rsid w:val="005A27BD"/>
    <w:rsid w:val="005A6B51"/>
    <w:rsid w:val="005B2251"/>
    <w:rsid w:val="005B36F7"/>
    <w:rsid w:val="005B7141"/>
    <w:rsid w:val="005C166F"/>
    <w:rsid w:val="005C2774"/>
    <w:rsid w:val="005C3FA4"/>
    <w:rsid w:val="005D11D2"/>
    <w:rsid w:val="005D6568"/>
    <w:rsid w:val="005E0DA5"/>
    <w:rsid w:val="005E593F"/>
    <w:rsid w:val="005F10AD"/>
    <w:rsid w:val="00611E94"/>
    <w:rsid w:val="00616DF8"/>
    <w:rsid w:val="0062049F"/>
    <w:rsid w:val="006301AE"/>
    <w:rsid w:val="00630A66"/>
    <w:rsid w:val="0063182B"/>
    <w:rsid w:val="00633899"/>
    <w:rsid w:val="00634EB1"/>
    <w:rsid w:val="00634FB1"/>
    <w:rsid w:val="00636790"/>
    <w:rsid w:val="00636C22"/>
    <w:rsid w:val="00636E73"/>
    <w:rsid w:val="006455F2"/>
    <w:rsid w:val="00651504"/>
    <w:rsid w:val="0065230D"/>
    <w:rsid w:val="00654AB6"/>
    <w:rsid w:val="00657B0B"/>
    <w:rsid w:val="006605DA"/>
    <w:rsid w:val="00660B66"/>
    <w:rsid w:val="006615A6"/>
    <w:rsid w:val="00670E60"/>
    <w:rsid w:val="00671936"/>
    <w:rsid w:val="00673668"/>
    <w:rsid w:val="00680557"/>
    <w:rsid w:val="00685DC6"/>
    <w:rsid w:val="00696BA0"/>
    <w:rsid w:val="00697F08"/>
    <w:rsid w:val="006A1A5D"/>
    <w:rsid w:val="006A37A6"/>
    <w:rsid w:val="006A52C0"/>
    <w:rsid w:val="006B1A96"/>
    <w:rsid w:val="006B77D0"/>
    <w:rsid w:val="006C14B6"/>
    <w:rsid w:val="006C567C"/>
    <w:rsid w:val="006D26FE"/>
    <w:rsid w:val="006D3523"/>
    <w:rsid w:val="006D7A33"/>
    <w:rsid w:val="006D7A75"/>
    <w:rsid w:val="006E7FC2"/>
    <w:rsid w:val="006F187D"/>
    <w:rsid w:val="006F19FA"/>
    <w:rsid w:val="006F41E1"/>
    <w:rsid w:val="006F4ED3"/>
    <w:rsid w:val="00717836"/>
    <w:rsid w:val="00720C53"/>
    <w:rsid w:val="00722D91"/>
    <w:rsid w:val="007377F7"/>
    <w:rsid w:val="0074185F"/>
    <w:rsid w:val="007473B6"/>
    <w:rsid w:val="00752063"/>
    <w:rsid w:val="00764DCA"/>
    <w:rsid w:val="0076555E"/>
    <w:rsid w:val="0076598D"/>
    <w:rsid w:val="00770404"/>
    <w:rsid w:val="00770B33"/>
    <w:rsid w:val="00780002"/>
    <w:rsid w:val="007818D0"/>
    <w:rsid w:val="007829B1"/>
    <w:rsid w:val="00782C36"/>
    <w:rsid w:val="00786F83"/>
    <w:rsid w:val="00787645"/>
    <w:rsid w:val="007914C6"/>
    <w:rsid w:val="007A1272"/>
    <w:rsid w:val="007B1164"/>
    <w:rsid w:val="007B195D"/>
    <w:rsid w:val="007B1C7F"/>
    <w:rsid w:val="007B4118"/>
    <w:rsid w:val="007B491F"/>
    <w:rsid w:val="007C05FE"/>
    <w:rsid w:val="007C25DE"/>
    <w:rsid w:val="007D0C17"/>
    <w:rsid w:val="007D1E36"/>
    <w:rsid w:val="007D2E87"/>
    <w:rsid w:val="007D4FE3"/>
    <w:rsid w:val="007E4E23"/>
    <w:rsid w:val="007F0DA8"/>
    <w:rsid w:val="007F17FE"/>
    <w:rsid w:val="007F30E6"/>
    <w:rsid w:val="007F56F0"/>
    <w:rsid w:val="008122DC"/>
    <w:rsid w:val="00812F44"/>
    <w:rsid w:val="0081678E"/>
    <w:rsid w:val="00816DE6"/>
    <w:rsid w:val="00817224"/>
    <w:rsid w:val="0081726D"/>
    <w:rsid w:val="00824CF4"/>
    <w:rsid w:val="0082732B"/>
    <w:rsid w:val="00830218"/>
    <w:rsid w:val="0084423A"/>
    <w:rsid w:val="008449CA"/>
    <w:rsid w:val="00850F43"/>
    <w:rsid w:val="00851F35"/>
    <w:rsid w:val="00852F05"/>
    <w:rsid w:val="00857CBE"/>
    <w:rsid w:val="008608A8"/>
    <w:rsid w:val="0086297A"/>
    <w:rsid w:val="008632D1"/>
    <w:rsid w:val="0086694E"/>
    <w:rsid w:val="00866F6D"/>
    <w:rsid w:val="00874616"/>
    <w:rsid w:val="0088523C"/>
    <w:rsid w:val="00895F0F"/>
    <w:rsid w:val="008A0145"/>
    <w:rsid w:val="008A28C2"/>
    <w:rsid w:val="008A2D1C"/>
    <w:rsid w:val="008A54FF"/>
    <w:rsid w:val="008B0B88"/>
    <w:rsid w:val="008B7218"/>
    <w:rsid w:val="008D1291"/>
    <w:rsid w:val="008D7F1A"/>
    <w:rsid w:val="008E12F5"/>
    <w:rsid w:val="008E454B"/>
    <w:rsid w:val="008E4EA0"/>
    <w:rsid w:val="008E5DE3"/>
    <w:rsid w:val="008F0AA4"/>
    <w:rsid w:val="008F1415"/>
    <w:rsid w:val="008F37AC"/>
    <w:rsid w:val="008F6625"/>
    <w:rsid w:val="008F7BF9"/>
    <w:rsid w:val="009020DC"/>
    <w:rsid w:val="0090219A"/>
    <w:rsid w:val="00904270"/>
    <w:rsid w:val="009059DE"/>
    <w:rsid w:val="00907FE0"/>
    <w:rsid w:val="00911D20"/>
    <w:rsid w:val="00920767"/>
    <w:rsid w:val="00926573"/>
    <w:rsid w:val="00930EA3"/>
    <w:rsid w:val="00936FAC"/>
    <w:rsid w:val="0093752D"/>
    <w:rsid w:val="00940969"/>
    <w:rsid w:val="00941020"/>
    <w:rsid w:val="00941A1F"/>
    <w:rsid w:val="0094233F"/>
    <w:rsid w:val="00943C52"/>
    <w:rsid w:val="009444D1"/>
    <w:rsid w:val="0095043D"/>
    <w:rsid w:val="009554DF"/>
    <w:rsid w:val="00956280"/>
    <w:rsid w:val="0095664E"/>
    <w:rsid w:val="00957DD0"/>
    <w:rsid w:val="00964F2F"/>
    <w:rsid w:val="00970F3B"/>
    <w:rsid w:val="009722A6"/>
    <w:rsid w:val="0097265A"/>
    <w:rsid w:val="0097478F"/>
    <w:rsid w:val="00975234"/>
    <w:rsid w:val="009775FC"/>
    <w:rsid w:val="00984447"/>
    <w:rsid w:val="00985F8D"/>
    <w:rsid w:val="009902B1"/>
    <w:rsid w:val="009912CF"/>
    <w:rsid w:val="00993E52"/>
    <w:rsid w:val="009978F6"/>
    <w:rsid w:val="009A2F49"/>
    <w:rsid w:val="009A5983"/>
    <w:rsid w:val="009A64C8"/>
    <w:rsid w:val="009B02B7"/>
    <w:rsid w:val="009B1D86"/>
    <w:rsid w:val="009B38E5"/>
    <w:rsid w:val="009B6796"/>
    <w:rsid w:val="009B68A4"/>
    <w:rsid w:val="009B7121"/>
    <w:rsid w:val="009C2D7D"/>
    <w:rsid w:val="009C706F"/>
    <w:rsid w:val="009D0165"/>
    <w:rsid w:val="009D547B"/>
    <w:rsid w:val="009D61DC"/>
    <w:rsid w:val="009D681E"/>
    <w:rsid w:val="009D7ADB"/>
    <w:rsid w:val="009E0FC2"/>
    <w:rsid w:val="009E1E9A"/>
    <w:rsid w:val="009E2943"/>
    <w:rsid w:val="009E55FC"/>
    <w:rsid w:val="00A01F4F"/>
    <w:rsid w:val="00A136E4"/>
    <w:rsid w:val="00A138FA"/>
    <w:rsid w:val="00A15E62"/>
    <w:rsid w:val="00A166AC"/>
    <w:rsid w:val="00A2372E"/>
    <w:rsid w:val="00A2480F"/>
    <w:rsid w:val="00A24B56"/>
    <w:rsid w:val="00A264CB"/>
    <w:rsid w:val="00A2668E"/>
    <w:rsid w:val="00A27A12"/>
    <w:rsid w:val="00A314B6"/>
    <w:rsid w:val="00A36D05"/>
    <w:rsid w:val="00A4429C"/>
    <w:rsid w:val="00A46366"/>
    <w:rsid w:val="00A47F01"/>
    <w:rsid w:val="00A52EB4"/>
    <w:rsid w:val="00A556D1"/>
    <w:rsid w:val="00A55C0F"/>
    <w:rsid w:val="00A567ED"/>
    <w:rsid w:val="00A6004F"/>
    <w:rsid w:val="00A607AB"/>
    <w:rsid w:val="00A60F53"/>
    <w:rsid w:val="00A747D1"/>
    <w:rsid w:val="00A76FD5"/>
    <w:rsid w:val="00A80281"/>
    <w:rsid w:val="00A80C3F"/>
    <w:rsid w:val="00A82A23"/>
    <w:rsid w:val="00A908D0"/>
    <w:rsid w:val="00A90A64"/>
    <w:rsid w:val="00A91FBA"/>
    <w:rsid w:val="00A92D91"/>
    <w:rsid w:val="00AA42B7"/>
    <w:rsid w:val="00AA76FF"/>
    <w:rsid w:val="00AB4593"/>
    <w:rsid w:val="00AB4622"/>
    <w:rsid w:val="00AB7C92"/>
    <w:rsid w:val="00AC2937"/>
    <w:rsid w:val="00AC4067"/>
    <w:rsid w:val="00AC58EB"/>
    <w:rsid w:val="00AD12EF"/>
    <w:rsid w:val="00AE5856"/>
    <w:rsid w:val="00AF0C81"/>
    <w:rsid w:val="00AF596E"/>
    <w:rsid w:val="00AF658B"/>
    <w:rsid w:val="00B01D27"/>
    <w:rsid w:val="00B01D77"/>
    <w:rsid w:val="00B10D2C"/>
    <w:rsid w:val="00B27B82"/>
    <w:rsid w:val="00B366C3"/>
    <w:rsid w:val="00B427CB"/>
    <w:rsid w:val="00B442C2"/>
    <w:rsid w:val="00B45B57"/>
    <w:rsid w:val="00B45C69"/>
    <w:rsid w:val="00B478AD"/>
    <w:rsid w:val="00B536F1"/>
    <w:rsid w:val="00B53A01"/>
    <w:rsid w:val="00B55E2B"/>
    <w:rsid w:val="00B57C72"/>
    <w:rsid w:val="00B607D9"/>
    <w:rsid w:val="00B632AE"/>
    <w:rsid w:val="00B63DF8"/>
    <w:rsid w:val="00B73223"/>
    <w:rsid w:val="00B73B2D"/>
    <w:rsid w:val="00B73F24"/>
    <w:rsid w:val="00B74A4A"/>
    <w:rsid w:val="00B7680D"/>
    <w:rsid w:val="00B76E40"/>
    <w:rsid w:val="00B802B7"/>
    <w:rsid w:val="00B81787"/>
    <w:rsid w:val="00B83FEB"/>
    <w:rsid w:val="00B8473E"/>
    <w:rsid w:val="00B84DD0"/>
    <w:rsid w:val="00B85528"/>
    <w:rsid w:val="00B92DEA"/>
    <w:rsid w:val="00BB0710"/>
    <w:rsid w:val="00BB2B9D"/>
    <w:rsid w:val="00BB3112"/>
    <w:rsid w:val="00BB4F5A"/>
    <w:rsid w:val="00BB516A"/>
    <w:rsid w:val="00BC1B9C"/>
    <w:rsid w:val="00BC7A11"/>
    <w:rsid w:val="00BD2031"/>
    <w:rsid w:val="00BE12D8"/>
    <w:rsid w:val="00BE1889"/>
    <w:rsid w:val="00BE1BF8"/>
    <w:rsid w:val="00BE235C"/>
    <w:rsid w:val="00BF2F82"/>
    <w:rsid w:val="00C00D76"/>
    <w:rsid w:val="00C014B0"/>
    <w:rsid w:val="00C01DD2"/>
    <w:rsid w:val="00C11844"/>
    <w:rsid w:val="00C13779"/>
    <w:rsid w:val="00C16671"/>
    <w:rsid w:val="00C17A84"/>
    <w:rsid w:val="00C23E44"/>
    <w:rsid w:val="00C25EFA"/>
    <w:rsid w:val="00C31911"/>
    <w:rsid w:val="00C31AA2"/>
    <w:rsid w:val="00C345E6"/>
    <w:rsid w:val="00C4585C"/>
    <w:rsid w:val="00C5119F"/>
    <w:rsid w:val="00C5353B"/>
    <w:rsid w:val="00C54428"/>
    <w:rsid w:val="00C54BA9"/>
    <w:rsid w:val="00C56403"/>
    <w:rsid w:val="00C65D32"/>
    <w:rsid w:val="00C67681"/>
    <w:rsid w:val="00C74CBB"/>
    <w:rsid w:val="00C7540B"/>
    <w:rsid w:val="00C815BA"/>
    <w:rsid w:val="00C85D15"/>
    <w:rsid w:val="00C87DF3"/>
    <w:rsid w:val="00CB0053"/>
    <w:rsid w:val="00CB1544"/>
    <w:rsid w:val="00CB1817"/>
    <w:rsid w:val="00CB2D65"/>
    <w:rsid w:val="00CC0B08"/>
    <w:rsid w:val="00CC349C"/>
    <w:rsid w:val="00CC4687"/>
    <w:rsid w:val="00CC7793"/>
    <w:rsid w:val="00CD0081"/>
    <w:rsid w:val="00CD6146"/>
    <w:rsid w:val="00CD7F1A"/>
    <w:rsid w:val="00CE5801"/>
    <w:rsid w:val="00CE5D57"/>
    <w:rsid w:val="00CE7F4E"/>
    <w:rsid w:val="00CF2A53"/>
    <w:rsid w:val="00CF30AE"/>
    <w:rsid w:val="00CF3648"/>
    <w:rsid w:val="00CF39FF"/>
    <w:rsid w:val="00CF7E7D"/>
    <w:rsid w:val="00D05E5E"/>
    <w:rsid w:val="00D10F61"/>
    <w:rsid w:val="00D1376D"/>
    <w:rsid w:val="00D20F64"/>
    <w:rsid w:val="00D31838"/>
    <w:rsid w:val="00D35A43"/>
    <w:rsid w:val="00D366CE"/>
    <w:rsid w:val="00D426FB"/>
    <w:rsid w:val="00D443BF"/>
    <w:rsid w:val="00D44808"/>
    <w:rsid w:val="00D47070"/>
    <w:rsid w:val="00D52821"/>
    <w:rsid w:val="00D60760"/>
    <w:rsid w:val="00D62E20"/>
    <w:rsid w:val="00D642E0"/>
    <w:rsid w:val="00D763CE"/>
    <w:rsid w:val="00D8056E"/>
    <w:rsid w:val="00D82C89"/>
    <w:rsid w:val="00D83868"/>
    <w:rsid w:val="00D846BD"/>
    <w:rsid w:val="00D85ECE"/>
    <w:rsid w:val="00D9138D"/>
    <w:rsid w:val="00D95525"/>
    <w:rsid w:val="00DA144A"/>
    <w:rsid w:val="00DA6FC0"/>
    <w:rsid w:val="00DB1672"/>
    <w:rsid w:val="00DC1B88"/>
    <w:rsid w:val="00DC755E"/>
    <w:rsid w:val="00DD0923"/>
    <w:rsid w:val="00DD0C42"/>
    <w:rsid w:val="00DD2756"/>
    <w:rsid w:val="00DD7BB8"/>
    <w:rsid w:val="00DE0DAA"/>
    <w:rsid w:val="00DF6EF2"/>
    <w:rsid w:val="00DF7CCF"/>
    <w:rsid w:val="00E031DB"/>
    <w:rsid w:val="00E05B7D"/>
    <w:rsid w:val="00E06244"/>
    <w:rsid w:val="00E10A4D"/>
    <w:rsid w:val="00E1335D"/>
    <w:rsid w:val="00E1702E"/>
    <w:rsid w:val="00E17325"/>
    <w:rsid w:val="00E176BC"/>
    <w:rsid w:val="00E265DE"/>
    <w:rsid w:val="00E31B5A"/>
    <w:rsid w:val="00E3701D"/>
    <w:rsid w:val="00E41BCF"/>
    <w:rsid w:val="00E43A93"/>
    <w:rsid w:val="00E45CBC"/>
    <w:rsid w:val="00E47073"/>
    <w:rsid w:val="00E513D8"/>
    <w:rsid w:val="00E55C0B"/>
    <w:rsid w:val="00E601F3"/>
    <w:rsid w:val="00E645FA"/>
    <w:rsid w:val="00E70F55"/>
    <w:rsid w:val="00E724C1"/>
    <w:rsid w:val="00E75BA9"/>
    <w:rsid w:val="00E760AA"/>
    <w:rsid w:val="00E77309"/>
    <w:rsid w:val="00E87CBC"/>
    <w:rsid w:val="00E92E0F"/>
    <w:rsid w:val="00E9359E"/>
    <w:rsid w:val="00E94652"/>
    <w:rsid w:val="00EA0AC1"/>
    <w:rsid w:val="00EA2A11"/>
    <w:rsid w:val="00EA52B5"/>
    <w:rsid w:val="00EA6AB8"/>
    <w:rsid w:val="00EB1FAC"/>
    <w:rsid w:val="00EB2040"/>
    <w:rsid w:val="00EB27AE"/>
    <w:rsid w:val="00EC05E1"/>
    <w:rsid w:val="00EC0BC8"/>
    <w:rsid w:val="00EC18E0"/>
    <w:rsid w:val="00EC2B9B"/>
    <w:rsid w:val="00EC3AE7"/>
    <w:rsid w:val="00EC47ED"/>
    <w:rsid w:val="00ED23E9"/>
    <w:rsid w:val="00ED6BFD"/>
    <w:rsid w:val="00EE5BFD"/>
    <w:rsid w:val="00EF1EAB"/>
    <w:rsid w:val="00EF40AB"/>
    <w:rsid w:val="00EF4473"/>
    <w:rsid w:val="00EF4BD3"/>
    <w:rsid w:val="00EF7575"/>
    <w:rsid w:val="00F11A55"/>
    <w:rsid w:val="00F2110B"/>
    <w:rsid w:val="00F22DBE"/>
    <w:rsid w:val="00F320B2"/>
    <w:rsid w:val="00F432A7"/>
    <w:rsid w:val="00F45A73"/>
    <w:rsid w:val="00F46FFB"/>
    <w:rsid w:val="00F47C65"/>
    <w:rsid w:val="00F5127F"/>
    <w:rsid w:val="00F55F8B"/>
    <w:rsid w:val="00F61AEB"/>
    <w:rsid w:val="00F67DD4"/>
    <w:rsid w:val="00F708F9"/>
    <w:rsid w:val="00F71003"/>
    <w:rsid w:val="00F711DD"/>
    <w:rsid w:val="00F71EED"/>
    <w:rsid w:val="00F74ABF"/>
    <w:rsid w:val="00F75569"/>
    <w:rsid w:val="00F767DF"/>
    <w:rsid w:val="00F76CED"/>
    <w:rsid w:val="00F80269"/>
    <w:rsid w:val="00F8186F"/>
    <w:rsid w:val="00F83524"/>
    <w:rsid w:val="00F8533C"/>
    <w:rsid w:val="00F9014C"/>
    <w:rsid w:val="00F90193"/>
    <w:rsid w:val="00F90665"/>
    <w:rsid w:val="00FA11CE"/>
    <w:rsid w:val="00FA1BC5"/>
    <w:rsid w:val="00FA1E6A"/>
    <w:rsid w:val="00FA1F5D"/>
    <w:rsid w:val="00FA4463"/>
    <w:rsid w:val="00FA4FCD"/>
    <w:rsid w:val="00FA5962"/>
    <w:rsid w:val="00FA6E45"/>
    <w:rsid w:val="00FB0442"/>
    <w:rsid w:val="00FB12ED"/>
    <w:rsid w:val="00FB69CC"/>
    <w:rsid w:val="00FC1F6B"/>
    <w:rsid w:val="00FD0025"/>
    <w:rsid w:val="00FD321B"/>
    <w:rsid w:val="00FE0AC0"/>
    <w:rsid w:val="00FE0C21"/>
    <w:rsid w:val="00FE66BD"/>
    <w:rsid w:val="00FE6915"/>
    <w:rsid w:val="00FE7A77"/>
    <w:rsid w:val="00FF4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261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A33"/>
    <w:pPr>
      <w:overflowPunct w:val="0"/>
      <w:autoSpaceDE w:val="0"/>
      <w:autoSpaceDN w:val="0"/>
      <w:adjustRightInd w:val="0"/>
      <w:textAlignment w:val="baseline"/>
    </w:pPr>
    <w:rPr>
      <w:rFonts w:ascii="Pragmatica" w:hAnsi="Pragmatica"/>
      <w:sz w:val="24"/>
      <w:lang w:val="uk-UA"/>
    </w:rPr>
  </w:style>
  <w:style w:type="paragraph" w:styleId="2">
    <w:name w:val="heading 2"/>
    <w:basedOn w:val="a"/>
    <w:next w:val="a"/>
    <w:qFormat/>
    <w:rsid w:val="00C16671"/>
    <w:pPr>
      <w:keepNext/>
      <w:jc w:val="center"/>
      <w:outlineLvl w:val="1"/>
    </w:pPr>
    <w:rPr>
      <w:rFonts w:ascii="Times New Roman" w:hAnsi="Times New Roman"/>
      <w:b/>
      <w:bCs/>
    </w:rPr>
  </w:style>
  <w:style w:type="paragraph" w:styleId="3">
    <w:name w:val="heading 3"/>
    <w:basedOn w:val="a"/>
    <w:next w:val="a"/>
    <w:qFormat/>
    <w:rsid w:val="00C16671"/>
    <w:pPr>
      <w:keepNext/>
      <w:jc w:val="right"/>
      <w:outlineLvl w:val="2"/>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C16671"/>
    <w:pPr>
      <w:ind w:right="-1050"/>
      <w:jc w:val="center"/>
    </w:pPr>
    <w:rPr>
      <w:rFonts w:ascii="Times New Roman" w:hAnsi="Times New Roman"/>
      <w:b/>
      <w:sz w:val="28"/>
    </w:rPr>
  </w:style>
  <w:style w:type="paragraph" w:styleId="30">
    <w:name w:val="Body Text 3"/>
    <w:basedOn w:val="a"/>
    <w:rsid w:val="00C16671"/>
    <w:pPr>
      <w:ind w:right="-2"/>
      <w:jc w:val="both"/>
    </w:pPr>
    <w:rPr>
      <w:rFonts w:ascii="Arial" w:hAnsi="Arial"/>
      <w:sz w:val="20"/>
    </w:rPr>
  </w:style>
  <w:style w:type="paragraph" w:styleId="a4">
    <w:name w:val="footer"/>
    <w:basedOn w:val="a"/>
    <w:rsid w:val="00C16671"/>
    <w:pPr>
      <w:tabs>
        <w:tab w:val="center" w:pos="4320"/>
        <w:tab w:val="right" w:pos="8640"/>
      </w:tabs>
    </w:pPr>
  </w:style>
  <w:style w:type="character" w:styleId="a5">
    <w:name w:val="page number"/>
    <w:basedOn w:val="a0"/>
    <w:rsid w:val="00C16671"/>
  </w:style>
  <w:style w:type="paragraph" w:styleId="a6">
    <w:name w:val="header"/>
    <w:basedOn w:val="a"/>
    <w:link w:val="a7"/>
    <w:rsid w:val="00EC2B9B"/>
    <w:pPr>
      <w:widowControl w:val="0"/>
      <w:tabs>
        <w:tab w:val="center" w:pos="4677"/>
        <w:tab w:val="right" w:pos="9355"/>
      </w:tabs>
      <w:textAlignment w:val="auto"/>
    </w:pPr>
    <w:rPr>
      <w:rFonts w:ascii="Times New Roman" w:hAnsi="Times New Roman"/>
      <w:lang w:val="ru-RU"/>
    </w:rPr>
  </w:style>
  <w:style w:type="paragraph" w:styleId="a8">
    <w:name w:val="Balloon Text"/>
    <w:basedOn w:val="a"/>
    <w:semiHidden/>
    <w:rsid w:val="0090219A"/>
    <w:rPr>
      <w:rFonts w:ascii="Tahoma" w:hAnsi="Tahoma" w:cs="Tahoma"/>
      <w:sz w:val="16"/>
      <w:szCs w:val="16"/>
    </w:rPr>
  </w:style>
  <w:style w:type="character" w:styleId="a9">
    <w:name w:val="Hyperlink"/>
    <w:rsid w:val="00465F04"/>
    <w:rPr>
      <w:color w:val="0000FF"/>
      <w:u w:val="single"/>
    </w:rPr>
  </w:style>
  <w:style w:type="paragraph" w:customStyle="1" w:styleId="Style4">
    <w:name w:val="Style4"/>
    <w:basedOn w:val="a"/>
    <w:rsid w:val="00465F04"/>
    <w:pPr>
      <w:widowControl w:val="0"/>
      <w:overflowPunct/>
      <w:spacing w:line="414" w:lineRule="exact"/>
      <w:textAlignment w:val="auto"/>
    </w:pPr>
    <w:rPr>
      <w:rFonts w:ascii="Times New Roman" w:hAnsi="Times New Roman"/>
      <w:szCs w:val="24"/>
      <w:lang w:val="ru-RU"/>
    </w:rPr>
  </w:style>
  <w:style w:type="character" w:customStyle="1" w:styleId="FontStyle26">
    <w:name w:val="Font Style26"/>
    <w:rsid w:val="00465F04"/>
    <w:rPr>
      <w:rFonts w:ascii="Times New Roman" w:hAnsi="Times New Roman" w:cs="Times New Roman"/>
      <w:color w:val="000000"/>
      <w:sz w:val="22"/>
      <w:szCs w:val="22"/>
    </w:rPr>
  </w:style>
  <w:style w:type="character" w:customStyle="1" w:styleId="a7">
    <w:name w:val="Верхний колонтитул Знак"/>
    <w:link w:val="a6"/>
    <w:rsid w:val="00465F04"/>
    <w:rPr>
      <w:sz w:val="24"/>
      <w:lang w:val="ru-RU" w:eastAsia="ru-RU" w:bidi="ar-SA"/>
    </w:rPr>
  </w:style>
  <w:style w:type="paragraph" w:styleId="20">
    <w:name w:val="Body Text 2"/>
    <w:basedOn w:val="a"/>
    <w:link w:val="21"/>
    <w:rsid w:val="00D846BD"/>
    <w:pPr>
      <w:spacing w:after="120" w:line="480" w:lineRule="auto"/>
    </w:pPr>
    <w:rPr>
      <w:lang w:eastAsia="x-none"/>
    </w:rPr>
  </w:style>
  <w:style w:type="character" w:customStyle="1" w:styleId="21">
    <w:name w:val="Основной текст 2 Знак"/>
    <w:link w:val="20"/>
    <w:rsid w:val="00D846BD"/>
    <w:rPr>
      <w:rFonts w:ascii="Pragmatica" w:hAnsi="Pragmatica"/>
      <w:sz w:val="24"/>
      <w:lang w:val="uk-UA"/>
    </w:rPr>
  </w:style>
  <w:style w:type="paragraph" w:customStyle="1" w:styleId="Default">
    <w:name w:val="Default"/>
    <w:rsid w:val="00273106"/>
    <w:pPr>
      <w:suppressAutoHyphens/>
      <w:autoSpaceDE w:val="0"/>
    </w:pPr>
    <w:rPr>
      <w:rFonts w:eastAsia="Arial"/>
      <w:color w:val="000000"/>
      <w:sz w:val="24"/>
      <w:szCs w:val="24"/>
      <w:lang w:val="sl-SI" w:eastAsia="ar-SA"/>
    </w:rPr>
  </w:style>
  <w:style w:type="paragraph" w:styleId="aa">
    <w:name w:val="Body Text"/>
    <w:basedOn w:val="a"/>
    <w:link w:val="ab"/>
    <w:rsid w:val="00D443BF"/>
    <w:pPr>
      <w:spacing w:after="120"/>
    </w:pPr>
    <w:rPr>
      <w:lang w:eastAsia="x-none"/>
    </w:rPr>
  </w:style>
  <w:style w:type="character" w:customStyle="1" w:styleId="ab">
    <w:name w:val="Основной текст Знак"/>
    <w:link w:val="aa"/>
    <w:rsid w:val="00D443BF"/>
    <w:rPr>
      <w:rFonts w:ascii="Pragmatica" w:hAnsi="Pragmatica"/>
      <w:sz w:val="24"/>
      <w:lang w:val="uk-UA"/>
    </w:rPr>
  </w:style>
  <w:style w:type="paragraph" w:customStyle="1" w:styleId="1">
    <w:name w:val="Стиль1"/>
    <w:basedOn w:val="a"/>
    <w:link w:val="10"/>
    <w:rsid w:val="00FA11CE"/>
    <w:pPr>
      <w:overflowPunct/>
      <w:autoSpaceDE/>
      <w:autoSpaceDN/>
      <w:adjustRightInd/>
      <w:spacing w:line="360" w:lineRule="auto"/>
      <w:textAlignment w:val="auto"/>
    </w:pPr>
    <w:rPr>
      <w:rFonts w:ascii="Times New Roman" w:hAnsi="Times New Roman"/>
      <w:sz w:val="28"/>
      <w:lang w:val="x-none" w:eastAsia="x-none"/>
    </w:rPr>
  </w:style>
  <w:style w:type="character" w:customStyle="1" w:styleId="10">
    <w:name w:val="Стиль1 Знак"/>
    <w:link w:val="1"/>
    <w:rsid w:val="00FA11CE"/>
    <w:rPr>
      <w:sz w:val="28"/>
    </w:rPr>
  </w:style>
  <w:style w:type="paragraph" w:styleId="ac">
    <w:name w:val="List Paragraph"/>
    <w:basedOn w:val="a"/>
    <w:uiPriority w:val="34"/>
    <w:qFormat/>
    <w:rsid w:val="00F45A73"/>
    <w:pPr>
      <w:overflowPunct/>
      <w:autoSpaceDE/>
      <w:autoSpaceDN/>
      <w:adjustRightInd/>
      <w:spacing w:after="200" w:line="276" w:lineRule="auto"/>
      <w:ind w:left="720"/>
      <w:contextualSpacing/>
      <w:textAlignment w:val="auto"/>
    </w:pPr>
    <w:rPr>
      <w:rFonts w:ascii="Calibri" w:eastAsia="Calibri" w:hAnsi="Calibri"/>
      <w:sz w:val="22"/>
      <w:szCs w:val="22"/>
      <w:lang w:val="ru-RU" w:eastAsia="en-US"/>
    </w:rPr>
  </w:style>
  <w:style w:type="character" w:styleId="ad">
    <w:name w:val="annotation reference"/>
    <w:rsid w:val="006D7A33"/>
    <w:rPr>
      <w:sz w:val="16"/>
      <w:szCs w:val="16"/>
    </w:rPr>
  </w:style>
  <w:style w:type="paragraph" w:styleId="ae">
    <w:name w:val="annotation text"/>
    <w:basedOn w:val="a"/>
    <w:link w:val="af"/>
    <w:rsid w:val="006D7A33"/>
    <w:rPr>
      <w:sz w:val="20"/>
      <w:lang w:eastAsia="x-none"/>
    </w:rPr>
  </w:style>
  <w:style w:type="character" w:customStyle="1" w:styleId="af">
    <w:name w:val="Текст примечания Знак"/>
    <w:link w:val="ae"/>
    <w:rsid w:val="006D7A33"/>
    <w:rPr>
      <w:rFonts w:ascii="Pragmatica" w:hAnsi="Pragmatica"/>
      <w:lang w:val="uk-UA"/>
    </w:rPr>
  </w:style>
  <w:style w:type="paragraph" w:styleId="af0">
    <w:name w:val="annotation subject"/>
    <w:basedOn w:val="ae"/>
    <w:next w:val="ae"/>
    <w:link w:val="af1"/>
    <w:rsid w:val="006D7A33"/>
    <w:rPr>
      <w:b/>
      <w:bCs/>
    </w:rPr>
  </w:style>
  <w:style w:type="character" w:customStyle="1" w:styleId="af1">
    <w:name w:val="Тема примечания Знак"/>
    <w:link w:val="af0"/>
    <w:rsid w:val="006D7A33"/>
    <w:rPr>
      <w:rFonts w:ascii="Pragmatica" w:hAnsi="Pragmatica"/>
      <w:b/>
      <w:bCs/>
      <w:lang w:val="uk-UA"/>
    </w:rPr>
  </w:style>
  <w:style w:type="paragraph" w:styleId="af2">
    <w:name w:val="Revision"/>
    <w:hidden/>
    <w:uiPriority w:val="99"/>
    <w:semiHidden/>
    <w:rsid w:val="00956280"/>
    <w:rPr>
      <w:rFonts w:ascii="Pragmatica" w:hAnsi="Pragmatica"/>
      <w:sz w:val="24"/>
      <w:lang w:val="uk-UA"/>
    </w:rPr>
  </w:style>
  <w:style w:type="paragraph" w:customStyle="1" w:styleId="spc-s">
    <w:name w:val="spc-üs"/>
    <w:basedOn w:val="a"/>
    <w:rsid w:val="00A15E62"/>
    <w:pPr>
      <w:tabs>
        <w:tab w:val="left" w:pos="851"/>
      </w:tabs>
      <w:overflowPunct/>
      <w:autoSpaceDE/>
      <w:autoSpaceDN/>
      <w:adjustRightInd/>
      <w:spacing w:before="240" w:after="200"/>
      <w:textAlignment w:val="auto"/>
    </w:pPr>
    <w:rPr>
      <w:rFonts w:ascii="Arial" w:hAnsi="Arial"/>
      <w:b/>
      <w:sz w:val="20"/>
      <w:lang w:val="de-DE" w:eastAsia="de-DE"/>
    </w:rPr>
  </w:style>
  <w:style w:type="paragraph" w:customStyle="1" w:styleId="spc-text">
    <w:name w:val="spc-text"/>
    <w:basedOn w:val="a"/>
    <w:rsid w:val="009B38E5"/>
    <w:pPr>
      <w:tabs>
        <w:tab w:val="left" w:pos="851"/>
      </w:tabs>
      <w:overflowPunct/>
      <w:autoSpaceDE/>
      <w:autoSpaceDN/>
      <w:adjustRightInd/>
      <w:spacing w:line="288" w:lineRule="auto"/>
      <w:ind w:left="851"/>
      <w:textAlignment w:val="auto"/>
    </w:pPr>
    <w:rPr>
      <w:rFonts w:ascii="Arial" w:hAnsi="Arial"/>
      <w:sz w:val="20"/>
      <w:lang w:val="de-DE" w:eastAsia="de-DE"/>
    </w:rPr>
  </w:style>
  <w:style w:type="paragraph" w:customStyle="1" w:styleId="NormalWeb1">
    <w:name w:val="Normal (Web)1"/>
    <w:basedOn w:val="a"/>
    <w:rsid w:val="001F26CB"/>
    <w:pPr>
      <w:suppressAutoHyphens/>
      <w:overflowPunct/>
      <w:autoSpaceDE/>
      <w:autoSpaceDN/>
      <w:adjustRightInd/>
      <w:spacing w:before="280" w:after="75"/>
      <w:textAlignment w:val="auto"/>
    </w:pPr>
    <w:rPr>
      <w:rFonts w:ascii="Times New Roman" w:hAnsi="Times New Roman"/>
      <w:color w:val="000000"/>
      <w:szCs w:val="24"/>
      <w:lang w:val="ru-RU" w:eastAsia="ar-SA"/>
    </w:rPr>
  </w:style>
  <w:style w:type="paragraph" w:customStyle="1" w:styleId="22">
    <w:name w:val="Обычный (веб)2"/>
    <w:basedOn w:val="a"/>
    <w:rsid w:val="009912CF"/>
    <w:pPr>
      <w:suppressAutoHyphens/>
      <w:overflowPunct/>
      <w:autoSpaceDE/>
      <w:autoSpaceDN/>
      <w:adjustRightInd/>
      <w:spacing w:before="280" w:after="75"/>
      <w:textAlignment w:val="auto"/>
    </w:pPr>
    <w:rPr>
      <w:rFonts w:ascii="Times New Roman" w:hAnsi="Times New Roman"/>
      <w:color w:val="000000"/>
      <w:szCs w:val="24"/>
      <w:lang w:val="ru-RU" w:eastAsia="ar-SA"/>
    </w:rPr>
  </w:style>
  <w:style w:type="character" w:customStyle="1" w:styleId="Bodytext2">
    <w:name w:val="Body text (2)"/>
    <w:basedOn w:val="a0"/>
    <w:rsid w:val="00591177"/>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single"/>
      <w:effect w:val="none"/>
      <w:lang w:val="pl-PL" w:eastAsia="pl-PL" w:bidi="pl-PL"/>
    </w:rPr>
  </w:style>
  <w:style w:type="character" w:customStyle="1" w:styleId="af3">
    <w:name w:val="Основной текст_"/>
    <w:basedOn w:val="a0"/>
    <w:link w:val="11"/>
    <w:rsid w:val="00A556D1"/>
    <w:rPr>
      <w:rFonts w:ascii="Arial" w:eastAsia="Arial" w:hAnsi="Arial" w:cs="Arial"/>
      <w:sz w:val="19"/>
      <w:szCs w:val="19"/>
      <w:shd w:val="clear" w:color="auto" w:fill="FFFFFF"/>
    </w:rPr>
  </w:style>
  <w:style w:type="paragraph" w:customStyle="1" w:styleId="11">
    <w:name w:val="Основной текст1"/>
    <w:basedOn w:val="a"/>
    <w:link w:val="af3"/>
    <w:rsid w:val="00A556D1"/>
    <w:pPr>
      <w:widowControl w:val="0"/>
      <w:shd w:val="clear" w:color="auto" w:fill="FFFFFF"/>
      <w:overflowPunct/>
      <w:autoSpaceDE/>
      <w:autoSpaceDN/>
      <w:adjustRightInd/>
      <w:ind w:firstLine="20"/>
      <w:textAlignment w:val="auto"/>
    </w:pPr>
    <w:rPr>
      <w:rFonts w:ascii="Arial" w:eastAsia="Arial" w:hAnsi="Arial" w:cs="Arial"/>
      <w:sz w:val="19"/>
      <w:szCs w:val="19"/>
      <w:lang w:val="ru-RU"/>
    </w:rPr>
  </w:style>
  <w:style w:type="paragraph" w:styleId="af4">
    <w:name w:val="No Spacing"/>
    <w:uiPriority w:val="1"/>
    <w:qFormat/>
    <w:rsid w:val="007F56F0"/>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A33"/>
    <w:pPr>
      <w:overflowPunct w:val="0"/>
      <w:autoSpaceDE w:val="0"/>
      <w:autoSpaceDN w:val="0"/>
      <w:adjustRightInd w:val="0"/>
      <w:textAlignment w:val="baseline"/>
    </w:pPr>
    <w:rPr>
      <w:rFonts w:ascii="Pragmatica" w:hAnsi="Pragmatica"/>
      <w:sz w:val="24"/>
      <w:lang w:val="uk-UA"/>
    </w:rPr>
  </w:style>
  <w:style w:type="paragraph" w:styleId="2">
    <w:name w:val="heading 2"/>
    <w:basedOn w:val="a"/>
    <w:next w:val="a"/>
    <w:qFormat/>
    <w:rsid w:val="00C16671"/>
    <w:pPr>
      <w:keepNext/>
      <w:jc w:val="center"/>
      <w:outlineLvl w:val="1"/>
    </w:pPr>
    <w:rPr>
      <w:rFonts w:ascii="Times New Roman" w:hAnsi="Times New Roman"/>
      <w:b/>
      <w:bCs/>
    </w:rPr>
  </w:style>
  <w:style w:type="paragraph" w:styleId="3">
    <w:name w:val="heading 3"/>
    <w:basedOn w:val="a"/>
    <w:next w:val="a"/>
    <w:qFormat/>
    <w:rsid w:val="00C16671"/>
    <w:pPr>
      <w:keepNext/>
      <w:jc w:val="right"/>
      <w:outlineLvl w:val="2"/>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C16671"/>
    <w:pPr>
      <w:ind w:right="-1050"/>
      <w:jc w:val="center"/>
    </w:pPr>
    <w:rPr>
      <w:rFonts w:ascii="Times New Roman" w:hAnsi="Times New Roman"/>
      <w:b/>
      <w:sz w:val="28"/>
    </w:rPr>
  </w:style>
  <w:style w:type="paragraph" w:styleId="30">
    <w:name w:val="Body Text 3"/>
    <w:basedOn w:val="a"/>
    <w:rsid w:val="00C16671"/>
    <w:pPr>
      <w:ind w:right="-2"/>
      <w:jc w:val="both"/>
    </w:pPr>
    <w:rPr>
      <w:rFonts w:ascii="Arial" w:hAnsi="Arial"/>
      <w:sz w:val="20"/>
    </w:rPr>
  </w:style>
  <w:style w:type="paragraph" w:styleId="a4">
    <w:name w:val="footer"/>
    <w:basedOn w:val="a"/>
    <w:rsid w:val="00C16671"/>
    <w:pPr>
      <w:tabs>
        <w:tab w:val="center" w:pos="4320"/>
        <w:tab w:val="right" w:pos="8640"/>
      </w:tabs>
    </w:pPr>
  </w:style>
  <w:style w:type="character" w:styleId="a5">
    <w:name w:val="page number"/>
    <w:basedOn w:val="a0"/>
    <w:rsid w:val="00C16671"/>
  </w:style>
  <w:style w:type="paragraph" w:styleId="a6">
    <w:name w:val="header"/>
    <w:basedOn w:val="a"/>
    <w:link w:val="a7"/>
    <w:rsid w:val="00EC2B9B"/>
    <w:pPr>
      <w:widowControl w:val="0"/>
      <w:tabs>
        <w:tab w:val="center" w:pos="4677"/>
        <w:tab w:val="right" w:pos="9355"/>
      </w:tabs>
      <w:textAlignment w:val="auto"/>
    </w:pPr>
    <w:rPr>
      <w:rFonts w:ascii="Times New Roman" w:hAnsi="Times New Roman"/>
      <w:lang w:val="ru-RU"/>
    </w:rPr>
  </w:style>
  <w:style w:type="paragraph" w:styleId="a8">
    <w:name w:val="Balloon Text"/>
    <w:basedOn w:val="a"/>
    <w:semiHidden/>
    <w:rsid w:val="0090219A"/>
    <w:rPr>
      <w:rFonts w:ascii="Tahoma" w:hAnsi="Tahoma" w:cs="Tahoma"/>
      <w:sz w:val="16"/>
      <w:szCs w:val="16"/>
    </w:rPr>
  </w:style>
  <w:style w:type="character" w:styleId="a9">
    <w:name w:val="Hyperlink"/>
    <w:rsid w:val="00465F04"/>
    <w:rPr>
      <w:color w:val="0000FF"/>
      <w:u w:val="single"/>
    </w:rPr>
  </w:style>
  <w:style w:type="paragraph" w:customStyle="1" w:styleId="Style4">
    <w:name w:val="Style4"/>
    <w:basedOn w:val="a"/>
    <w:rsid w:val="00465F04"/>
    <w:pPr>
      <w:widowControl w:val="0"/>
      <w:overflowPunct/>
      <w:spacing w:line="414" w:lineRule="exact"/>
      <w:textAlignment w:val="auto"/>
    </w:pPr>
    <w:rPr>
      <w:rFonts w:ascii="Times New Roman" w:hAnsi="Times New Roman"/>
      <w:szCs w:val="24"/>
      <w:lang w:val="ru-RU"/>
    </w:rPr>
  </w:style>
  <w:style w:type="character" w:customStyle="1" w:styleId="FontStyle26">
    <w:name w:val="Font Style26"/>
    <w:rsid w:val="00465F04"/>
    <w:rPr>
      <w:rFonts w:ascii="Times New Roman" w:hAnsi="Times New Roman" w:cs="Times New Roman"/>
      <w:color w:val="000000"/>
      <w:sz w:val="22"/>
      <w:szCs w:val="22"/>
    </w:rPr>
  </w:style>
  <w:style w:type="character" w:customStyle="1" w:styleId="a7">
    <w:name w:val="Верхний колонтитул Знак"/>
    <w:link w:val="a6"/>
    <w:rsid w:val="00465F04"/>
    <w:rPr>
      <w:sz w:val="24"/>
      <w:lang w:val="ru-RU" w:eastAsia="ru-RU" w:bidi="ar-SA"/>
    </w:rPr>
  </w:style>
  <w:style w:type="paragraph" w:styleId="20">
    <w:name w:val="Body Text 2"/>
    <w:basedOn w:val="a"/>
    <w:link w:val="21"/>
    <w:rsid w:val="00D846BD"/>
    <w:pPr>
      <w:spacing w:after="120" w:line="480" w:lineRule="auto"/>
    </w:pPr>
    <w:rPr>
      <w:lang w:eastAsia="x-none"/>
    </w:rPr>
  </w:style>
  <w:style w:type="character" w:customStyle="1" w:styleId="21">
    <w:name w:val="Основной текст 2 Знак"/>
    <w:link w:val="20"/>
    <w:rsid w:val="00D846BD"/>
    <w:rPr>
      <w:rFonts w:ascii="Pragmatica" w:hAnsi="Pragmatica"/>
      <w:sz w:val="24"/>
      <w:lang w:val="uk-UA"/>
    </w:rPr>
  </w:style>
  <w:style w:type="paragraph" w:customStyle="1" w:styleId="Default">
    <w:name w:val="Default"/>
    <w:rsid w:val="00273106"/>
    <w:pPr>
      <w:suppressAutoHyphens/>
      <w:autoSpaceDE w:val="0"/>
    </w:pPr>
    <w:rPr>
      <w:rFonts w:eastAsia="Arial"/>
      <w:color w:val="000000"/>
      <w:sz w:val="24"/>
      <w:szCs w:val="24"/>
      <w:lang w:val="sl-SI" w:eastAsia="ar-SA"/>
    </w:rPr>
  </w:style>
  <w:style w:type="paragraph" w:styleId="aa">
    <w:name w:val="Body Text"/>
    <w:basedOn w:val="a"/>
    <w:link w:val="ab"/>
    <w:rsid w:val="00D443BF"/>
    <w:pPr>
      <w:spacing w:after="120"/>
    </w:pPr>
    <w:rPr>
      <w:lang w:eastAsia="x-none"/>
    </w:rPr>
  </w:style>
  <w:style w:type="character" w:customStyle="1" w:styleId="ab">
    <w:name w:val="Основной текст Знак"/>
    <w:link w:val="aa"/>
    <w:rsid w:val="00D443BF"/>
    <w:rPr>
      <w:rFonts w:ascii="Pragmatica" w:hAnsi="Pragmatica"/>
      <w:sz w:val="24"/>
      <w:lang w:val="uk-UA"/>
    </w:rPr>
  </w:style>
  <w:style w:type="paragraph" w:customStyle="1" w:styleId="1">
    <w:name w:val="Стиль1"/>
    <w:basedOn w:val="a"/>
    <w:link w:val="10"/>
    <w:rsid w:val="00FA11CE"/>
    <w:pPr>
      <w:overflowPunct/>
      <w:autoSpaceDE/>
      <w:autoSpaceDN/>
      <w:adjustRightInd/>
      <w:spacing w:line="360" w:lineRule="auto"/>
      <w:textAlignment w:val="auto"/>
    </w:pPr>
    <w:rPr>
      <w:rFonts w:ascii="Times New Roman" w:hAnsi="Times New Roman"/>
      <w:sz w:val="28"/>
      <w:lang w:val="x-none" w:eastAsia="x-none"/>
    </w:rPr>
  </w:style>
  <w:style w:type="character" w:customStyle="1" w:styleId="10">
    <w:name w:val="Стиль1 Знак"/>
    <w:link w:val="1"/>
    <w:rsid w:val="00FA11CE"/>
    <w:rPr>
      <w:sz w:val="28"/>
    </w:rPr>
  </w:style>
  <w:style w:type="paragraph" w:styleId="ac">
    <w:name w:val="List Paragraph"/>
    <w:basedOn w:val="a"/>
    <w:uiPriority w:val="34"/>
    <w:qFormat/>
    <w:rsid w:val="00F45A73"/>
    <w:pPr>
      <w:overflowPunct/>
      <w:autoSpaceDE/>
      <w:autoSpaceDN/>
      <w:adjustRightInd/>
      <w:spacing w:after="200" w:line="276" w:lineRule="auto"/>
      <w:ind w:left="720"/>
      <w:contextualSpacing/>
      <w:textAlignment w:val="auto"/>
    </w:pPr>
    <w:rPr>
      <w:rFonts w:ascii="Calibri" w:eastAsia="Calibri" w:hAnsi="Calibri"/>
      <w:sz w:val="22"/>
      <w:szCs w:val="22"/>
      <w:lang w:val="ru-RU" w:eastAsia="en-US"/>
    </w:rPr>
  </w:style>
  <w:style w:type="character" w:styleId="ad">
    <w:name w:val="annotation reference"/>
    <w:rsid w:val="006D7A33"/>
    <w:rPr>
      <w:sz w:val="16"/>
      <w:szCs w:val="16"/>
    </w:rPr>
  </w:style>
  <w:style w:type="paragraph" w:styleId="ae">
    <w:name w:val="annotation text"/>
    <w:basedOn w:val="a"/>
    <w:link w:val="af"/>
    <w:rsid w:val="006D7A33"/>
    <w:rPr>
      <w:sz w:val="20"/>
      <w:lang w:eastAsia="x-none"/>
    </w:rPr>
  </w:style>
  <w:style w:type="character" w:customStyle="1" w:styleId="af">
    <w:name w:val="Текст примечания Знак"/>
    <w:link w:val="ae"/>
    <w:rsid w:val="006D7A33"/>
    <w:rPr>
      <w:rFonts w:ascii="Pragmatica" w:hAnsi="Pragmatica"/>
      <w:lang w:val="uk-UA"/>
    </w:rPr>
  </w:style>
  <w:style w:type="paragraph" w:styleId="af0">
    <w:name w:val="annotation subject"/>
    <w:basedOn w:val="ae"/>
    <w:next w:val="ae"/>
    <w:link w:val="af1"/>
    <w:rsid w:val="006D7A33"/>
    <w:rPr>
      <w:b/>
      <w:bCs/>
    </w:rPr>
  </w:style>
  <w:style w:type="character" w:customStyle="1" w:styleId="af1">
    <w:name w:val="Тема примечания Знак"/>
    <w:link w:val="af0"/>
    <w:rsid w:val="006D7A33"/>
    <w:rPr>
      <w:rFonts w:ascii="Pragmatica" w:hAnsi="Pragmatica"/>
      <w:b/>
      <w:bCs/>
      <w:lang w:val="uk-UA"/>
    </w:rPr>
  </w:style>
  <w:style w:type="paragraph" w:styleId="af2">
    <w:name w:val="Revision"/>
    <w:hidden/>
    <w:uiPriority w:val="99"/>
    <w:semiHidden/>
    <w:rsid w:val="00956280"/>
    <w:rPr>
      <w:rFonts w:ascii="Pragmatica" w:hAnsi="Pragmatica"/>
      <w:sz w:val="24"/>
      <w:lang w:val="uk-UA"/>
    </w:rPr>
  </w:style>
  <w:style w:type="paragraph" w:customStyle="1" w:styleId="spc-s">
    <w:name w:val="spc-üs"/>
    <w:basedOn w:val="a"/>
    <w:rsid w:val="00A15E62"/>
    <w:pPr>
      <w:tabs>
        <w:tab w:val="left" w:pos="851"/>
      </w:tabs>
      <w:overflowPunct/>
      <w:autoSpaceDE/>
      <w:autoSpaceDN/>
      <w:adjustRightInd/>
      <w:spacing w:before="240" w:after="200"/>
      <w:textAlignment w:val="auto"/>
    </w:pPr>
    <w:rPr>
      <w:rFonts w:ascii="Arial" w:hAnsi="Arial"/>
      <w:b/>
      <w:sz w:val="20"/>
      <w:lang w:val="de-DE" w:eastAsia="de-DE"/>
    </w:rPr>
  </w:style>
  <w:style w:type="paragraph" w:customStyle="1" w:styleId="spc-text">
    <w:name w:val="spc-text"/>
    <w:basedOn w:val="a"/>
    <w:rsid w:val="009B38E5"/>
    <w:pPr>
      <w:tabs>
        <w:tab w:val="left" w:pos="851"/>
      </w:tabs>
      <w:overflowPunct/>
      <w:autoSpaceDE/>
      <w:autoSpaceDN/>
      <w:adjustRightInd/>
      <w:spacing w:line="288" w:lineRule="auto"/>
      <w:ind w:left="851"/>
      <w:textAlignment w:val="auto"/>
    </w:pPr>
    <w:rPr>
      <w:rFonts w:ascii="Arial" w:hAnsi="Arial"/>
      <w:sz w:val="20"/>
      <w:lang w:val="de-DE" w:eastAsia="de-DE"/>
    </w:rPr>
  </w:style>
  <w:style w:type="paragraph" w:customStyle="1" w:styleId="NormalWeb1">
    <w:name w:val="Normal (Web)1"/>
    <w:basedOn w:val="a"/>
    <w:rsid w:val="001F26CB"/>
    <w:pPr>
      <w:suppressAutoHyphens/>
      <w:overflowPunct/>
      <w:autoSpaceDE/>
      <w:autoSpaceDN/>
      <w:adjustRightInd/>
      <w:spacing w:before="280" w:after="75"/>
      <w:textAlignment w:val="auto"/>
    </w:pPr>
    <w:rPr>
      <w:rFonts w:ascii="Times New Roman" w:hAnsi="Times New Roman"/>
      <w:color w:val="000000"/>
      <w:szCs w:val="24"/>
      <w:lang w:val="ru-RU" w:eastAsia="ar-SA"/>
    </w:rPr>
  </w:style>
  <w:style w:type="paragraph" w:customStyle="1" w:styleId="22">
    <w:name w:val="Обычный (веб)2"/>
    <w:basedOn w:val="a"/>
    <w:rsid w:val="009912CF"/>
    <w:pPr>
      <w:suppressAutoHyphens/>
      <w:overflowPunct/>
      <w:autoSpaceDE/>
      <w:autoSpaceDN/>
      <w:adjustRightInd/>
      <w:spacing w:before="280" w:after="75"/>
      <w:textAlignment w:val="auto"/>
    </w:pPr>
    <w:rPr>
      <w:rFonts w:ascii="Times New Roman" w:hAnsi="Times New Roman"/>
      <w:color w:val="000000"/>
      <w:szCs w:val="24"/>
      <w:lang w:val="ru-RU" w:eastAsia="ar-SA"/>
    </w:rPr>
  </w:style>
  <w:style w:type="character" w:customStyle="1" w:styleId="Bodytext2">
    <w:name w:val="Body text (2)"/>
    <w:basedOn w:val="a0"/>
    <w:rsid w:val="00591177"/>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single"/>
      <w:effect w:val="none"/>
      <w:lang w:val="pl-PL" w:eastAsia="pl-PL" w:bidi="pl-PL"/>
    </w:rPr>
  </w:style>
  <w:style w:type="character" w:customStyle="1" w:styleId="af3">
    <w:name w:val="Основной текст_"/>
    <w:basedOn w:val="a0"/>
    <w:link w:val="11"/>
    <w:rsid w:val="00A556D1"/>
    <w:rPr>
      <w:rFonts w:ascii="Arial" w:eastAsia="Arial" w:hAnsi="Arial" w:cs="Arial"/>
      <w:sz w:val="19"/>
      <w:szCs w:val="19"/>
      <w:shd w:val="clear" w:color="auto" w:fill="FFFFFF"/>
    </w:rPr>
  </w:style>
  <w:style w:type="paragraph" w:customStyle="1" w:styleId="11">
    <w:name w:val="Основной текст1"/>
    <w:basedOn w:val="a"/>
    <w:link w:val="af3"/>
    <w:rsid w:val="00A556D1"/>
    <w:pPr>
      <w:widowControl w:val="0"/>
      <w:shd w:val="clear" w:color="auto" w:fill="FFFFFF"/>
      <w:overflowPunct/>
      <w:autoSpaceDE/>
      <w:autoSpaceDN/>
      <w:adjustRightInd/>
      <w:ind w:firstLine="20"/>
      <w:textAlignment w:val="auto"/>
    </w:pPr>
    <w:rPr>
      <w:rFonts w:ascii="Arial" w:eastAsia="Arial" w:hAnsi="Arial" w:cs="Arial"/>
      <w:sz w:val="19"/>
      <w:szCs w:val="19"/>
      <w:lang w:val="ru-RU"/>
    </w:rPr>
  </w:style>
  <w:style w:type="paragraph" w:styleId="af4">
    <w:name w:val="No Spacing"/>
    <w:uiPriority w:val="1"/>
    <w:qFormat/>
    <w:rsid w:val="007F56F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42911">
      <w:bodyDiv w:val="1"/>
      <w:marLeft w:val="0"/>
      <w:marRight w:val="0"/>
      <w:marTop w:val="0"/>
      <w:marBottom w:val="0"/>
      <w:divBdr>
        <w:top w:val="none" w:sz="0" w:space="0" w:color="auto"/>
        <w:left w:val="none" w:sz="0" w:space="0" w:color="auto"/>
        <w:bottom w:val="none" w:sz="0" w:space="0" w:color="auto"/>
        <w:right w:val="none" w:sz="0" w:space="0" w:color="auto"/>
      </w:divBdr>
    </w:div>
    <w:div w:id="95755821">
      <w:bodyDiv w:val="1"/>
      <w:marLeft w:val="0"/>
      <w:marRight w:val="0"/>
      <w:marTop w:val="0"/>
      <w:marBottom w:val="0"/>
      <w:divBdr>
        <w:top w:val="none" w:sz="0" w:space="0" w:color="auto"/>
        <w:left w:val="none" w:sz="0" w:space="0" w:color="auto"/>
        <w:bottom w:val="none" w:sz="0" w:space="0" w:color="auto"/>
        <w:right w:val="none" w:sz="0" w:space="0" w:color="auto"/>
      </w:divBdr>
    </w:div>
    <w:div w:id="104926067">
      <w:bodyDiv w:val="1"/>
      <w:marLeft w:val="0"/>
      <w:marRight w:val="0"/>
      <w:marTop w:val="0"/>
      <w:marBottom w:val="0"/>
      <w:divBdr>
        <w:top w:val="none" w:sz="0" w:space="0" w:color="auto"/>
        <w:left w:val="none" w:sz="0" w:space="0" w:color="auto"/>
        <w:bottom w:val="none" w:sz="0" w:space="0" w:color="auto"/>
        <w:right w:val="none" w:sz="0" w:space="0" w:color="auto"/>
      </w:divBdr>
    </w:div>
    <w:div w:id="132792512">
      <w:bodyDiv w:val="1"/>
      <w:marLeft w:val="0"/>
      <w:marRight w:val="0"/>
      <w:marTop w:val="0"/>
      <w:marBottom w:val="0"/>
      <w:divBdr>
        <w:top w:val="none" w:sz="0" w:space="0" w:color="auto"/>
        <w:left w:val="none" w:sz="0" w:space="0" w:color="auto"/>
        <w:bottom w:val="none" w:sz="0" w:space="0" w:color="auto"/>
        <w:right w:val="none" w:sz="0" w:space="0" w:color="auto"/>
      </w:divBdr>
    </w:div>
    <w:div w:id="175005520">
      <w:bodyDiv w:val="1"/>
      <w:marLeft w:val="0"/>
      <w:marRight w:val="0"/>
      <w:marTop w:val="0"/>
      <w:marBottom w:val="0"/>
      <w:divBdr>
        <w:top w:val="none" w:sz="0" w:space="0" w:color="auto"/>
        <w:left w:val="none" w:sz="0" w:space="0" w:color="auto"/>
        <w:bottom w:val="none" w:sz="0" w:space="0" w:color="auto"/>
        <w:right w:val="none" w:sz="0" w:space="0" w:color="auto"/>
      </w:divBdr>
    </w:div>
    <w:div w:id="182937446">
      <w:bodyDiv w:val="1"/>
      <w:marLeft w:val="0"/>
      <w:marRight w:val="0"/>
      <w:marTop w:val="0"/>
      <w:marBottom w:val="0"/>
      <w:divBdr>
        <w:top w:val="none" w:sz="0" w:space="0" w:color="auto"/>
        <w:left w:val="none" w:sz="0" w:space="0" w:color="auto"/>
        <w:bottom w:val="none" w:sz="0" w:space="0" w:color="auto"/>
        <w:right w:val="none" w:sz="0" w:space="0" w:color="auto"/>
      </w:divBdr>
    </w:div>
    <w:div w:id="221018211">
      <w:bodyDiv w:val="1"/>
      <w:marLeft w:val="0"/>
      <w:marRight w:val="0"/>
      <w:marTop w:val="0"/>
      <w:marBottom w:val="0"/>
      <w:divBdr>
        <w:top w:val="none" w:sz="0" w:space="0" w:color="auto"/>
        <w:left w:val="none" w:sz="0" w:space="0" w:color="auto"/>
        <w:bottom w:val="none" w:sz="0" w:space="0" w:color="auto"/>
        <w:right w:val="none" w:sz="0" w:space="0" w:color="auto"/>
      </w:divBdr>
    </w:div>
    <w:div w:id="227035278">
      <w:bodyDiv w:val="1"/>
      <w:marLeft w:val="0"/>
      <w:marRight w:val="0"/>
      <w:marTop w:val="0"/>
      <w:marBottom w:val="0"/>
      <w:divBdr>
        <w:top w:val="none" w:sz="0" w:space="0" w:color="auto"/>
        <w:left w:val="none" w:sz="0" w:space="0" w:color="auto"/>
        <w:bottom w:val="none" w:sz="0" w:space="0" w:color="auto"/>
        <w:right w:val="none" w:sz="0" w:space="0" w:color="auto"/>
      </w:divBdr>
    </w:div>
    <w:div w:id="232592749">
      <w:bodyDiv w:val="1"/>
      <w:marLeft w:val="0"/>
      <w:marRight w:val="0"/>
      <w:marTop w:val="0"/>
      <w:marBottom w:val="0"/>
      <w:divBdr>
        <w:top w:val="none" w:sz="0" w:space="0" w:color="auto"/>
        <w:left w:val="none" w:sz="0" w:space="0" w:color="auto"/>
        <w:bottom w:val="none" w:sz="0" w:space="0" w:color="auto"/>
        <w:right w:val="none" w:sz="0" w:space="0" w:color="auto"/>
      </w:divBdr>
    </w:div>
    <w:div w:id="456728172">
      <w:bodyDiv w:val="1"/>
      <w:marLeft w:val="0"/>
      <w:marRight w:val="0"/>
      <w:marTop w:val="0"/>
      <w:marBottom w:val="0"/>
      <w:divBdr>
        <w:top w:val="none" w:sz="0" w:space="0" w:color="auto"/>
        <w:left w:val="none" w:sz="0" w:space="0" w:color="auto"/>
        <w:bottom w:val="none" w:sz="0" w:space="0" w:color="auto"/>
        <w:right w:val="none" w:sz="0" w:space="0" w:color="auto"/>
      </w:divBdr>
    </w:div>
    <w:div w:id="534319013">
      <w:bodyDiv w:val="1"/>
      <w:marLeft w:val="0"/>
      <w:marRight w:val="0"/>
      <w:marTop w:val="0"/>
      <w:marBottom w:val="0"/>
      <w:divBdr>
        <w:top w:val="none" w:sz="0" w:space="0" w:color="auto"/>
        <w:left w:val="none" w:sz="0" w:space="0" w:color="auto"/>
        <w:bottom w:val="none" w:sz="0" w:space="0" w:color="auto"/>
        <w:right w:val="none" w:sz="0" w:space="0" w:color="auto"/>
      </w:divBdr>
    </w:div>
    <w:div w:id="575240107">
      <w:bodyDiv w:val="1"/>
      <w:marLeft w:val="0"/>
      <w:marRight w:val="0"/>
      <w:marTop w:val="0"/>
      <w:marBottom w:val="0"/>
      <w:divBdr>
        <w:top w:val="none" w:sz="0" w:space="0" w:color="auto"/>
        <w:left w:val="none" w:sz="0" w:space="0" w:color="auto"/>
        <w:bottom w:val="none" w:sz="0" w:space="0" w:color="auto"/>
        <w:right w:val="none" w:sz="0" w:space="0" w:color="auto"/>
      </w:divBdr>
    </w:div>
    <w:div w:id="657273284">
      <w:bodyDiv w:val="1"/>
      <w:marLeft w:val="0"/>
      <w:marRight w:val="0"/>
      <w:marTop w:val="0"/>
      <w:marBottom w:val="0"/>
      <w:divBdr>
        <w:top w:val="none" w:sz="0" w:space="0" w:color="auto"/>
        <w:left w:val="none" w:sz="0" w:space="0" w:color="auto"/>
        <w:bottom w:val="none" w:sz="0" w:space="0" w:color="auto"/>
        <w:right w:val="none" w:sz="0" w:space="0" w:color="auto"/>
      </w:divBdr>
    </w:div>
    <w:div w:id="876042547">
      <w:bodyDiv w:val="1"/>
      <w:marLeft w:val="0"/>
      <w:marRight w:val="0"/>
      <w:marTop w:val="0"/>
      <w:marBottom w:val="0"/>
      <w:divBdr>
        <w:top w:val="none" w:sz="0" w:space="0" w:color="auto"/>
        <w:left w:val="none" w:sz="0" w:space="0" w:color="auto"/>
        <w:bottom w:val="none" w:sz="0" w:space="0" w:color="auto"/>
        <w:right w:val="none" w:sz="0" w:space="0" w:color="auto"/>
      </w:divBdr>
    </w:div>
    <w:div w:id="898133185">
      <w:bodyDiv w:val="1"/>
      <w:marLeft w:val="0"/>
      <w:marRight w:val="0"/>
      <w:marTop w:val="0"/>
      <w:marBottom w:val="0"/>
      <w:divBdr>
        <w:top w:val="none" w:sz="0" w:space="0" w:color="auto"/>
        <w:left w:val="none" w:sz="0" w:space="0" w:color="auto"/>
        <w:bottom w:val="none" w:sz="0" w:space="0" w:color="auto"/>
        <w:right w:val="none" w:sz="0" w:space="0" w:color="auto"/>
      </w:divBdr>
    </w:div>
    <w:div w:id="972446225">
      <w:bodyDiv w:val="1"/>
      <w:marLeft w:val="0"/>
      <w:marRight w:val="0"/>
      <w:marTop w:val="0"/>
      <w:marBottom w:val="0"/>
      <w:divBdr>
        <w:top w:val="none" w:sz="0" w:space="0" w:color="auto"/>
        <w:left w:val="none" w:sz="0" w:space="0" w:color="auto"/>
        <w:bottom w:val="none" w:sz="0" w:space="0" w:color="auto"/>
        <w:right w:val="none" w:sz="0" w:space="0" w:color="auto"/>
      </w:divBdr>
    </w:div>
    <w:div w:id="1044985349">
      <w:bodyDiv w:val="1"/>
      <w:marLeft w:val="0"/>
      <w:marRight w:val="0"/>
      <w:marTop w:val="0"/>
      <w:marBottom w:val="0"/>
      <w:divBdr>
        <w:top w:val="none" w:sz="0" w:space="0" w:color="auto"/>
        <w:left w:val="none" w:sz="0" w:space="0" w:color="auto"/>
        <w:bottom w:val="none" w:sz="0" w:space="0" w:color="auto"/>
        <w:right w:val="none" w:sz="0" w:space="0" w:color="auto"/>
      </w:divBdr>
    </w:div>
    <w:div w:id="1069958343">
      <w:bodyDiv w:val="1"/>
      <w:marLeft w:val="0"/>
      <w:marRight w:val="0"/>
      <w:marTop w:val="0"/>
      <w:marBottom w:val="0"/>
      <w:divBdr>
        <w:top w:val="none" w:sz="0" w:space="0" w:color="auto"/>
        <w:left w:val="none" w:sz="0" w:space="0" w:color="auto"/>
        <w:bottom w:val="none" w:sz="0" w:space="0" w:color="auto"/>
        <w:right w:val="none" w:sz="0" w:space="0" w:color="auto"/>
      </w:divBdr>
    </w:div>
    <w:div w:id="1075973087">
      <w:bodyDiv w:val="1"/>
      <w:marLeft w:val="0"/>
      <w:marRight w:val="0"/>
      <w:marTop w:val="0"/>
      <w:marBottom w:val="0"/>
      <w:divBdr>
        <w:top w:val="none" w:sz="0" w:space="0" w:color="auto"/>
        <w:left w:val="none" w:sz="0" w:space="0" w:color="auto"/>
        <w:bottom w:val="none" w:sz="0" w:space="0" w:color="auto"/>
        <w:right w:val="none" w:sz="0" w:space="0" w:color="auto"/>
      </w:divBdr>
    </w:div>
    <w:div w:id="1080951949">
      <w:bodyDiv w:val="1"/>
      <w:marLeft w:val="0"/>
      <w:marRight w:val="0"/>
      <w:marTop w:val="0"/>
      <w:marBottom w:val="0"/>
      <w:divBdr>
        <w:top w:val="none" w:sz="0" w:space="0" w:color="auto"/>
        <w:left w:val="none" w:sz="0" w:space="0" w:color="auto"/>
        <w:bottom w:val="none" w:sz="0" w:space="0" w:color="auto"/>
        <w:right w:val="none" w:sz="0" w:space="0" w:color="auto"/>
      </w:divBdr>
    </w:div>
    <w:div w:id="1108936496">
      <w:bodyDiv w:val="1"/>
      <w:marLeft w:val="0"/>
      <w:marRight w:val="0"/>
      <w:marTop w:val="0"/>
      <w:marBottom w:val="0"/>
      <w:divBdr>
        <w:top w:val="none" w:sz="0" w:space="0" w:color="auto"/>
        <w:left w:val="none" w:sz="0" w:space="0" w:color="auto"/>
        <w:bottom w:val="none" w:sz="0" w:space="0" w:color="auto"/>
        <w:right w:val="none" w:sz="0" w:space="0" w:color="auto"/>
      </w:divBdr>
    </w:div>
    <w:div w:id="1207910024">
      <w:bodyDiv w:val="1"/>
      <w:marLeft w:val="0"/>
      <w:marRight w:val="0"/>
      <w:marTop w:val="0"/>
      <w:marBottom w:val="0"/>
      <w:divBdr>
        <w:top w:val="none" w:sz="0" w:space="0" w:color="auto"/>
        <w:left w:val="none" w:sz="0" w:space="0" w:color="auto"/>
        <w:bottom w:val="none" w:sz="0" w:space="0" w:color="auto"/>
        <w:right w:val="none" w:sz="0" w:space="0" w:color="auto"/>
      </w:divBdr>
    </w:div>
    <w:div w:id="1210336048">
      <w:bodyDiv w:val="1"/>
      <w:marLeft w:val="0"/>
      <w:marRight w:val="0"/>
      <w:marTop w:val="0"/>
      <w:marBottom w:val="0"/>
      <w:divBdr>
        <w:top w:val="none" w:sz="0" w:space="0" w:color="auto"/>
        <w:left w:val="none" w:sz="0" w:space="0" w:color="auto"/>
        <w:bottom w:val="none" w:sz="0" w:space="0" w:color="auto"/>
        <w:right w:val="none" w:sz="0" w:space="0" w:color="auto"/>
      </w:divBdr>
    </w:div>
    <w:div w:id="1342973963">
      <w:bodyDiv w:val="1"/>
      <w:marLeft w:val="0"/>
      <w:marRight w:val="0"/>
      <w:marTop w:val="0"/>
      <w:marBottom w:val="0"/>
      <w:divBdr>
        <w:top w:val="none" w:sz="0" w:space="0" w:color="auto"/>
        <w:left w:val="none" w:sz="0" w:space="0" w:color="auto"/>
        <w:bottom w:val="none" w:sz="0" w:space="0" w:color="auto"/>
        <w:right w:val="none" w:sz="0" w:space="0" w:color="auto"/>
      </w:divBdr>
    </w:div>
    <w:div w:id="1370229124">
      <w:bodyDiv w:val="1"/>
      <w:marLeft w:val="0"/>
      <w:marRight w:val="0"/>
      <w:marTop w:val="0"/>
      <w:marBottom w:val="0"/>
      <w:divBdr>
        <w:top w:val="none" w:sz="0" w:space="0" w:color="auto"/>
        <w:left w:val="none" w:sz="0" w:space="0" w:color="auto"/>
        <w:bottom w:val="none" w:sz="0" w:space="0" w:color="auto"/>
        <w:right w:val="none" w:sz="0" w:space="0" w:color="auto"/>
      </w:divBdr>
    </w:div>
    <w:div w:id="1407531298">
      <w:bodyDiv w:val="1"/>
      <w:marLeft w:val="0"/>
      <w:marRight w:val="0"/>
      <w:marTop w:val="0"/>
      <w:marBottom w:val="0"/>
      <w:divBdr>
        <w:top w:val="none" w:sz="0" w:space="0" w:color="auto"/>
        <w:left w:val="none" w:sz="0" w:space="0" w:color="auto"/>
        <w:bottom w:val="none" w:sz="0" w:space="0" w:color="auto"/>
        <w:right w:val="none" w:sz="0" w:space="0" w:color="auto"/>
      </w:divBdr>
    </w:div>
    <w:div w:id="1436709545">
      <w:bodyDiv w:val="1"/>
      <w:marLeft w:val="0"/>
      <w:marRight w:val="0"/>
      <w:marTop w:val="0"/>
      <w:marBottom w:val="0"/>
      <w:divBdr>
        <w:top w:val="none" w:sz="0" w:space="0" w:color="auto"/>
        <w:left w:val="none" w:sz="0" w:space="0" w:color="auto"/>
        <w:bottom w:val="none" w:sz="0" w:space="0" w:color="auto"/>
        <w:right w:val="none" w:sz="0" w:space="0" w:color="auto"/>
      </w:divBdr>
    </w:div>
    <w:div w:id="1547332801">
      <w:bodyDiv w:val="1"/>
      <w:marLeft w:val="0"/>
      <w:marRight w:val="0"/>
      <w:marTop w:val="0"/>
      <w:marBottom w:val="0"/>
      <w:divBdr>
        <w:top w:val="none" w:sz="0" w:space="0" w:color="auto"/>
        <w:left w:val="none" w:sz="0" w:space="0" w:color="auto"/>
        <w:bottom w:val="none" w:sz="0" w:space="0" w:color="auto"/>
        <w:right w:val="none" w:sz="0" w:space="0" w:color="auto"/>
      </w:divBdr>
    </w:div>
    <w:div w:id="1589971171">
      <w:bodyDiv w:val="1"/>
      <w:marLeft w:val="0"/>
      <w:marRight w:val="0"/>
      <w:marTop w:val="0"/>
      <w:marBottom w:val="0"/>
      <w:divBdr>
        <w:top w:val="none" w:sz="0" w:space="0" w:color="auto"/>
        <w:left w:val="none" w:sz="0" w:space="0" w:color="auto"/>
        <w:bottom w:val="none" w:sz="0" w:space="0" w:color="auto"/>
        <w:right w:val="none" w:sz="0" w:space="0" w:color="auto"/>
      </w:divBdr>
    </w:div>
    <w:div w:id="1689479469">
      <w:bodyDiv w:val="1"/>
      <w:marLeft w:val="0"/>
      <w:marRight w:val="0"/>
      <w:marTop w:val="0"/>
      <w:marBottom w:val="0"/>
      <w:divBdr>
        <w:top w:val="none" w:sz="0" w:space="0" w:color="auto"/>
        <w:left w:val="none" w:sz="0" w:space="0" w:color="auto"/>
        <w:bottom w:val="none" w:sz="0" w:space="0" w:color="auto"/>
        <w:right w:val="none" w:sz="0" w:space="0" w:color="auto"/>
      </w:divBdr>
    </w:div>
    <w:div w:id="1718163783">
      <w:bodyDiv w:val="1"/>
      <w:marLeft w:val="0"/>
      <w:marRight w:val="0"/>
      <w:marTop w:val="0"/>
      <w:marBottom w:val="0"/>
      <w:divBdr>
        <w:top w:val="none" w:sz="0" w:space="0" w:color="auto"/>
        <w:left w:val="none" w:sz="0" w:space="0" w:color="auto"/>
        <w:bottom w:val="none" w:sz="0" w:space="0" w:color="auto"/>
        <w:right w:val="none" w:sz="0" w:space="0" w:color="auto"/>
      </w:divBdr>
    </w:div>
    <w:div w:id="1792823602">
      <w:bodyDiv w:val="1"/>
      <w:marLeft w:val="0"/>
      <w:marRight w:val="0"/>
      <w:marTop w:val="0"/>
      <w:marBottom w:val="0"/>
      <w:divBdr>
        <w:top w:val="none" w:sz="0" w:space="0" w:color="auto"/>
        <w:left w:val="none" w:sz="0" w:space="0" w:color="auto"/>
        <w:bottom w:val="none" w:sz="0" w:space="0" w:color="auto"/>
        <w:right w:val="none" w:sz="0" w:space="0" w:color="auto"/>
      </w:divBdr>
    </w:div>
    <w:div w:id="1808619931">
      <w:bodyDiv w:val="1"/>
      <w:marLeft w:val="0"/>
      <w:marRight w:val="0"/>
      <w:marTop w:val="0"/>
      <w:marBottom w:val="0"/>
      <w:divBdr>
        <w:top w:val="none" w:sz="0" w:space="0" w:color="auto"/>
        <w:left w:val="none" w:sz="0" w:space="0" w:color="auto"/>
        <w:bottom w:val="none" w:sz="0" w:space="0" w:color="auto"/>
        <w:right w:val="none" w:sz="0" w:space="0" w:color="auto"/>
      </w:divBdr>
    </w:div>
    <w:div w:id="1810127210">
      <w:bodyDiv w:val="1"/>
      <w:marLeft w:val="0"/>
      <w:marRight w:val="0"/>
      <w:marTop w:val="0"/>
      <w:marBottom w:val="0"/>
      <w:divBdr>
        <w:top w:val="none" w:sz="0" w:space="0" w:color="auto"/>
        <w:left w:val="none" w:sz="0" w:space="0" w:color="auto"/>
        <w:bottom w:val="none" w:sz="0" w:space="0" w:color="auto"/>
        <w:right w:val="none" w:sz="0" w:space="0" w:color="auto"/>
      </w:divBdr>
    </w:div>
    <w:div w:id="1834225817">
      <w:bodyDiv w:val="1"/>
      <w:marLeft w:val="0"/>
      <w:marRight w:val="0"/>
      <w:marTop w:val="0"/>
      <w:marBottom w:val="0"/>
      <w:divBdr>
        <w:top w:val="none" w:sz="0" w:space="0" w:color="auto"/>
        <w:left w:val="none" w:sz="0" w:space="0" w:color="auto"/>
        <w:bottom w:val="none" w:sz="0" w:space="0" w:color="auto"/>
        <w:right w:val="none" w:sz="0" w:space="0" w:color="auto"/>
      </w:divBdr>
    </w:div>
    <w:div w:id="1854877956">
      <w:bodyDiv w:val="1"/>
      <w:marLeft w:val="0"/>
      <w:marRight w:val="0"/>
      <w:marTop w:val="0"/>
      <w:marBottom w:val="0"/>
      <w:divBdr>
        <w:top w:val="none" w:sz="0" w:space="0" w:color="auto"/>
        <w:left w:val="none" w:sz="0" w:space="0" w:color="auto"/>
        <w:bottom w:val="none" w:sz="0" w:space="0" w:color="auto"/>
        <w:right w:val="none" w:sz="0" w:space="0" w:color="auto"/>
      </w:divBdr>
    </w:div>
    <w:div w:id="1921719687">
      <w:bodyDiv w:val="1"/>
      <w:marLeft w:val="0"/>
      <w:marRight w:val="0"/>
      <w:marTop w:val="0"/>
      <w:marBottom w:val="0"/>
      <w:divBdr>
        <w:top w:val="none" w:sz="0" w:space="0" w:color="auto"/>
        <w:left w:val="none" w:sz="0" w:space="0" w:color="auto"/>
        <w:bottom w:val="none" w:sz="0" w:space="0" w:color="auto"/>
        <w:right w:val="none" w:sz="0" w:space="0" w:color="auto"/>
      </w:divBdr>
    </w:div>
    <w:div w:id="1970742104">
      <w:bodyDiv w:val="1"/>
      <w:marLeft w:val="0"/>
      <w:marRight w:val="0"/>
      <w:marTop w:val="0"/>
      <w:marBottom w:val="0"/>
      <w:divBdr>
        <w:top w:val="none" w:sz="0" w:space="0" w:color="auto"/>
        <w:left w:val="none" w:sz="0" w:space="0" w:color="auto"/>
        <w:bottom w:val="none" w:sz="0" w:space="0" w:color="auto"/>
        <w:right w:val="none" w:sz="0" w:space="0" w:color="auto"/>
      </w:divBdr>
    </w:div>
    <w:div w:id="212041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ndda.kz" TargetMode="External"/><Relationship Id="rId4" Type="http://schemas.microsoft.com/office/2007/relationships/stylesWithEffects" Target="stylesWithEffects.xml"/><Relationship Id="rId9" Type="http://schemas.openxmlformats.org/officeDocument/2006/relationships/hyperlink" Target="http://www.ndda.k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C54510-6646-4661-8139-72E793CED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12</Pages>
  <Words>4034</Words>
  <Characters>22995</Characters>
  <Application>Microsoft Office Word</Application>
  <DocSecurity>0</DocSecurity>
  <Lines>191</Lines>
  <Paragraphs>53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УТВЕРЖДЕНО</vt:lpstr>
      <vt:lpstr>УТВЕРЖДЕНО</vt:lpstr>
    </vt:vector>
  </TitlesOfParts>
  <Company>Schering Plough</Company>
  <LinksUpToDate>false</LinksUpToDate>
  <CharactersWithSpaces>26976</CharactersWithSpaces>
  <SharedDoc>false</SharedDoc>
  <HLinks>
    <vt:vector size="6" baseType="variant">
      <vt:variant>
        <vt:i4>3276810</vt:i4>
      </vt:variant>
      <vt:variant>
        <vt:i4>0</vt:i4>
      </vt:variant>
      <vt:variant>
        <vt:i4>0</vt:i4>
      </vt:variant>
      <vt:variant>
        <vt:i4>5</vt:i4>
      </vt:variant>
      <vt:variant>
        <vt:lpwstr>mailto:KazakhstanDSO@rb.com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nsotnich</dc:creator>
  <cp:lastModifiedBy>Алтын К. Сонгибаева</cp:lastModifiedBy>
  <cp:revision>70</cp:revision>
  <cp:lastPrinted>2015-08-20T15:08:00Z</cp:lastPrinted>
  <dcterms:created xsi:type="dcterms:W3CDTF">2022-11-27T08:10:00Z</dcterms:created>
  <dcterms:modified xsi:type="dcterms:W3CDTF">2022-12-02T06:54:00Z</dcterms:modified>
</cp:coreProperties>
</file>