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3" w:type="dxa"/>
        <w:tblInd w:w="-34" w:type="dxa"/>
        <w:tblLayout w:type="fixed"/>
        <w:tblLook w:val="0000" w:firstRow="0" w:lastRow="0" w:firstColumn="0" w:lastColumn="0" w:noHBand="0" w:noVBand="0"/>
      </w:tblPr>
      <w:tblGrid>
        <w:gridCol w:w="4715"/>
        <w:gridCol w:w="4858"/>
      </w:tblGrid>
      <w:tr w:rsidR="006D0FBB" w:rsidRPr="006D0FBB" w14:paraId="568A6980" w14:textId="77777777" w:rsidTr="00320766">
        <w:trPr>
          <w:trHeight w:val="1367"/>
        </w:trPr>
        <w:tc>
          <w:tcPr>
            <w:tcW w:w="4715" w:type="dxa"/>
          </w:tcPr>
          <w:tbl>
            <w:tblPr>
              <w:tblW w:w="0" w:type="auto"/>
              <w:tblLayout w:type="fixed"/>
              <w:tblLook w:val="0000" w:firstRow="0" w:lastRow="0" w:firstColumn="0" w:lastColumn="0" w:noHBand="0" w:noVBand="0"/>
            </w:tblPr>
            <w:tblGrid>
              <w:gridCol w:w="4499"/>
            </w:tblGrid>
            <w:tr w:rsidR="006D0FBB" w:rsidRPr="006D0FBB" w14:paraId="64C508A8" w14:textId="77777777" w:rsidTr="00320766">
              <w:tc>
                <w:tcPr>
                  <w:tcW w:w="4499" w:type="dxa"/>
                  <w:shd w:val="clear" w:color="auto" w:fill="auto"/>
                </w:tcPr>
                <w:p w14:paraId="1BE2BEF9" w14:textId="77777777" w:rsidR="00C247F4" w:rsidRPr="007E6BEB" w:rsidRDefault="00C247F4" w:rsidP="00BB0D96">
                  <w:pPr>
                    <w:pStyle w:val="Normal1"/>
                    <w:rPr>
                      <w:rFonts w:asciiTheme="majorBidi" w:eastAsia="Batang" w:hAnsiTheme="majorBidi" w:cstheme="majorBidi"/>
                      <w:sz w:val="28"/>
                      <w:szCs w:val="28"/>
                      <w:lang w:val="en-US"/>
                    </w:rPr>
                  </w:pPr>
                </w:p>
              </w:tc>
            </w:tr>
            <w:tr w:rsidR="006D0FBB" w:rsidRPr="006D0FBB" w14:paraId="2E82C463" w14:textId="77777777" w:rsidTr="00320766">
              <w:tc>
                <w:tcPr>
                  <w:tcW w:w="4499" w:type="dxa"/>
                  <w:shd w:val="clear" w:color="auto" w:fill="auto"/>
                </w:tcPr>
                <w:p w14:paraId="75EA09B1" w14:textId="77777777" w:rsidR="00985076" w:rsidRPr="006D0FBB" w:rsidRDefault="00985076" w:rsidP="00BB0D96">
                  <w:pPr>
                    <w:pStyle w:val="Normal1"/>
                    <w:rPr>
                      <w:rFonts w:asciiTheme="majorBidi" w:eastAsia="Batang" w:hAnsiTheme="majorBidi" w:cstheme="majorBidi"/>
                      <w:sz w:val="28"/>
                      <w:szCs w:val="28"/>
                    </w:rPr>
                  </w:pPr>
                </w:p>
              </w:tc>
            </w:tr>
          </w:tbl>
          <w:p w14:paraId="69B4D1D2" w14:textId="77777777" w:rsidR="00C247F4" w:rsidRPr="006D0FBB" w:rsidRDefault="00C247F4" w:rsidP="00BB0D96">
            <w:pPr>
              <w:pStyle w:val="Normal1"/>
              <w:rPr>
                <w:rFonts w:asciiTheme="majorBidi" w:eastAsia="Batang" w:hAnsiTheme="majorBidi" w:cstheme="majorBidi"/>
                <w:sz w:val="28"/>
                <w:szCs w:val="28"/>
              </w:rPr>
            </w:pPr>
          </w:p>
        </w:tc>
        <w:tc>
          <w:tcPr>
            <w:tcW w:w="4858" w:type="dxa"/>
          </w:tcPr>
          <w:p w14:paraId="58E2468B" w14:textId="77777777" w:rsidR="00C247F4" w:rsidRPr="006D0FBB" w:rsidRDefault="00C247F4" w:rsidP="00BB0D96">
            <w:pPr>
              <w:widowControl w:val="0"/>
              <w:rPr>
                <w:rFonts w:asciiTheme="majorBidi" w:hAnsiTheme="majorBidi" w:cstheme="majorBidi"/>
                <w:b/>
                <w:snapToGrid w:val="0"/>
                <w:sz w:val="28"/>
                <w:szCs w:val="28"/>
              </w:rPr>
            </w:pPr>
            <w:r w:rsidRPr="006D0FBB">
              <w:rPr>
                <w:rFonts w:asciiTheme="majorBidi" w:hAnsiTheme="majorBidi" w:cstheme="majorBidi"/>
                <w:b/>
                <w:snapToGrid w:val="0"/>
                <w:sz w:val="28"/>
                <w:szCs w:val="28"/>
              </w:rPr>
              <w:t>УТВЕРЖДЕНА</w:t>
            </w:r>
          </w:p>
          <w:p w14:paraId="7BB939DB" w14:textId="77777777" w:rsidR="00C247F4" w:rsidRPr="006D0FBB" w:rsidRDefault="00C247F4" w:rsidP="00BB0D96">
            <w:pPr>
              <w:autoSpaceDE w:val="0"/>
              <w:autoSpaceDN w:val="0"/>
              <w:rPr>
                <w:rFonts w:asciiTheme="majorBidi" w:hAnsiTheme="majorBidi" w:cstheme="majorBidi"/>
                <w:sz w:val="28"/>
                <w:szCs w:val="28"/>
              </w:rPr>
            </w:pPr>
            <w:r w:rsidRPr="006D0FBB">
              <w:rPr>
                <w:rFonts w:asciiTheme="majorBidi" w:hAnsiTheme="majorBidi" w:cstheme="majorBidi"/>
                <w:sz w:val="28"/>
                <w:szCs w:val="28"/>
              </w:rPr>
              <w:t xml:space="preserve">Приказом Председателя </w:t>
            </w:r>
          </w:p>
          <w:p w14:paraId="03DE09BD" w14:textId="77777777" w:rsidR="00995F1E" w:rsidRPr="006D0FBB" w:rsidRDefault="007B3AE9" w:rsidP="00995F1E">
            <w:pPr>
              <w:pStyle w:val="HTML"/>
              <w:rPr>
                <w:rFonts w:asciiTheme="majorBidi" w:hAnsiTheme="majorBidi" w:cstheme="majorBidi"/>
                <w:sz w:val="28"/>
                <w:szCs w:val="28"/>
              </w:rPr>
            </w:pPr>
            <w:r w:rsidRPr="006D0FBB">
              <w:rPr>
                <w:rFonts w:asciiTheme="majorBidi" w:hAnsiTheme="majorBidi" w:cstheme="majorBidi"/>
                <w:sz w:val="28"/>
                <w:szCs w:val="28"/>
              </w:rPr>
              <w:t>РГУ «</w:t>
            </w:r>
            <w:r w:rsidR="00995F1E" w:rsidRPr="006D0FBB">
              <w:rPr>
                <w:rFonts w:asciiTheme="majorBidi" w:hAnsiTheme="majorBidi" w:cstheme="majorBidi"/>
                <w:sz w:val="28"/>
                <w:szCs w:val="28"/>
              </w:rPr>
              <w:t>Комитет медицинского и фармацевтического контроля</w:t>
            </w:r>
          </w:p>
          <w:p w14:paraId="2EA04352" w14:textId="78283E52" w:rsidR="00C247F4" w:rsidRPr="006D0FBB" w:rsidRDefault="00C247F4" w:rsidP="00BB0D96">
            <w:pPr>
              <w:keepNext/>
              <w:autoSpaceDE w:val="0"/>
              <w:autoSpaceDN w:val="0"/>
              <w:outlineLvl w:val="2"/>
              <w:rPr>
                <w:rFonts w:asciiTheme="majorBidi" w:hAnsiTheme="majorBidi" w:cstheme="majorBidi"/>
                <w:bCs/>
                <w:sz w:val="28"/>
                <w:szCs w:val="28"/>
                <w:lang w:val="uk-UA"/>
              </w:rPr>
            </w:pPr>
            <w:r w:rsidRPr="006D0FBB">
              <w:rPr>
                <w:rFonts w:asciiTheme="majorBidi" w:hAnsiTheme="majorBidi" w:cstheme="majorBidi"/>
                <w:bCs/>
                <w:sz w:val="28"/>
                <w:szCs w:val="28"/>
              </w:rPr>
              <w:t>Министерства здравоохранения</w:t>
            </w:r>
            <w:r w:rsidRPr="006D0FBB">
              <w:rPr>
                <w:rFonts w:asciiTheme="majorBidi" w:hAnsiTheme="majorBidi" w:cstheme="majorBidi"/>
                <w:bCs/>
                <w:sz w:val="28"/>
                <w:szCs w:val="28"/>
                <w:lang w:val="uk-UA"/>
              </w:rPr>
              <w:t xml:space="preserve"> </w:t>
            </w:r>
          </w:p>
          <w:p w14:paraId="5543692B" w14:textId="77777777" w:rsidR="00C247F4" w:rsidRPr="006D0FBB" w:rsidRDefault="00C247F4" w:rsidP="00BB0D96">
            <w:pPr>
              <w:keepNext/>
              <w:autoSpaceDE w:val="0"/>
              <w:autoSpaceDN w:val="0"/>
              <w:outlineLvl w:val="3"/>
              <w:rPr>
                <w:rFonts w:asciiTheme="majorBidi" w:hAnsiTheme="majorBidi" w:cstheme="majorBidi"/>
                <w:bCs/>
                <w:sz w:val="28"/>
                <w:szCs w:val="28"/>
              </w:rPr>
            </w:pPr>
            <w:r w:rsidRPr="006D0FBB">
              <w:rPr>
                <w:rFonts w:asciiTheme="majorBidi" w:hAnsiTheme="majorBidi" w:cstheme="majorBidi"/>
                <w:bCs/>
                <w:sz w:val="28"/>
                <w:szCs w:val="28"/>
              </w:rPr>
              <w:t>Республики Казахстан</w:t>
            </w:r>
            <w:r w:rsidR="00C676A6" w:rsidRPr="006D0FBB">
              <w:rPr>
                <w:rFonts w:asciiTheme="majorBidi" w:hAnsiTheme="majorBidi" w:cstheme="majorBidi"/>
                <w:bCs/>
                <w:sz w:val="28"/>
                <w:szCs w:val="28"/>
              </w:rPr>
              <w:t>»</w:t>
            </w:r>
          </w:p>
          <w:p w14:paraId="1626824C" w14:textId="77777777" w:rsidR="00C247F4" w:rsidRPr="006D0FBB" w:rsidRDefault="00C247F4" w:rsidP="00BB0D96">
            <w:pPr>
              <w:autoSpaceDE w:val="0"/>
              <w:autoSpaceDN w:val="0"/>
              <w:rPr>
                <w:rFonts w:asciiTheme="majorBidi" w:hAnsiTheme="majorBidi" w:cstheme="majorBidi"/>
                <w:sz w:val="28"/>
                <w:szCs w:val="28"/>
              </w:rPr>
            </w:pPr>
            <w:r w:rsidRPr="006D0FBB">
              <w:rPr>
                <w:rFonts w:asciiTheme="majorBidi" w:hAnsiTheme="majorBidi" w:cstheme="majorBidi"/>
                <w:sz w:val="28"/>
                <w:szCs w:val="28"/>
              </w:rPr>
              <w:t>от «____»____________20__г.</w:t>
            </w:r>
          </w:p>
          <w:p w14:paraId="5E6151C2" w14:textId="77777777" w:rsidR="00C247F4" w:rsidRPr="006D0FBB" w:rsidRDefault="00C247F4" w:rsidP="00BB0D96">
            <w:pPr>
              <w:widowControl w:val="0"/>
              <w:rPr>
                <w:rFonts w:asciiTheme="majorBidi" w:eastAsia="Batang" w:hAnsiTheme="majorBidi" w:cstheme="majorBidi"/>
                <w:snapToGrid w:val="0"/>
                <w:sz w:val="28"/>
                <w:szCs w:val="28"/>
              </w:rPr>
            </w:pPr>
            <w:r w:rsidRPr="006D0FBB">
              <w:rPr>
                <w:rFonts w:asciiTheme="majorBidi" w:hAnsiTheme="majorBidi" w:cstheme="majorBidi"/>
                <w:snapToGrid w:val="0"/>
                <w:sz w:val="28"/>
                <w:szCs w:val="28"/>
              </w:rPr>
              <w:t>№ _____________</w:t>
            </w:r>
          </w:p>
        </w:tc>
      </w:tr>
    </w:tbl>
    <w:p w14:paraId="16FE2E2B" w14:textId="77777777" w:rsidR="00331FEC" w:rsidRPr="006D0FBB" w:rsidRDefault="00331FEC" w:rsidP="00BB0D96">
      <w:pPr>
        <w:pStyle w:val="a7"/>
        <w:rPr>
          <w:rFonts w:asciiTheme="majorBidi" w:hAnsiTheme="majorBidi" w:cstheme="majorBidi"/>
          <w:sz w:val="28"/>
          <w:szCs w:val="28"/>
        </w:rPr>
      </w:pPr>
    </w:p>
    <w:p w14:paraId="48EDFAC2" w14:textId="77777777" w:rsidR="00D86A34" w:rsidRPr="006D0FBB" w:rsidRDefault="00D86A34" w:rsidP="00BB0D96">
      <w:pPr>
        <w:autoSpaceDE w:val="0"/>
        <w:autoSpaceDN w:val="0"/>
        <w:jc w:val="center"/>
        <w:rPr>
          <w:rFonts w:asciiTheme="majorBidi" w:hAnsiTheme="majorBidi" w:cstheme="majorBidi"/>
          <w:b/>
          <w:sz w:val="28"/>
          <w:szCs w:val="28"/>
        </w:rPr>
      </w:pPr>
    </w:p>
    <w:p w14:paraId="303DD2DB" w14:textId="77777777" w:rsidR="00490C05" w:rsidRPr="006D0FBB" w:rsidRDefault="00490C05" w:rsidP="00BB0D96">
      <w:pPr>
        <w:autoSpaceDE w:val="0"/>
        <w:autoSpaceDN w:val="0"/>
        <w:jc w:val="center"/>
        <w:rPr>
          <w:rFonts w:asciiTheme="majorBidi" w:hAnsiTheme="majorBidi" w:cstheme="majorBidi"/>
          <w:b/>
          <w:sz w:val="28"/>
          <w:szCs w:val="28"/>
        </w:rPr>
      </w:pPr>
      <w:r w:rsidRPr="006D0FBB">
        <w:rPr>
          <w:rFonts w:asciiTheme="majorBidi" w:hAnsiTheme="majorBidi" w:cstheme="majorBidi"/>
          <w:b/>
          <w:sz w:val="28"/>
          <w:szCs w:val="28"/>
        </w:rPr>
        <w:t>Инструкция по медицинскому применению</w:t>
      </w:r>
    </w:p>
    <w:p w14:paraId="4ECEEDFB" w14:textId="77777777" w:rsidR="00490C05" w:rsidRPr="006D0FBB" w:rsidRDefault="00490C05" w:rsidP="00BB0D96">
      <w:pPr>
        <w:autoSpaceDE w:val="0"/>
        <w:autoSpaceDN w:val="0"/>
        <w:jc w:val="center"/>
        <w:rPr>
          <w:rFonts w:asciiTheme="majorBidi" w:hAnsiTheme="majorBidi" w:cstheme="majorBidi"/>
          <w:b/>
          <w:sz w:val="28"/>
          <w:szCs w:val="28"/>
        </w:rPr>
      </w:pPr>
      <w:r w:rsidRPr="006D0FBB">
        <w:rPr>
          <w:rFonts w:asciiTheme="majorBidi" w:hAnsiTheme="majorBidi" w:cstheme="majorBidi"/>
          <w:b/>
          <w:sz w:val="28"/>
          <w:szCs w:val="28"/>
        </w:rPr>
        <w:t>лекарственного препарата (Листок-вкладыш)</w:t>
      </w:r>
    </w:p>
    <w:p w14:paraId="738C8887" w14:textId="77777777" w:rsidR="00331FEC" w:rsidRPr="006D0FBB" w:rsidRDefault="00331FEC" w:rsidP="00BB0D96">
      <w:pPr>
        <w:jc w:val="center"/>
        <w:rPr>
          <w:rFonts w:asciiTheme="majorBidi" w:hAnsiTheme="majorBidi" w:cstheme="majorBidi"/>
          <w:b/>
          <w:sz w:val="28"/>
          <w:szCs w:val="28"/>
        </w:rPr>
      </w:pPr>
    </w:p>
    <w:p w14:paraId="715E94C8" w14:textId="77777777" w:rsidR="006207F2" w:rsidRPr="006D0FBB" w:rsidRDefault="006207F2" w:rsidP="00D86A34">
      <w:pPr>
        <w:autoSpaceDE w:val="0"/>
        <w:autoSpaceDN w:val="0"/>
        <w:jc w:val="both"/>
        <w:rPr>
          <w:rFonts w:ascii="Times New Roman" w:hAnsi="Times New Roman" w:cs="Times New Roman"/>
          <w:b/>
          <w:sz w:val="28"/>
          <w:szCs w:val="28"/>
        </w:rPr>
      </w:pPr>
      <w:r w:rsidRPr="006D0FBB">
        <w:rPr>
          <w:rFonts w:ascii="Times New Roman" w:hAnsi="Times New Roman" w:cs="Times New Roman"/>
          <w:b/>
          <w:sz w:val="28"/>
          <w:szCs w:val="28"/>
        </w:rPr>
        <w:t xml:space="preserve">Торговое наименование </w:t>
      </w:r>
    </w:p>
    <w:p w14:paraId="547EB2AB" w14:textId="0F4E5BCF" w:rsidR="00331FEC" w:rsidRPr="006D0FBB" w:rsidRDefault="009B308D" w:rsidP="00D86A34">
      <w:pPr>
        <w:jc w:val="both"/>
        <w:rPr>
          <w:rFonts w:ascii="Times New Roman" w:hAnsi="Times New Roman" w:cs="Times New Roman"/>
          <w:sz w:val="28"/>
          <w:szCs w:val="28"/>
        </w:rPr>
      </w:pPr>
      <w:r w:rsidRPr="004C6A59">
        <w:rPr>
          <w:bCs/>
          <w:caps/>
          <w:sz w:val="24"/>
          <w:szCs w:val="24"/>
        </w:rPr>
        <w:t>[</w:t>
      </w:r>
      <w:r w:rsidRPr="0081031E">
        <w:rPr>
          <w:bCs/>
          <w:caps/>
          <w:sz w:val="24"/>
          <w:szCs w:val="24"/>
          <w:highlight w:val="lightGray"/>
        </w:rPr>
        <w:t>ТОРГОВОЕ НАЗВАНИЕ</w:t>
      </w:r>
      <w:r w:rsidRPr="004C6A59">
        <w:rPr>
          <w:bCs/>
          <w:caps/>
          <w:sz w:val="24"/>
          <w:szCs w:val="24"/>
        </w:rPr>
        <w:t>]</w:t>
      </w:r>
      <w:r w:rsidR="00C247F4" w:rsidRPr="006D0FBB">
        <w:rPr>
          <w:rFonts w:ascii="Times New Roman" w:hAnsi="Times New Roman" w:cs="Times New Roman"/>
          <w:sz w:val="28"/>
          <w:szCs w:val="28"/>
        </w:rPr>
        <w:t xml:space="preserve"> </w:t>
      </w:r>
    </w:p>
    <w:p w14:paraId="1B992742" w14:textId="77777777" w:rsidR="00490C05" w:rsidRPr="006D0FBB" w:rsidRDefault="00490C05" w:rsidP="00D86A34">
      <w:pPr>
        <w:jc w:val="both"/>
        <w:rPr>
          <w:rFonts w:ascii="Times New Roman" w:hAnsi="Times New Roman" w:cs="Times New Roman"/>
          <w:strike/>
          <w:sz w:val="28"/>
          <w:szCs w:val="28"/>
        </w:rPr>
      </w:pPr>
    </w:p>
    <w:p w14:paraId="5D83E059" w14:textId="77777777" w:rsidR="00490C05" w:rsidRPr="006D0FBB" w:rsidRDefault="00490C05" w:rsidP="00D86A34">
      <w:pPr>
        <w:autoSpaceDE w:val="0"/>
        <w:autoSpaceDN w:val="0"/>
        <w:jc w:val="both"/>
        <w:rPr>
          <w:rFonts w:ascii="Times New Roman" w:hAnsi="Times New Roman" w:cs="Times New Roman"/>
          <w:sz w:val="28"/>
          <w:szCs w:val="28"/>
        </w:rPr>
      </w:pPr>
      <w:r w:rsidRPr="006D0FBB">
        <w:rPr>
          <w:rFonts w:ascii="Times New Roman" w:hAnsi="Times New Roman" w:cs="Times New Roman"/>
          <w:b/>
          <w:sz w:val="28"/>
          <w:szCs w:val="28"/>
        </w:rPr>
        <w:t>Международное непатентованное название</w:t>
      </w:r>
    </w:p>
    <w:p w14:paraId="27429A37" w14:textId="77777777" w:rsidR="00490C05" w:rsidRPr="006D0FBB" w:rsidRDefault="00490C05" w:rsidP="00D86A34">
      <w:pPr>
        <w:jc w:val="both"/>
        <w:rPr>
          <w:rFonts w:ascii="Times New Roman" w:hAnsi="Times New Roman" w:cs="Times New Roman"/>
          <w:sz w:val="28"/>
          <w:szCs w:val="28"/>
        </w:rPr>
      </w:pPr>
      <w:proofErr w:type="spellStart"/>
      <w:r w:rsidRPr="006D0FBB">
        <w:rPr>
          <w:rFonts w:ascii="Times New Roman" w:hAnsi="Times New Roman" w:cs="Times New Roman"/>
          <w:sz w:val="28"/>
          <w:szCs w:val="28"/>
        </w:rPr>
        <w:t>Периндоприл</w:t>
      </w:r>
      <w:proofErr w:type="spellEnd"/>
    </w:p>
    <w:p w14:paraId="4122E854" w14:textId="77777777" w:rsidR="00490C05" w:rsidRPr="006D0FBB" w:rsidRDefault="00490C05" w:rsidP="00D86A34">
      <w:pPr>
        <w:jc w:val="both"/>
        <w:rPr>
          <w:rFonts w:ascii="Times New Roman" w:hAnsi="Times New Roman" w:cs="Times New Roman"/>
          <w:sz w:val="28"/>
          <w:szCs w:val="28"/>
        </w:rPr>
      </w:pPr>
    </w:p>
    <w:p w14:paraId="7337A8C4" w14:textId="77777777" w:rsidR="00490C05" w:rsidRPr="006D0FBB" w:rsidRDefault="00490C05" w:rsidP="00D86A34">
      <w:pPr>
        <w:autoSpaceDE w:val="0"/>
        <w:autoSpaceDN w:val="0"/>
        <w:jc w:val="both"/>
        <w:rPr>
          <w:rFonts w:ascii="Times New Roman" w:hAnsi="Times New Roman" w:cs="Times New Roman"/>
          <w:b/>
          <w:sz w:val="28"/>
          <w:szCs w:val="28"/>
        </w:rPr>
      </w:pPr>
      <w:r w:rsidRPr="006D0FBB">
        <w:rPr>
          <w:rFonts w:ascii="Times New Roman" w:hAnsi="Times New Roman" w:cs="Times New Roman"/>
          <w:b/>
          <w:sz w:val="28"/>
          <w:szCs w:val="28"/>
        </w:rPr>
        <w:t xml:space="preserve">Лекарственная форма, дозировка  </w:t>
      </w:r>
    </w:p>
    <w:p w14:paraId="395267A2" w14:textId="77777777" w:rsidR="00490C05" w:rsidRPr="006D0FBB" w:rsidRDefault="00490C05" w:rsidP="00D86A34">
      <w:pPr>
        <w:jc w:val="both"/>
        <w:rPr>
          <w:rFonts w:ascii="Times New Roman" w:hAnsi="Times New Roman" w:cs="Times New Roman"/>
          <w:sz w:val="28"/>
          <w:szCs w:val="28"/>
        </w:rPr>
      </w:pPr>
      <w:r w:rsidRPr="006D0FBB">
        <w:rPr>
          <w:rFonts w:ascii="Times New Roman" w:hAnsi="Times New Roman" w:cs="Times New Roman"/>
          <w:sz w:val="28"/>
          <w:szCs w:val="28"/>
        </w:rPr>
        <w:t>Таблетки, покрытые</w:t>
      </w:r>
      <w:r w:rsidR="001F6F46" w:rsidRPr="006D0FBB">
        <w:rPr>
          <w:rFonts w:ascii="Times New Roman" w:hAnsi="Times New Roman" w:cs="Times New Roman"/>
          <w:sz w:val="28"/>
          <w:szCs w:val="28"/>
        </w:rPr>
        <w:t xml:space="preserve"> пленочной</w:t>
      </w:r>
      <w:r w:rsidRPr="006D0FBB">
        <w:rPr>
          <w:rFonts w:ascii="Times New Roman" w:hAnsi="Times New Roman" w:cs="Times New Roman"/>
          <w:sz w:val="28"/>
          <w:szCs w:val="28"/>
        </w:rPr>
        <w:t xml:space="preserve"> оболочкой, 5 мг</w:t>
      </w:r>
    </w:p>
    <w:p w14:paraId="295E7237" w14:textId="77777777" w:rsidR="00490C05" w:rsidRPr="006D0FBB" w:rsidRDefault="00490C05" w:rsidP="00D86A34">
      <w:pPr>
        <w:jc w:val="both"/>
        <w:rPr>
          <w:rFonts w:ascii="Times New Roman" w:hAnsi="Times New Roman" w:cs="Times New Roman"/>
          <w:sz w:val="28"/>
          <w:szCs w:val="28"/>
        </w:rPr>
      </w:pPr>
    </w:p>
    <w:p w14:paraId="275082F2" w14:textId="77777777" w:rsidR="00C247F4" w:rsidRPr="006D0FBB" w:rsidRDefault="00C247F4" w:rsidP="00D86A34">
      <w:pPr>
        <w:jc w:val="both"/>
        <w:rPr>
          <w:rFonts w:ascii="Times New Roman" w:hAnsi="Times New Roman" w:cs="Times New Roman"/>
          <w:b/>
          <w:sz w:val="28"/>
          <w:szCs w:val="28"/>
        </w:rPr>
      </w:pPr>
      <w:r w:rsidRPr="006D0FBB">
        <w:rPr>
          <w:rFonts w:ascii="Times New Roman" w:hAnsi="Times New Roman" w:cs="Times New Roman"/>
          <w:b/>
          <w:sz w:val="28"/>
          <w:szCs w:val="28"/>
        </w:rPr>
        <w:t xml:space="preserve">Фармакотерапевтическая группа </w:t>
      </w:r>
    </w:p>
    <w:p w14:paraId="56BC4505" w14:textId="16D42720" w:rsidR="00C247F4" w:rsidRPr="006D0FBB" w:rsidRDefault="00C247F4" w:rsidP="00D86A34">
      <w:pPr>
        <w:pStyle w:val="20"/>
        <w:tabs>
          <w:tab w:val="clear" w:pos="1134"/>
        </w:tabs>
        <w:rPr>
          <w:rFonts w:ascii="Times New Roman" w:hAnsi="Times New Roman"/>
          <w:sz w:val="28"/>
          <w:szCs w:val="28"/>
          <w:lang w:val="ru-RU"/>
        </w:rPr>
      </w:pPr>
      <w:r w:rsidRPr="006D0FBB">
        <w:rPr>
          <w:rFonts w:ascii="Times New Roman" w:hAnsi="Times New Roman"/>
          <w:sz w:val="28"/>
          <w:szCs w:val="28"/>
          <w:lang w:val="ru-RU"/>
        </w:rPr>
        <w:t>Сердечно-сосудистая система. Препараты, влияющие на ренин-</w:t>
      </w:r>
      <w:proofErr w:type="spellStart"/>
      <w:r w:rsidRPr="006D0FBB">
        <w:rPr>
          <w:rFonts w:ascii="Times New Roman" w:hAnsi="Times New Roman"/>
          <w:sz w:val="28"/>
          <w:szCs w:val="28"/>
          <w:lang w:val="ru-RU"/>
        </w:rPr>
        <w:t>ангиотензиновую</w:t>
      </w:r>
      <w:proofErr w:type="spellEnd"/>
      <w:r w:rsidRPr="006D0FBB">
        <w:rPr>
          <w:rFonts w:ascii="Times New Roman" w:hAnsi="Times New Roman"/>
          <w:sz w:val="28"/>
          <w:szCs w:val="28"/>
          <w:lang w:val="ru-RU"/>
        </w:rPr>
        <w:t xml:space="preserve"> систему. </w:t>
      </w:r>
      <w:proofErr w:type="spellStart"/>
      <w:r w:rsidRPr="006D0FBB">
        <w:rPr>
          <w:rFonts w:ascii="Times New Roman" w:hAnsi="Times New Roman"/>
          <w:sz w:val="28"/>
          <w:szCs w:val="28"/>
          <w:lang w:val="ru-RU"/>
        </w:rPr>
        <w:t>Ангиотензин</w:t>
      </w:r>
      <w:proofErr w:type="spellEnd"/>
      <w:r w:rsidRPr="006D0FBB">
        <w:rPr>
          <w:rFonts w:ascii="Times New Roman" w:hAnsi="Times New Roman"/>
          <w:sz w:val="28"/>
          <w:szCs w:val="28"/>
          <w:lang w:val="ru-RU"/>
        </w:rPr>
        <w:t xml:space="preserve">-конвертирующего фермента (АКФ) ингибиторы, простые. </w:t>
      </w:r>
      <w:proofErr w:type="spellStart"/>
      <w:r w:rsidRPr="006D0FBB">
        <w:rPr>
          <w:rFonts w:ascii="Times New Roman" w:hAnsi="Times New Roman"/>
          <w:sz w:val="28"/>
          <w:szCs w:val="28"/>
          <w:lang w:val="ru-RU"/>
        </w:rPr>
        <w:t>Периндоприл</w:t>
      </w:r>
      <w:proofErr w:type="spellEnd"/>
      <w:r w:rsidR="00AF2ABF">
        <w:rPr>
          <w:rFonts w:ascii="Times New Roman" w:hAnsi="Times New Roman"/>
          <w:sz w:val="28"/>
          <w:szCs w:val="28"/>
          <w:lang w:val="ru-RU"/>
        </w:rPr>
        <w:t>.</w:t>
      </w:r>
    </w:p>
    <w:p w14:paraId="0FB0B91F" w14:textId="77777777" w:rsidR="00C247F4" w:rsidRPr="006D0FBB" w:rsidRDefault="00C247F4" w:rsidP="00D86A34">
      <w:pPr>
        <w:jc w:val="both"/>
        <w:rPr>
          <w:rFonts w:ascii="Times New Roman" w:hAnsi="Times New Roman" w:cs="Times New Roman"/>
          <w:sz w:val="28"/>
          <w:szCs w:val="28"/>
        </w:rPr>
      </w:pPr>
      <w:r w:rsidRPr="006D0FBB">
        <w:rPr>
          <w:rFonts w:ascii="Times New Roman" w:hAnsi="Times New Roman" w:cs="Times New Roman"/>
          <w:sz w:val="28"/>
          <w:szCs w:val="28"/>
        </w:rPr>
        <w:t xml:space="preserve">Код АТХ </w:t>
      </w:r>
      <w:r w:rsidRPr="006D0FBB">
        <w:rPr>
          <w:rFonts w:ascii="Times New Roman" w:hAnsi="Times New Roman" w:cs="Times New Roman"/>
          <w:sz w:val="28"/>
          <w:szCs w:val="28"/>
          <w:lang w:val="en-US"/>
        </w:rPr>
        <w:t>C</w:t>
      </w:r>
      <w:r w:rsidRPr="006D0FBB">
        <w:rPr>
          <w:rFonts w:ascii="Times New Roman" w:hAnsi="Times New Roman" w:cs="Times New Roman"/>
          <w:sz w:val="28"/>
          <w:szCs w:val="28"/>
        </w:rPr>
        <w:t>09</w:t>
      </w:r>
      <w:r w:rsidRPr="006D0FBB">
        <w:rPr>
          <w:rFonts w:ascii="Times New Roman" w:hAnsi="Times New Roman" w:cs="Times New Roman"/>
          <w:sz w:val="28"/>
          <w:szCs w:val="28"/>
          <w:lang w:val="en-US"/>
        </w:rPr>
        <w:t>AA</w:t>
      </w:r>
      <w:r w:rsidRPr="006D0FBB">
        <w:rPr>
          <w:rFonts w:ascii="Times New Roman" w:hAnsi="Times New Roman" w:cs="Times New Roman"/>
          <w:sz w:val="28"/>
          <w:szCs w:val="28"/>
        </w:rPr>
        <w:t>04</w:t>
      </w:r>
    </w:p>
    <w:p w14:paraId="09BA87BF" w14:textId="77777777" w:rsidR="00C247F4" w:rsidRPr="006D0FBB" w:rsidRDefault="00C247F4" w:rsidP="00D86A34">
      <w:pPr>
        <w:jc w:val="both"/>
        <w:rPr>
          <w:rFonts w:ascii="Times New Roman" w:hAnsi="Times New Roman" w:cs="Times New Roman"/>
          <w:sz w:val="28"/>
          <w:szCs w:val="28"/>
        </w:rPr>
      </w:pPr>
    </w:p>
    <w:p w14:paraId="53F667AD" w14:textId="77777777" w:rsidR="00C247F4" w:rsidRPr="006D0FBB" w:rsidRDefault="00C247F4" w:rsidP="00D86A34">
      <w:pPr>
        <w:jc w:val="both"/>
        <w:rPr>
          <w:rFonts w:ascii="Times New Roman" w:hAnsi="Times New Roman" w:cs="Times New Roman"/>
          <w:b/>
          <w:sz w:val="28"/>
          <w:szCs w:val="28"/>
        </w:rPr>
      </w:pPr>
      <w:r w:rsidRPr="006D0FBB">
        <w:rPr>
          <w:rFonts w:ascii="Times New Roman" w:hAnsi="Times New Roman" w:cs="Times New Roman"/>
          <w:b/>
          <w:sz w:val="28"/>
          <w:szCs w:val="28"/>
        </w:rPr>
        <w:t>Показания к применению</w:t>
      </w:r>
    </w:p>
    <w:p w14:paraId="1F13EE51" w14:textId="77777777" w:rsidR="00A575E1" w:rsidRDefault="00A575E1" w:rsidP="00A575E1">
      <w:pPr>
        <w:pStyle w:val="a3"/>
        <w:numPr>
          <w:ilvl w:val="0"/>
          <w:numId w:val="3"/>
        </w:numPr>
        <w:tabs>
          <w:tab w:val="left" w:pos="284"/>
        </w:tabs>
        <w:spacing w:after="0"/>
        <w:jc w:val="both"/>
        <w:rPr>
          <w:rFonts w:ascii="Times New Roman" w:hAnsi="Times New Roman" w:cs="Times New Roman"/>
          <w:sz w:val="28"/>
          <w:szCs w:val="28"/>
        </w:rPr>
      </w:pPr>
      <w:r w:rsidRPr="00A575E1">
        <w:rPr>
          <w:rFonts w:ascii="Times New Roman" w:hAnsi="Times New Roman" w:cs="Times New Roman"/>
          <w:sz w:val="28"/>
          <w:szCs w:val="28"/>
        </w:rPr>
        <w:t xml:space="preserve">лечение артериальной гипертензии </w:t>
      </w:r>
    </w:p>
    <w:p w14:paraId="02FC8D08" w14:textId="77777777" w:rsidR="00A575E1" w:rsidRDefault="00A575E1" w:rsidP="00A575E1">
      <w:pPr>
        <w:pStyle w:val="a3"/>
        <w:numPr>
          <w:ilvl w:val="0"/>
          <w:numId w:val="3"/>
        </w:numPr>
        <w:tabs>
          <w:tab w:val="left" w:pos="284"/>
        </w:tabs>
        <w:spacing w:after="0"/>
        <w:jc w:val="both"/>
        <w:rPr>
          <w:rFonts w:ascii="Times New Roman" w:hAnsi="Times New Roman" w:cs="Times New Roman"/>
          <w:sz w:val="28"/>
          <w:szCs w:val="28"/>
        </w:rPr>
      </w:pPr>
      <w:r w:rsidRPr="00A575E1">
        <w:rPr>
          <w:rFonts w:ascii="Times New Roman" w:hAnsi="Times New Roman" w:cs="Times New Roman"/>
          <w:sz w:val="28"/>
          <w:szCs w:val="28"/>
        </w:rPr>
        <w:t>лечение сердечной недостаточности с клиническими проявлениями</w:t>
      </w:r>
    </w:p>
    <w:p w14:paraId="12A9108A" w14:textId="2DBB2155" w:rsidR="00465916" w:rsidRPr="00A575E1" w:rsidRDefault="00A575E1" w:rsidP="00A575E1">
      <w:pPr>
        <w:pStyle w:val="a3"/>
        <w:numPr>
          <w:ilvl w:val="0"/>
          <w:numId w:val="3"/>
        </w:numPr>
        <w:tabs>
          <w:tab w:val="left" w:pos="284"/>
        </w:tabs>
        <w:spacing w:after="0"/>
        <w:jc w:val="both"/>
        <w:rPr>
          <w:rFonts w:ascii="Times New Roman" w:hAnsi="Times New Roman" w:cs="Times New Roman"/>
          <w:sz w:val="28"/>
          <w:szCs w:val="28"/>
        </w:rPr>
      </w:pPr>
      <w:r w:rsidRPr="00A575E1">
        <w:rPr>
          <w:rFonts w:ascii="Times New Roman" w:hAnsi="Times New Roman" w:cs="Times New Roman"/>
          <w:sz w:val="28"/>
          <w:szCs w:val="28"/>
        </w:rPr>
        <w:t xml:space="preserve">снижение риска сердечных явлений у пациентов с инфарктом миокарда и/или </w:t>
      </w:r>
      <w:proofErr w:type="spellStart"/>
      <w:r w:rsidRPr="00A575E1">
        <w:rPr>
          <w:rFonts w:ascii="Times New Roman" w:hAnsi="Times New Roman" w:cs="Times New Roman"/>
          <w:sz w:val="28"/>
          <w:szCs w:val="28"/>
        </w:rPr>
        <w:t>реваскуляризацией</w:t>
      </w:r>
      <w:proofErr w:type="spellEnd"/>
      <w:r w:rsidRPr="00A575E1">
        <w:rPr>
          <w:rFonts w:ascii="Times New Roman" w:hAnsi="Times New Roman" w:cs="Times New Roman"/>
          <w:sz w:val="28"/>
          <w:szCs w:val="28"/>
        </w:rPr>
        <w:t xml:space="preserve"> в анамнезе</w:t>
      </w:r>
    </w:p>
    <w:p w14:paraId="7EFA80E9" w14:textId="77777777" w:rsidR="00A575E1" w:rsidRDefault="00A575E1" w:rsidP="00D86A34">
      <w:pPr>
        <w:jc w:val="both"/>
        <w:rPr>
          <w:rFonts w:ascii="Times New Roman" w:hAnsi="Times New Roman" w:cs="Times New Roman"/>
          <w:b/>
          <w:sz w:val="28"/>
          <w:szCs w:val="28"/>
        </w:rPr>
      </w:pPr>
    </w:p>
    <w:p w14:paraId="7AEC4337" w14:textId="77777777" w:rsidR="00490C05" w:rsidRPr="006D0FBB" w:rsidRDefault="00490C05" w:rsidP="00D86A34">
      <w:pPr>
        <w:jc w:val="both"/>
        <w:rPr>
          <w:rFonts w:ascii="Times New Roman" w:hAnsi="Times New Roman" w:cs="Times New Roman"/>
          <w:b/>
          <w:sz w:val="28"/>
          <w:szCs w:val="28"/>
        </w:rPr>
      </w:pPr>
      <w:r w:rsidRPr="006D0FBB">
        <w:rPr>
          <w:rFonts w:ascii="Times New Roman" w:hAnsi="Times New Roman" w:cs="Times New Roman"/>
          <w:b/>
          <w:sz w:val="28"/>
          <w:szCs w:val="28"/>
        </w:rPr>
        <w:t>Перечень сведений, необходимых до начала применения</w:t>
      </w:r>
    </w:p>
    <w:p w14:paraId="54DB80F4" w14:textId="77777777" w:rsidR="00C247F4" w:rsidRPr="006D0FBB" w:rsidRDefault="00C247F4" w:rsidP="00D86A34">
      <w:pPr>
        <w:jc w:val="both"/>
        <w:rPr>
          <w:rFonts w:ascii="Times New Roman" w:hAnsi="Times New Roman" w:cs="Times New Roman"/>
          <w:b/>
          <w:i/>
          <w:sz w:val="28"/>
          <w:szCs w:val="28"/>
        </w:rPr>
      </w:pPr>
      <w:r w:rsidRPr="006D0FBB">
        <w:rPr>
          <w:rFonts w:ascii="Times New Roman" w:hAnsi="Times New Roman" w:cs="Times New Roman"/>
          <w:b/>
          <w:i/>
          <w:sz w:val="28"/>
          <w:szCs w:val="28"/>
        </w:rPr>
        <w:t xml:space="preserve">Противопоказания </w:t>
      </w:r>
    </w:p>
    <w:p w14:paraId="03EEE0BE" w14:textId="77777777" w:rsidR="00C247F4" w:rsidRPr="006D0FBB" w:rsidRDefault="00C247F4" w:rsidP="00D86A34">
      <w:pPr>
        <w:pStyle w:val="a3"/>
        <w:numPr>
          <w:ilvl w:val="0"/>
          <w:numId w:val="2"/>
        </w:numPr>
        <w:tabs>
          <w:tab w:val="center" w:pos="1701"/>
          <w:tab w:val="left" w:pos="2268"/>
          <w:tab w:val="left" w:pos="2835"/>
          <w:tab w:val="center" w:pos="7088"/>
        </w:tabs>
        <w:spacing w:after="0"/>
        <w:jc w:val="both"/>
        <w:rPr>
          <w:rFonts w:ascii="Times New Roman" w:hAnsi="Times New Roman" w:cs="Times New Roman"/>
          <w:sz w:val="28"/>
          <w:szCs w:val="28"/>
        </w:rPr>
      </w:pPr>
      <w:r w:rsidRPr="006D0FBB">
        <w:rPr>
          <w:rFonts w:ascii="Times New Roman" w:hAnsi="Times New Roman" w:cs="Times New Roman"/>
          <w:sz w:val="28"/>
          <w:szCs w:val="28"/>
        </w:rPr>
        <w:t xml:space="preserve">гиперчувствительность к </w:t>
      </w:r>
      <w:proofErr w:type="spellStart"/>
      <w:r w:rsidRPr="006D0FBB">
        <w:rPr>
          <w:rFonts w:ascii="Times New Roman" w:hAnsi="Times New Roman" w:cs="Times New Roman"/>
          <w:sz w:val="28"/>
          <w:szCs w:val="28"/>
        </w:rPr>
        <w:t>периндоприлу</w:t>
      </w:r>
      <w:proofErr w:type="spellEnd"/>
      <w:r w:rsidRPr="006D0FBB">
        <w:rPr>
          <w:rFonts w:ascii="Times New Roman" w:hAnsi="Times New Roman" w:cs="Times New Roman"/>
          <w:sz w:val="28"/>
          <w:szCs w:val="28"/>
        </w:rPr>
        <w:t xml:space="preserve"> и другим составным компонентам препарата или любому другому ингибитору АКФ</w:t>
      </w:r>
    </w:p>
    <w:p w14:paraId="7E30932A" w14:textId="77777777" w:rsidR="00C247F4" w:rsidRPr="006D0FBB" w:rsidRDefault="00C247F4" w:rsidP="00D86A34">
      <w:pPr>
        <w:numPr>
          <w:ilvl w:val="0"/>
          <w:numId w:val="2"/>
        </w:numPr>
        <w:jc w:val="both"/>
        <w:rPr>
          <w:rFonts w:ascii="Times New Roman" w:hAnsi="Times New Roman" w:cs="Times New Roman"/>
          <w:sz w:val="28"/>
          <w:szCs w:val="28"/>
        </w:rPr>
      </w:pPr>
      <w:r w:rsidRPr="006D0FBB">
        <w:rPr>
          <w:rFonts w:ascii="Times New Roman" w:hAnsi="Times New Roman" w:cs="Times New Roman"/>
          <w:sz w:val="28"/>
          <w:szCs w:val="28"/>
        </w:rPr>
        <w:t>ангионевротический отек в анамнезе, связанный с предыдущим лечением ингибиторами АКФ</w:t>
      </w:r>
    </w:p>
    <w:p w14:paraId="288AB0AA" w14:textId="77777777" w:rsidR="00C247F4" w:rsidRPr="006D0FBB" w:rsidRDefault="00C247F4" w:rsidP="00D86A34">
      <w:pPr>
        <w:numPr>
          <w:ilvl w:val="0"/>
          <w:numId w:val="2"/>
        </w:numPr>
        <w:tabs>
          <w:tab w:val="left" w:pos="709"/>
        </w:tabs>
        <w:jc w:val="both"/>
        <w:rPr>
          <w:rFonts w:ascii="Times New Roman" w:hAnsi="Times New Roman" w:cs="Times New Roman"/>
          <w:sz w:val="28"/>
          <w:szCs w:val="28"/>
        </w:rPr>
      </w:pPr>
      <w:r w:rsidRPr="006D0FBB">
        <w:rPr>
          <w:rFonts w:ascii="Times New Roman" w:hAnsi="Times New Roman" w:cs="Times New Roman"/>
          <w:sz w:val="28"/>
          <w:szCs w:val="28"/>
        </w:rPr>
        <w:t>наследственный/идиопатический ангионевротический отек</w:t>
      </w:r>
    </w:p>
    <w:p w14:paraId="6BA82DB7" w14:textId="30BBCF53" w:rsidR="00C247F4" w:rsidRPr="006D0FBB" w:rsidRDefault="00C247F4" w:rsidP="00D86A34">
      <w:pPr>
        <w:pStyle w:val="a3"/>
        <w:numPr>
          <w:ilvl w:val="0"/>
          <w:numId w:val="2"/>
        </w:numPr>
        <w:tabs>
          <w:tab w:val="center" w:pos="1701"/>
          <w:tab w:val="left" w:pos="2268"/>
          <w:tab w:val="left" w:pos="2835"/>
          <w:tab w:val="center" w:pos="7088"/>
        </w:tabs>
        <w:spacing w:after="0"/>
        <w:jc w:val="both"/>
        <w:rPr>
          <w:rFonts w:ascii="Times New Roman" w:hAnsi="Times New Roman" w:cs="Times New Roman"/>
          <w:sz w:val="28"/>
          <w:szCs w:val="28"/>
        </w:rPr>
      </w:pPr>
      <w:r w:rsidRPr="006D0FBB">
        <w:rPr>
          <w:rFonts w:ascii="Times New Roman" w:hAnsi="Times New Roman" w:cs="Times New Roman"/>
          <w:sz w:val="28"/>
          <w:szCs w:val="28"/>
        </w:rPr>
        <w:lastRenderedPageBreak/>
        <w:t>второй и третий триместр</w:t>
      </w:r>
      <w:r w:rsidR="00C6317E">
        <w:rPr>
          <w:rFonts w:ascii="Times New Roman" w:hAnsi="Times New Roman" w:cs="Times New Roman"/>
          <w:sz w:val="28"/>
          <w:szCs w:val="28"/>
        </w:rPr>
        <w:t>ы</w:t>
      </w:r>
      <w:r w:rsidRPr="006D0FBB">
        <w:rPr>
          <w:rFonts w:ascii="Times New Roman" w:hAnsi="Times New Roman" w:cs="Times New Roman"/>
          <w:sz w:val="28"/>
          <w:szCs w:val="28"/>
        </w:rPr>
        <w:t xml:space="preserve"> беременности</w:t>
      </w:r>
    </w:p>
    <w:p w14:paraId="3CD71224" w14:textId="77777777" w:rsidR="00C6317E" w:rsidRDefault="00C6317E" w:rsidP="00C6317E">
      <w:pPr>
        <w:numPr>
          <w:ilvl w:val="0"/>
          <w:numId w:val="2"/>
        </w:numPr>
        <w:tabs>
          <w:tab w:val="left" w:pos="567"/>
        </w:tabs>
        <w:jc w:val="both"/>
        <w:rPr>
          <w:rFonts w:ascii="Times New Roman" w:hAnsi="Times New Roman" w:cs="Times New Roman"/>
          <w:sz w:val="28"/>
          <w:szCs w:val="28"/>
        </w:rPr>
      </w:pPr>
      <w:r w:rsidRPr="00C6317E">
        <w:rPr>
          <w:rFonts w:ascii="Times New Roman" w:hAnsi="Times New Roman" w:cs="Times New Roman"/>
          <w:sz w:val="28"/>
          <w:szCs w:val="28"/>
        </w:rPr>
        <w:t xml:space="preserve">совместное применение препарата [ТОРГОВОЕ НАЗВАНИЕ] с препаратами, содержащими </w:t>
      </w:r>
      <w:proofErr w:type="spellStart"/>
      <w:r w:rsidRPr="00C6317E">
        <w:rPr>
          <w:rFonts w:ascii="Times New Roman" w:hAnsi="Times New Roman" w:cs="Times New Roman"/>
          <w:sz w:val="28"/>
          <w:szCs w:val="28"/>
        </w:rPr>
        <w:t>алискирен</w:t>
      </w:r>
      <w:proofErr w:type="spellEnd"/>
      <w:r w:rsidRPr="00C6317E">
        <w:rPr>
          <w:rFonts w:ascii="Times New Roman" w:hAnsi="Times New Roman" w:cs="Times New Roman"/>
          <w:sz w:val="28"/>
          <w:szCs w:val="28"/>
        </w:rPr>
        <w:t>, у пациентов с сахарным диабетом или почечной недостаточностью (СКФ &lt; 60 мл/мин/1,73 м²)</w:t>
      </w:r>
    </w:p>
    <w:p w14:paraId="3AAFCD14" w14:textId="21DFC699" w:rsidR="00C247F4" w:rsidRPr="006D0FBB" w:rsidRDefault="00C247F4" w:rsidP="00C6317E">
      <w:pPr>
        <w:numPr>
          <w:ilvl w:val="0"/>
          <w:numId w:val="2"/>
        </w:numPr>
        <w:tabs>
          <w:tab w:val="left" w:pos="567"/>
        </w:tabs>
        <w:jc w:val="both"/>
        <w:rPr>
          <w:rFonts w:ascii="Times New Roman" w:hAnsi="Times New Roman" w:cs="Times New Roman"/>
          <w:sz w:val="28"/>
          <w:szCs w:val="28"/>
        </w:rPr>
      </w:pPr>
      <w:r w:rsidRPr="006D0FBB">
        <w:rPr>
          <w:rFonts w:ascii="Times New Roman" w:hAnsi="Times New Roman" w:cs="Times New Roman"/>
          <w:bCs/>
          <w:iCs/>
          <w:sz w:val="28"/>
          <w:szCs w:val="28"/>
        </w:rPr>
        <w:t xml:space="preserve">одновременное применение с </w:t>
      </w:r>
      <w:r w:rsidR="00491F78" w:rsidRPr="006D0FBB">
        <w:rPr>
          <w:rFonts w:ascii="Times New Roman" w:hAnsi="Times New Roman" w:cs="Times New Roman"/>
          <w:sz w:val="28"/>
          <w:szCs w:val="28"/>
        </w:rPr>
        <w:t xml:space="preserve">терапией </w:t>
      </w:r>
      <w:proofErr w:type="spellStart"/>
      <w:r w:rsidR="00491F78" w:rsidRPr="006D0FBB">
        <w:rPr>
          <w:rFonts w:ascii="Times New Roman" w:hAnsi="Times New Roman" w:cs="Times New Roman"/>
          <w:sz w:val="28"/>
          <w:szCs w:val="28"/>
        </w:rPr>
        <w:t>сакубитрилом</w:t>
      </w:r>
      <w:proofErr w:type="spellEnd"/>
      <w:r w:rsidR="001949B2" w:rsidRPr="006D0FBB">
        <w:rPr>
          <w:rFonts w:ascii="Times New Roman" w:hAnsi="Times New Roman" w:cs="Times New Roman"/>
          <w:sz w:val="28"/>
          <w:szCs w:val="28"/>
        </w:rPr>
        <w:t>/</w:t>
      </w:r>
      <w:proofErr w:type="spellStart"/>
      <w:r w:rsidR="00491F78" w:rsidRPr="006D0FBB">
        <w:rPr>
          <w:rFonts w:ascii="Times New Roman" w:hAnsi="Times New Roman" w:cs="Times New Roman"/>
          <w:sz w:val="28"/>
          <w:szCs w:val="28"/>
        </w:rPr>
        <w:t>валсартаном</w:t>
      </w:r>
      <w:proofErr w:type="spellEnd"/>
      <w:r w:rsidR="00491F78" w:rsidRPr="006D0FBB">
        <w:rPr>
          <w:rFonts w:ascii="Times New Roman" w:hAnsi="Times New Roman" w:cs="Times New Roman"/>
          <w:sz w:val="28"/>
          <w:szCs w:val="28"/>
        </w:rPr>
        <w:t xml:space="preserve">. Между приемом последней дозы </w:t>
      </w:r>
      <w:proofErr w:type="spellStart"/>
      <w:r w:rsidR="00491F78" w:rsidRPr="006D0FBB">
        <w:rPr>
          <w:rFonts w:ascii="Times New Roman" w:hAnsi="Times New Roman" w:cs="Times New Roman"/>
          <w:sz w:val="28"/>
          <w:szCs w:val="28"/>
        </w:rPr>
        <w:t>сакубитрила</w:t>
      </w:r>
      <w:proofErr w:type="spellEnd"/>
      <w:r w:rsidR="001949B2" w:rsidRPr="006D0FBB">
        <w:rPr>
          <w:rFonts w:ascii="Times New Roman" w:hAnsi="Times New Roman" w:cs="Times New Roman"/>
          <w:sz w:val="28"/>
          <w:szCs w:val="28"/>
        </w:rPr>
        <w:t>/</w:t>
      </w:r>
      <w:proofErr w:type="spellStart"/>
      <w:r w:rsidR="00491F78" w:rsidRPr="006D0FBB">
        <w:rPr>
          <w:rFonts w:ascii="Times New Roman" w:hAnsi="Times New Roman" w:cs="Times New Roman"/>
          <w:sz w:val="28"/>
          <w:szCs w:val="28"/>
        </w:rPr>
        <w:t>валсартана</w:t>
      </w:r>
      <w:proofErr w:type="spellEnd"/>
      <w:r w:rsidR="00491F78" w:rsidRPr="006D0FBB">
        <w:rPr>
          <w:rFonts w:ascii="Times New Roman" w:hAnsi="Times New Roman" w:cs="Times New Roman"/>
          <w:sz w:val="28"/>
          <w:szCs w:val="28"/>
        </w:rPr>
        <w:t xml:space="preserve"> и началом лечения </w:t>
      </w:r>
      <w:r w:rsidR="009B308D">
        <w:rPr>
          <w:rFonts w:ascii="Times New Roman" w:hAnsi="Times New Roman" w:cs="Times New Roman"/>
          <w:sz w:val="28"/>
          <w:szCs w:val="28"/>
        </w:rPr>
        <w:t>[ТОРГОВОЕ НАЗВАНИЕ</w:t>
      </w:r>
      <w:r w:rsidR="009E4ABE">
        <w:rPr>
          <w:rFonts w:ascii="Times New Roman" w:hAnsi="Times New Roman" w:cs="Times New Roman"/>
          <w:sz w:val="28"/>
          <w:szCs w:val="28"/>
        </w:rPr>
        <w:t>]</w:t>
      </w:r>
      <w:r w:rsidR="007D7019" w:rsidRPr="006D0FBB">
        <w:rPr>
          <w:rFonts w:ascii="Times New Roman" w:hAnsi="Times New Roman" w:cs="Times New Roman"/>
          <w:sz w:val="28"/>
          <w:szCs w:val="28"/>
        </w:rPr>
        <w:t xml:space="preserve"> </w:t>
      </w:r>
      <w:r w:rsidR="00491F78" w:rsidRPr="006D0FBB">
        <w:rPr>
          <w:rFonts w:ascii="Times New Roman" w:hAnsi="Times New Roman" w:cs="Times New Roman"/>
          <w:sz w:val="28"/>
          <w:szCs w:val="28"/>
        </w:rPr>
        <w:t>необходимо выдержать интервал не менее 36 часов</w:t>
      </w:r>
    </w:p>
    <w:p w14:paraId="0A609DF1" w14:textId="77777777" w:rsidR="00C6317E" w:rsidRDefault="00C6317E" w:rsidP="00C6317E">
      <w:pPr>
        <w:numPr>
          <w:ilvl w:val="0"/>
          <w:numId w:val="2"/>
        </w:numPr>
        <w:tabs>
          <w:tab w:val="left" w:pos="567"/>
        </w:tabs>
        <w:jc w:val="both"/>
        <w:rPr>
          <w:rFonts w:ascii="Times New Roman" w:hAnsi="Times New Roman" w:cs="Times New Roman"/>
          <w:sz w:val="28"/>
          <w:szCs w:val="28"/>
        </w:rPr>
      </w:pPr>
      <w:r w:rsidRPr="00C6317E">
        <w:rPr>
          <w:rFonts w:ascii="Times New Roman" w:hAnsi="Times New Roman" w:cs="Times New Roman"/>
          <w:sz w:val="28"/>
          <w:szCs w:val="28"/>
        </w:rPr>
        <w:t xml:space="preserve">экстракорпоральные процедуры, при которых кровь контактирует с отрицательно заряженными поверхностями </w:t>
      </w:r>
    </w:p>
    <w:p w14:paraId="1C9D39A5" w14:textId="3797CAE4" w:rsidR="00C247F4" w:rsidRPr="006D0FBB" w:rsidRDefault="00C6317E" w:rsidP="00C6317E">
      <w:pPr>
        <w:numPr>
          <w:ilvl w:val="0"/>
          <w:numId w:val="2"/>
        </w:numPr>
        <w:tabs>
          <w:tab w:val="left" w:pos="567"/>
        </w:tabs>
        <w:jc w:val="both"/>
        <w:rPr>
          <w:rFonts w:ascii="Times New Roman" w:hAnsi="Times New Roman" w:cs="Times New Roman"/>
          <w:sz w:val="28"/>
          <w:szCs w:val="28"/>
        </w:rPr>
      </w:pPr>
      <w:r w:rsidRPr="00C6317E">
        <w:rPr>
          <w:rFonts w:ascii="Times New Roman" w:hAnsi="Times New Roman" w:cs="Times New Roman"/>
          <w:sz w:val="28"/>
          <w:szCs w:val="28"/>
        </w:rPr>
        <w:t>выраженный двусторонний стеноз почечных артерий или стеноз артерии единственной функционирующей почки</w:t>
      </w:r>
      <w:r w:rsidR="00C247F4" w:rsidRPr="006D0FBB">
        <w:rPr>
          <w:rFonts w:ascii="Times New Roman" w:hAnsi="Times New Roman" w:cs="Times New Roman"/>
          <w:sz w:val="28"/>
          <w:szCs w:val="28"/>
        </w:rPr>
        <w:t xml:space="preserve"> </w:t>
      </w:r>
    </w:p>
    <w:p w14:paraId="56B9355F" w14:textId="49673656" w:rsidR="00C247F4" w:rsidRPr="006D0FBB" w:rsidRDefault="00C247F4" w:rsidP="00D86A34">
      <w:pPr>
        <w:numPr>
          <w:ilvl w:val="0"/>
          <w:numId w:val="2"/>
        </w:numPr>
        <w:tabs>
          <w:tab w:val="left" w:pos="709"/>
        </w:tabs>
        <w:jc w:val="both"/>
        <w:rPr>
          <w:rFonts w:ascii="Times New Roman" w:hAnsi="Times New Roman" w:cs="Times New Roman"/>
          <w:sz w:val="28"/>
          <w:szCs w:val="28"/>
        </w:rPr>
      </w:pPr>
      <w:r w:rsidRPr="006D0FBB">
        <w:rPr>
          <w:rFonts w:ascii="Times New Roman" w:hAnsi="Times New Roman" w:cs="Times New Roman"/>
          <w:sz w:val="28"/>
          <w:szCs w:val="28"/>
        </w:rPr>
        <w:t xml:space="preserve">лица с наследственной непереносимостью </w:t>
      </w:r>
      <w:r w:rsidR="00AF2ABF">
        <w:rPr>
          <w:rFonts w:ascii="Times New Roman" w:hAnsi="Times New Roman" w:cs="Times New Roman"/>
          <w:sz w:val="28"/>
          <w:szCs w:val="28"/>
        </w:rPr>
        <w:t>галакто</w:t>
      </w:r>
      <w:r w:rsidRPr="006D0FBB">
        <w:rPr>
          <w:rFonts w:ascii="Times New Roman" w:hAnsi="Times New Roman" w:cs="Times New Roman"/>
          <w:sz w:val="28"/>
          <w:szCs w:val="28"/>
        </w:rPr>
        <w:t xml:space="preserve">зы, дефицитом фермента </w:t>
      </w:r>
      <w:r w:rsidRPr="006D0FBB">
        <w:rPr>
          <w:rFonts w:ascii="Times New Roman" w:hAnsi="Times New Roman" w:cs="Times New Roman"/>
          <w:sz w:val="28"/>
          <w:szCs w:val="28"/>
          <w:lang w:val="en-US"/>
        </w:rPr>
        <w:t>Lapp</w:t>
      </w:r>
      <w:r w:rsidR="00E025B0">
        <w:rPr>
          <w:rFonts w:ascii="Times New Roman" w:hAnsi="Times New Roman" w:cs="Times New Roman"/>
          <w:sz w:val="28"/>
          <w:szCs w:val="28"/>
        </w:rPr>
        <w:t xml:space="preserve"> (ЛАПП</w:t>
      </w:r>
      <w:proofErr w:type="gramStart"/>
      <w:r w:rsidR="00E025B0">
        <w:rPr>
          <w:rFonts w:ascii="Times New Roman" w:hAnsi="Times New Roman" w:cs="Times New Roman"/>
          <w:sz w:val="28"/>
          <w:szCs w:val="28"/>
        </w:rPr>
        <w:t>)</w:t>
      </w:r>
      <w:r w:rsidRPr="006D0FBB">
        <w:rPr>
          <w:rFonts w:ascii="Times New Roman" w:hAnsi="Times New Roman" w:cs="Times New Roman"/>
          <w:sz w:val="28"/>
          <w:szCs w:val="28"/>
        </w:rPr>
        <w:t>-</w:t>
      </w:r>
      <w:proofErr w:type="spellStart"/>
      <w:proofErr w:type="gramEnd"/>
      <w:r w:rsidRPr="006D0FBB">
        <w:rPr>
          <w:rFonts w:ascii="Times New Roman" w:hAnsi="Times New Roman" w:cs="Times New Roman"/>
          <w:sz w:val="28"/>
          <w:szCs w:val="28"/>
        </w:rPr>
        <w:t>лактазы</w:t>
      </w:r>
      <w:proofErr w:type="spellEnd"/>
      <w:r w:rsidRPr="006D0FBB">
        <w:rPr>
          <w:rFonts w:ascii="Times New Roman" w:hAnsi="Times New Roman" w:cs="Times New Roman"/>
          <w:sz w:val="28"/>
          <w:szCs w:val="28"/>
        </w:rPr>
        <w:t xml:space="preserve">, </w:t>
      </w:r>
      <w:proofErr w:type="spellStart"/>
      <w:r w:rsidRPr="006D0FBB">
        <w:rPr>
          <w:rFonts w:ascii="Times New Roman" w:hAnsi="Times New Roman" w:cs="Times New Roman"/>
          <w:sz w:val="28"/>
          <w:szCs w:val="28"/>
        </w:rPr>
        <w:t>мальабсорбцией</w:t>
      </w:r>
      <w:proofErr w:type="spellEnd"/>
      <w:r w:rsidRPr="006D0FBB">
        <w:rPr>
          <w:rFonts w:ascii="Times New Roman" w:hAnsi="Times New Roman" w:cs="Times New Roman"/>
          <w:sz w:val="28"/>
          <w:szCs w:val="28"/>
        </w:rPr>
        <w:t xml:space="preserve"> глюкозы-галактозы</w:t>
      </w:r>
    </w:p>
    <w:p w14:paraId="64B47BFB" w14:textId="09ACDD3C" w:rsidR="008D7125" w:rsidRPr="006D0FBB" w:rsidRDefault="008D7125" w:rsidP="008D7125">
      <w:pPr>
        <w:pStyle w:val="af2"/>
        <w:numPr>
          <w:ilvl w:val="0"/>
          <w:numId w:val="2"/>
        </w:numPr>
        <w:rPr>
          <w:rFonts w:asciiTheme="majorBidi" w:hAnsiTheme="majorBidi" w:cstheme="majorBidi"/>
          <w:sz w:val="28"/>
          <w:szCs w:val="28"/>
        </w:rPr>
      </w:pPr>
      <w:r w:rsidRPr="006D0FBB">
        <w:rPr>
          <w:rFonts w:asciiTheme="majorBidi" w:hAnsiTheme="majorBidi" w:cstheme="majorBidi"/>
          <w:sz w:val="28"/>
          <w:szCs w:val="28"/>
        </w:rPr>
        <w:t>детский и</w:t>
      </w:r>
      <w:r w:rsidR="00C6317E">
        <w:rPr>
          <w:rFonts w:asciiTheme="majorBidi" w:hAnsiTheme="majorBidi" w:cstheme="majorBidi"/>
          <w:sz w:val="28"/>
          <w:szCs w:val="28"/>
        </w:rPr>
        <w:t xml:space="preserve"> подростковый возраст до 18 лет</w:t>
      </w:r>
    </w:p>
    <w:p w14:paraId="126AA502" w14:textId="77777777" w:rsidR="008D7125" w:rsidRPr="006D0FBB" w:rsidRDefault="008D7125" w:rsidP="00D86A34">
      <w:pPr>
        <w:pStyle w:val="a5"/>
        <w:spacing w:after="0"/>
        <w:jc w:val="both"/>
        <w:rPr>
          <w:rFonts w:ascii="Times New Roman" w:hAnsi="Times New Roman" w:cs="Times New Roman"/>
          <w:b/>
          <w:i/>
          <w:sz w:val="28"/>
          <w:szCs w:val="28"/>
        </w:rPr>
      </w:pPr>
    </w:p>
    <w:p w14:paraId="5C053839" w14:textId="7B05390D" w:rsidR="00C247F4" w:rsidRPr="006D0FBB" w:rsidRDefault="00465916" w:rsidP="00D86A34">
      <w:pPr>
        <w:pStyle w:val="a5"/>
        <w:spacing w:after="0"/>
        <w:jc w:val="both"/>
        <w:rPr>
          <w:rFonts w:ascii="Times New Roman" w:hAnsi="Times New Roman" w:cs="Times New Roman"/>
          <w:b/>
          <w:i/>
          <w:sz w:val="28"/>
          <w:szCs w:val="28"/>
        </w:rPr>
      </w:pPr>
      <w:r w:rsidRPr="006D0FBB">
        <w:rPr>
          <w:rFonts w:ascii="Times New Roman" w:hAnsi="Times New Roman" w:cs="Times New Roman"/>
          <w:b/>
          <w:i/>
          <w:sz w:val="28"/>
          <w:szCs w:val="28"/>
        </w:rPr>
        <w:t>Необходимые меры предосторожности при применении</w:t>
      </w:r>
    </w:p>
    <w:p w14:paraId="4F4AC2FD" w14:textId="77777777" w:rsidR="00FD23CF" w:rsidRPr="006D0FBB" w:rsidRDefault="00FD23CF" w:rsidP="00D86A34">
      <w:pPr>
        <w:jc w:val="both"/>
        <w:rPr>
          <w:rFonts w:ascii="Times New Roman" w:eastAsia="MS Mincho" w:hAnsi="Times New Roman" w:cs="Times New Roman"/>
          <w:bCs/>
          <w:i/>
          <w:sz w:val="28"/>
          <w:szCs w:val="28"/>
        </w:rPr>
      </w:pPr>
      <w:r w:rsidRPr="006D0FBB">
        <w:rPr>
          <w:rFonts w:ascii="Times New Roman" w:eastAsia="MS Mincho" w:hAnsi="Times New Roman" w:cs="Times New Roman"/>
          <w:bCs/>
          <w:i/>
          <w:sz w:val="28"/>
          <w:szCs w:val="28"/>
        </w:rPr>
        <w:t>Препараты лития</w:t>
      </w:r>
    </w:p>
    <w:p w14:paraId="02274D6A" w14:textId="2740A9AE" w:rsidR="00FD23CF" w:rsidRPr="006D0FBB" w:rsidRDefault="00FD23CF" w:rsidP="00D86A34">
      <w:pPr>
        <w:numPr>
          <w:ilvl w:val="12"/>
          <w:numId w:val="0"/>
        </w:numPr>
        <w:jc w:val="both"/>
        <w:rPr>
          <w:rFonts w:ascii="Times New Roman" w:eastAsia="MS Mincho" w:hAnsi="Times New Roman" w:cs="Times New Roman"/>
          <w:bCs/>
          <w:iCs/>
          <w:sz w:val="28"/>
          <w:szCs w:val="28"/>
        </w:rPr>
      </w:pPr>
      <w:r w:rsidRPr="006D0FBB">
        <w:rPr>
          <w:rFonts w:ascii="Times New Roman" w:eastAsia="MS Mincho" w:hAnsi="Times New Roman" w:cs="Times New Roman"/>
          <w:bCs/>
          <w:iCs/>
          <w:sz w:val="28"/>
          <w:szCs w:val="28"/>
        </w:rPr>
        <w:t xml:space="preserve">Одновременное применение препарата </w:t>
      </w:r>
      <w:r w:rsidR="009B308D" w:rsidRPr="004C6A59">
        <w:rPr>
          <w:bCs/>
          <w:caps/>
          <w:sz w:val="24"/>
          <w:szCs w:val="24"/>
        </w:rPr>
        <w:t>[</w:t>
      </w:r>
      <w:r w:rsidR="009B308D" w:rsidRPr="0081031E">
        <w:rPr>
          <w:bCs/>
          <w:caps/>
          <w:sz w:val="24"/>
          <w:szCs w:val="24"/>
          <w:highlight w:val="lightGray"/>
        </w:rPr>
        <w:t>ТОРГОВОЕ НАЗВАНИЕ</w:t>
      </w:r>
      <w:r w:rsidR="009B308D" w:rsidRPr="004C6A59">
        <w:rPr>
          <w:bCs/>
          <w:caps/>
          <w:sz w:val="24"/>
          <w:szCs w:val="24"/>
        </w:rPr>
        <w:t>]</w:t>
      </w:r>
      <w:r w:rsidR="009E4ABE">
        <w:rPr>
          <w:bCs/>
          <w:caps/>
          <w:sz w:val="24"/>
          <w:szCs w:val="24"/>
        </w:rPr>
        <w:t xml:space="preserve"> </w:t>
      </w:r>
      <w:r w:rsidRPr="006D0FBB">
        <w:rPr>
          <w:rFonts w:ascii="Times New Roman" w:eastAsia="MS Mincho" w:hAnsi="Times New Roman" w:cs="Times New Roman"/>
          <w:bCs/>
          <w:iCs/>
          <w:sz w:val="28"/>
          <w:szCs w:val="28"/>
        </w:rPr>
        <w:t>и препаратов лития не рекомендуется.</w:t>
      </w:r>
    </w:p>
    <w:p w14:paraId="38D18565" w14:textId="77777777" w:rsidR="00FD23CF" w:rsidRPr="006D0FBB" w:rsidRDefault="00FD23CF" w:rsidP="00D86A34">
      <w:pPr>
        <w:jc w:val="both"/>
        <w:rPr>
          <w:rFonts w:ascii="Times New Roman" w:eastAsia="MS Mincho" w:hAnsi="Times New Roman" w:cs="Times New Roman"/>
          <w:bCs/>
          <w:i/>
          <w:iCs/>
          <w:sz w:val="28"/>
          <w:szCs w:val="28"/>
        </w:rPr>
      </w:pPr>
      <w:r w:rsidRPr="006D0FBB">
        <w:rPr>
          <w:rFonts w:ascii="Times New Roman" w:eastAsia="MS Mincho" w:hAnsi="Times New Roman" w:cs="Times New Roman"/>
          <w:bCs/>
          <w:i/>
          <w:iCs/>
          <w:sz w:val="28"/>
          <w:szCs w:val="28"/>
        </w:rPr>
        <w:t>Калийсберегающие диуретики, препараты калия, калийсодержащие заменители пищевой соли и пищевые добавки</w:t>
      </w:r>
    </w:p>
    <w:p w14:paraId="58F73BC6" w14:textId="09C604E7" w:rsidR="00FD23CF" w:rsidRPr="006D0FBB" w:rsidRDefault="00FD23CF" w:rsidP="00D86A34">
      <w:pPr>
        <w:jc w:val="both"/>
        <w:rPr>
          <w:rFonts w:ascii="Times New Roman" w:eastAsia="MS Mincho" w:hAnsi="Times New Roman" w:cs="Times New Roman"/>
          <w:bCs/>
          <w:iCs/>
          <w:sz w:val="28"/>
          <w:szCs w:val="28"/>
        </w:rPr>
      </w:pPr>
      <w:r w:rsidRPr="006D0FBB">
        <w:rPr>
          <w:rFonts w:ascii="Times New Roman" w:eastAsia="MS Mincho" w:hAnsi="Times New Roman" w:cs="Times New Roman"/>
          <w:bCs/>
          <w:iCs/>
          <w:sz w:val="28"/>
          <w:szCs w:val="28"/>
        </w:rPr>
        <w:t xml:space="preserve">Не рекомендуется одновременное назначение препарата </w:t>
      </w:r>
      <w:r w:rsidR="009B308D" w:rsidRPr="004C6A59">
        <w:rPr>
          <w:bCs/>
          <w:caps/>
          <w:sz w:val="24"/>
          <w:szCs w:val="24"/>
        </w:rPr>
        <w:t>[</w:t>
      </w:r>
      <w:r w:rsidR="009B308D" w:rsidRPr="0081031E">
        <w:rPr>
          <w:bCs/>
          <w:caps/>
          <w:sz w:val="24"/>
          <w:szCs w:val="24"/>
          <w:highlight w:val="lightGray"/>
        </w:rPr>
        <w:t>ТОРГОВОЕ НАЗВАНИЕ</w:t>
      </w:r>
      <w:r w:rsidR="009B308D" w:rsidRPr="004C6A59">
        <w:rPr>
          <w:bCs/>
          <w:caps/>
          <w:sz w:val="24"/>
          <w:szCs w:val="24"/>
        </w:rPr>
        <w:t>]</w:t>
      </w:r>
      <w:r w:rsidRPr="006D0FBB">
        <w:rPr>
          <w:rFonts w:ascii="Times New Roman" w:eastAsia="MS Mincho" w:hAnsi="Times New Roman" w:cs="Times New Roman"/>
          <w:bCs/>
          <w:iCs/>
          <w:sz w:val="28"/>
          <w:szCs w:val="28"/>
        </w:rPr>
        <w:t xml:space="preserve"> и калийсберегающих диуретиков, а также препаратов калия, калийсодержащих заменителей пищевой соли и пищевых добавок.</w:t>
      </w:r>
    </w:p>
    <w:p w14:paraId="1FBD01BC" w14:textId="77777777" w:rsidR="00FD23CF" w:rsidRPr="006D0FBB" w:rsidRDefault="00FD23CF" w:rsidP="00D86A34">
      <w:pPr>
        <w:numPr>
          <w:ilvl w:val="12"/>
          <w:numId w:val="0"/>
        </w:numPr>
        <w:jc w:val="both"/>
        <w:rPr>
          <w:rFonts w:ascii="Times New Roman" w:eastAsia="MS Mincho" w:hAnsi="Times New Roman" w:cs="Times New Roman"/>
          <w:i/>
          <w:sz w:val="28"/>
          <w:szCs w:val="28"/>
        </w:rPr>
      </w:pPr>
      <w:r w:rsidRPr="006D0FBB">
        <w:rPr>
          <w:rFonts w:ascii="Times New Roman" w:eastAsia="MS Mincho" w:hAnsi="Times New Roman" w:cs="Times New Roman"/>
          <w:bCs/>
          <w:i/>
          <w:iCs/>
          <w:sz w:val="28"/>
          <w:szCs w:val="28"/>
        </w:rPr>
        <w:t>Пациенты с сахарным диабетом</w:t>
      </w:r>
    </w:p>
    <w:p w14:paraId="30F844DE" w14:textId="77777777" w:rsidR="00FD23CF" w:rsidRPr="006D0FBB" w:rsidRDefault="00FD23CF" w:rsidP="00D86A34">
      <w:p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При назначении препарата пациентам с сахарным диабетом, получающим гипогликемические средства для приема внутрь или инсулин, в течение первого месяца терапии необходимо регулярно контролировать концентрацию глюкозы в крови.</w:t>
      </w:r>
    </w:p>
    <w:p w14:paraId="3F76BBA2" w14:textId="77777777" w:rsidR="00FD23CF" w:rsidRPr="006D0FBB" w:rsidRDefault="00FD23CF" w:rsidP="00D86A34">
      <w:pPr>
        <w:jc w:val="both"/>
        <w:rPr>
          <w:rFonts w:ascii="Times New Roman" w:eastAsia="MS Mincho" w:hAnsi="Times New Roman" w:cs="Times New Roman"/>
          <w:bCs/>
          <w:i/>
          <w:iCs/>
          <w:sz w:val="28"/>
          <w:szCs w:val="28"/>
        </w:rPr>
      </w:pPr>
      <w:r w:rsidRPr="006D0FBB">
        <w:rPr>
          <w:rFonts w:ascii="Times New Roman" w:eastAsia="MS Mincho" w:hAnsi="Times New Roman" w:cs="Times New Roman"/>
          <w:bCs/>
          <w:i/>
          <w:iCs/>
          <w:sz w:val="28"/>
          <w:szCs w:val="28"/>
        </w:rPr>
        <w:t>Двойная блокада РААС</w:t>
      </w:r>
    </w:p>
    <w:p w14:paraId="49091E87" w14:textId="77777777" w:rsidR="00FD23CF" w:rsidRPr="006D0FBB" w:rsidRDefault="00FD23CF" w:rsidP="00D86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Есть данные, свидетельствующие о том, что совместное применение ингибиторов АКФ, антагонистов рецепторов </w:t>
      </w:r>
      <w:proofErr w:type="spellStart"/>
      <w:r w:rsidRPr="006D0FBB">
        <w:rPr>
          <w:rFonts w:ascii="Times New Roman" w:eastAsia="MS Mincho" w:hAnsi="Times New Roman" w:cs="Times New Roman"/>
          <w:sz w:val="28"/>
          <w:szCs w:val="28"/>
        </w:rPr>
        <w:t>ангиотензина</w:t>
      </w:r>
      <w:proofErr w:type="spellEnd"/>
      <w:r w:rsidRPr="006D0FBB">
        <w:rPr>
          <w:rFonts w:ascii="Times New Roman" w:eastAsia="MS Mincho" w:hAnsi="Times New Roman" w:cs="Times New Roman"/>
          <w:sz w:val="28"/>
          <w:szCs w:val="28"/>
        </w:rPr>
        <w:t xml:space="preserve"> II или </w:t>
      </w:r>
      <w:proofErr w:type="spellStart"/>
      <w:r w:rsidRPr="006D0FBB">
        <w:rPr>
          <w:rFonts w:ascii="Times New Roman" w:eastAsia="MS Mincho" w:hAnsi="Times New Roman" w:cs="Times New Roman"/>
          <w:sz w:val="28"/>
          <w:szCs w:val="28"/>
        </w:rPr>
        <w:t>алискирена</w:t>
      </w:r>
      <w:proofErr w:type="spellEnd"/>
      <w:r w:rsidRPr="006D0FBB">
        <w:rPr>
          <w:rFonts w:ascii="Times New Roman" w:eastAsia="MS Mincho" w:hAnsi="Times New Roman" w:cs="Times New Roman"/>
          <w:sz w:val="28"/>
          <w:szCs w:val="28"/>
        </w:rPr>
        <w:t xml:space="preserve"> повышает риск артериальной гипотензии, </w:t>
      </w:r>
      <w:proofErr w:type="spellStart"/>
      <w:r w:rsidRPr="006D0FBB">
        <w:rPr>
          <w:rFonts w:ascii="Times New Roman" w:eastAsia="MS Mincho" w:hAnsi="Times New Roman" w:cs="Times New Roman"/>
          <w:sz w:val="28"/>
          <w:szCs w:val="28"/>
        </w:rPr>
        <w:t>гиперкалиемии</w:t>
      </w:r>
      <w:proofErr w:type="spellEnd"/>
      <w:r w:rsidRPr="006D0FBB">
        <w:rPr>
          <w:rFonts w:ascii="Times New Roman" w:eastAsia="MS Mincho" w:hAnsi="Times New Roman" w:cs="Times New Roman"/>
          <w:sz w:val="28"/>
          <w:szCs w:val="28"/>
        </w:rPr>
        <w:t xml:space="preserve"> и нарушения функции почек (включая острую почечную недостаточность). Таким образом, двойная блокада РААС путем совместного применения ингибиторов АКФ, антагонистов рецепторов </w:t>
      </w:r>
      <w:proofErr w:type="spellStart"/>
      <w:r w:rsidRPr="006D0FBB">
        <w:rPr>
          <w:rFonts w:ascii="Times New Roman" w:eastAsia="MS Mincho" w:hAnsi="Times New Roman" w:cs="Times New Roman"/>
          <w:sz w:val="28"/>
          <w:szCs w:val="28"/>
        </w:rPr>
        <w:t>ангиотензина</w:t>
      </w:r>
      <w:proofErr w:type="spellEnd"/>
      <w:r w:rsidRPr="006D0FBB">
        <w:rPr>
          <w:rFonts w:ascii="Times New Roman" w:eastAsia="MS Mincho" w:hAnsi="Times New Roman" w:cs="Times New Roman"/>
          <w:sz w:val="28"/>
          <w:szCs w:val="28"/>
        </w:rPr>
        <w:t xml:space="preserve"> II или </w:t>
      </w:r>
      <w:proofErr w:type="spellStart"/>
      <w:r w:rsidRPr="006D0FBB">
        <w:rPr>
          <w:rFonts w:ascii="Times New Roman" w:eastAsia="MS Mincho" w:hAnsi="Times New Roman" w:cs="Times New Roman"/>
          <w:sz w:val="28"/>
          <w:szCs w:val="28"/>
        </w:rPr>
        <w:t>алискирена</w:t>
      </w:r>
      <w:proofErr w:type="spellEnd"/>
      <w:r w:rsidRPr="006D0FBB">
        <w:rPr>
          <w:rFonts w:ascii="Times New Roman" w:eastAsia="MS Mincho" w:hAnsi="Times New Roman" w:cs="Times New Roman"/>
          <w:sz w:val="28"/>
          <w:szCs w:val="28"/>
        </w:rPr>
        <w:t xml:space="preserve"> не рекомендована. Если терапия с помощью двойной блокады признана абсолютно необходимой, ее следует проводить только под строгим медицинским контролем и при регулярном контроле функции почек, содержания электролитов в крови и артериального давления. Не следует применять </w:t>
      </w:r>
      <w:r w:rsidRPr="006D0FBB">
        <w:rPr>
          <w:rFonts w:ascii="Times New Roman" w:eastAsia="MS Mincho" w:hAnsi="Times New Roman" w:cs="Times New Roman"/>
          <w:sz w:val="28"/>
          <w:szCs w:val="28"/>
        </w:rPr>
        <w:lastRenderedPageBreak/>
        <w:t xml:space="preserve">ингибиторы АКФ в сочетании с антагонистами рецепторов </w:t>
      </w:r>
      <w:proofErr w:type="spellStart"/>
      <w:r w:rsidRPr="006D0FBB">
        <w:rPr>
          <w:rFonts w:ascii="Times New Roman" w:eastAsia="MS Mincho" w:hAnsi="Times New Roman" w:cs="Times New Roman"/>
          <w:sz w:val="28"/>
          <w:szCs w:val="28"/>
        </w:rPr>
        <w:t>ангиотензина</w:t>
      </w:r>
      <w:proofErr w:type="spellEnd"/>
      <w:r w:rsidRPr="006D0FBB">
        <w:rPr>
          <w:rFonts w:ascii="Times New Roman" w:eastAsia="MS Mincho" w:hAnsi="Times New Roman" w:cs="Times New Roman"/>
          <w:sz w:val="28"/>
          <w:szCs w:val="28"/>
        </w:rPr>
        <w:t xml:space="preserve"> II у пациентов с диабетической нефропатией.</w:t>
      </w:r>
    </w:p>
    <w:p w14:paraId="2AF1A13C" w14:textId="2E588351" w:rsidR="00FD23CF" w:rsidRPr="006D0FBB" w:rsidRDefault="00FD23CF" w:rsidP="00D86A34">
      <w:pPr>
        <w:jc w:val="both"/>
        <w:rPr>
          <w:rFonts w:ascii="Times New Roman" w:eastAsia="MS Mincho" w:hAnsi="Times New Roman" w:cs="Times New Roman"/>
          <w:bCs/>
          <w:i/>
          <w:sz w:val="28"/>
          <w:szCs w:val="28"/>
        </w:rPr>
      </w:pPr>
      <w:proofErr w:type="spellStart"/>
      <w:r w:rsidRPr="006D0FBB">
        <w:rPr>
          <w:rFonts w:ascii="Times New Roman" w:eastAsia="MS Mincho" w:hAnsi="Times New Roman" w:cs="Times New Roman"/>
          <w:bCs/>
          <w:i/>
          <w:sz w:val="28"/>
          <w:szCs w:val="28"/>
        </w:rPr>
        <w:t>Анафилактоидные</w:t>
      </w:r>
      <w:proofErr w:type="spellEnd"/>
      <w:r w:rsidRPr="006D0FBB">
        <w:rPr>
          <w:rFonts w:ascii="Times New Roman" w:eastAsia="MS Mincho" w:hAnsi="Times New Roman" w:cs="Times New Roman"/>
          <w:bCs/>
          <w:i/>
          <w:sz w:val="28"/>
          <w:szCs w:val="28"/>
        </w:rPr>
        <w:t xml:space="preserve"> реакции при проведении </w:t>
      </w:r>
      <w:proofErr w:type="spellStart"/>
      <w:r w:rsidRPr="006D0FBB">
        <w:rPr>
          <w:rFonts w:ascii="Times New Roman" w:eastAsia="MS Mincho" w:hAnsi="Times New Roman" w:cs="Times New Roman"/>
          <w:bCs/>
          <w:i/>
          <w:sz w:val="28"/>
          <w:szCs w:val="28"/>
        </w:rPr>
        <w:t>афереза</w:t>
      </w:r>
      <w:proofErr w:type="spellEnd"/>
      <w:r w:rsidRPr="006D0FBB">
        <w:rPr>
          <w:rFonts w:ascii="Times New Roman" w:eastAsia="MS Mincho" w:hAnsi="Times New Roman" w:cs="Times New Roman"/>
          <w:bCs/>
          <w:i/>
          <w:sz w:val="28"/>
          <w:szCs w:val="28"/>
        </w:rPr>
        <w:t xml:space="preserve"> липопротеинов низкой плотности (ЛПНП)</w:t>
      </w:r>
    </w:p>
    <w:p w14:paraId="12C34F65" w14:textId="77777777" w:rsidR="00FD23CF" w:rsidRPr="006D0FBB" w:rsidRDefault="00FD23CF" w:rsidP="00D86A34">
      <w:pPr>
        <w:numPr>
          <w:ilvl w:val="12"/>
          <w:numId w:val="0"/>
        </w:num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В редких случаях у пациентов, получающих ингибиторы АКФ, при проведении процедуры </w:t>
      </w:r>
      <w:proofErr w:type="spellStart"/>
      <w:r w:rsidRPr="006D0FBB">
        <w:rPr>
          <w:rFonts w:ascii="Times New Roman" w:eastAsia="MS Mincho" w:hAnsi="Times New Roman" w:cs="Times New Roman"/>
          <w:sz w:val="28"/>
          <w:szCs w:val="28"/>
        </w:rPr>
        <w:t>афереза</w:t>
      </w:r>
      <w:proofErr w:type="spellEnd"/>
      <w:r w:rsidRPr="006D0FBB">
        <w:rPr>
          <w:rFonts w:ascii="Times New Roman" w:eastAsia="MS Mincho" w:hAnsi="Times New Roman" w:cs="Times New Roman"/>
          <w:sz w:val="28"/>
          <w:szCs w:val="28"/>
        </w:rPr>
        <w:t xml:space="preserve"> ЛПНП с использованием декстран сульфата могут развиваться угрожающие жизни </w:t>
      </w:r>
      <w:proofErr w:type="spellStart"/>
      <w:r w:rsidRPr="006D0FBB">
        <w:rPr>
          <w:rFonts w:ascii="Times New Roman" w:eastAsia="MS Mincho" w:hAnsi="Times New Roman" w:cs="Times New Roman"/>
          <w:sz w:val="28"/>
          <w:szCs w:val="28"/>
        </w:rPr>
        <w:t>анафилактоидные</w:t>
      </w:r>
      <w:proofErr w:type="spellEnd"/>
      <w:r w:rsidRPr="006D0FBB">
        <w:rPr>
          <w:rFonts w:ascii="Times New Roman" w:eastAsia="MS Mincho" w:hAnsi="Times New Roman" w:cs="Times New Roman"/>
          <w:sz w:val="28"/>
          <w:szCs w:val="28"/>
        </w:rPr>
        <w:t xml:space="preserve"> реакции. Для предотвращения </w:t>
      </w:r>
      <w:proofErr w:type="spellStart"/>
      <w:r w:rsidRPr="006D0FBB">
        <w:rPr>
          <w:rFonts w:ascii="Times New Roman" w:eastAsia="MS Mincho" w:hAnsi="Times New Roman" w:cs="Times New Roman"/>
          <w:sz w:val="28"/>
          <w:szCs w:val="28"/>
        </w:rPr>
        <w:t>анафилактоидной</w:t>
      </w:r>
      <w:proofErr w:type="spellEnd"/>
      <w:r w:rsidRPr="006D0FBB">
        <w:rPr>
          <w:rFonts w:ascii="Times New Roman" w:eastAsia="MS Mincho" w:hAnsi="Times New Roman" w:cs="Times New Roman"/>
          <w:sz w:val="28"/>
          <w:szCs w:val="28"/>
        </w:rPr>
        <w:t xml:space="preserve"> реакции следует временно прекратить терапию ингибитором АКФ перед каждой процедурой </w:t>
      </w:r>
      <w:proofErr w:type="spellStart"/>
      <w:r w:rsidRPr="006D0FBB">
        <w:rPr>
          <w:rFonts w:ascii="Times New Roman" w:eastAsia="MS Mincho" w:hAnsi="Times New Roman" w:cs="Times New Roman"/>
          <w:sz w:val="28"/>
          <w:szCs w:val="28"/>
        </w:rPr>
        <w:t>афереза</w:t>
      </w:r>
      <w:proofErr w:type="spellEnd"/>
      <w:r w:rsidRPr="006D0FBB">
        <w:rPr>
          <w:rFonts w:ascii="Times New Roman" w:eastAsia="MS Mincho" w:hAnsi="Times New Roman" w:cs="Times New Roman"/>
          <w:sz w:val="28"/>
          <w:szCs w:val="28"/>
        </w:rPr>
        <w:t>.</w:t>
      </w:r>
    </w:p>
    <w:p w14:paraId="69C98BF0" w14:textId="77777777" w:rsidR="00FD23CF" w:rsidRPr="006D0FBB" w:rsidRDefault="00FD23CF" w:rsidP="00D86A34">
      <w:pPr>
        <w:jc w:val="both"/>
        <w:rPr>
          <w:rFonts w:ascii="Times New Roman" w:eastAsia="MS Mincho" w:hAnsi="Times New Roman" w:cs="Times New Roman"/>
          <w:bCs/>
          <w:i/>
          <w:sz w:val="28"/>
          <w:szCs w:val="28"/>
        </w:rPr>
      </w:pPr>
      <w:proofErr w:type="spellStart"/>
      <w:r w:rsidRPr="006D0FBB">
        <w:rPr>
          <w:rFonts w:ascii="Times New Roman" w:eastAsia="MS Mincho" w:hAnsi="Times New Roman" w:cs="Times New Roman"/>
          <w:bCs/>
          <w:i/>
          <w:sz w:val="28"/>
          <w:szCs w:val="28"/>
        </w:rPr>
        <w:t>Анафилактоидные</w:t>
      </w:r>
      <w:proofErr w:type="spellEnd"/>
      <w:r w:rsidRPr="006D0FBB">
        <w:rPr>
          <w:rFonts w:ascii="Times New Roman" w:eastAsia="MS Mincho" w:hAnsi="Times New Roman" w:cs="Times New Roman"/>
          <w:bCs/>
          <w:i/>
          <w:sz w:val="28"/>
          <w:szCs w:val="28"/>
        </w:rPr>
        <w:t xml:space="preserve"> реакции при проведении десенсибилизации</w:t>
      </w:r>
    </w:p>
    <w:p w14:paraId="740A6381" w14:textId="35982BA0" w:rsidR="00465916" w:rsidRPr="006D0FBB" w:rsidRDefault="00FD23CF" w:rsidP="00D86A34">
      <w:pPr>
        <w:numPr>
          <w:ilvl w:val="12"/>
          <w:numId w:val="0"/>
        </w:num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Имеются отдельные сообщения о развитии </w:t>
      </w:r>
      <w:proofErr w:type="spellStart"/>
      <w:r w:rsidRPr="006D0FBB">
        <w:rPr>
          <w:rFonts w:ascii="Times New Roman" w:eastAsia="MS Mincho" w:hAnsi="Times New Roman" w:cs="Times New Roman"/>
          <w:sz w:val="28"/>
          <w:szCs w:val="28"/>
        </w:rPr>
        <w:t>анафилактоидных</w:t>
      </w:r>
      <w:proofErr w:type="spellEnd"/>
      <w:r w:rsidRPr="006D0FBB">
        <w:rPr>
          <w:rFonts w:ascii="Times New Roman" w:eastAsia="MS Mincho" w:hAnsi="Times New Roman" w:cs="Times New Roman"/>
          <w:sz w:val="28"/>
          <w:szCs w:val="28"/>
        </w:rPr>
        <w:t xml:space="preserve"> реакций у пациентов, получающих ингибиторы АКФ во время десенсибилизирующей терапии, например ядом перепончатокрылых насекомых. У этих пациентов подобные реакции удавалось предотвратить путем временной отмены ингибиторов АКФ, но при случайном или неаккуратном возобновлении лечения реакции могли развиться вновь.</w:t>
      </w:r>
    </w:p>
    <w:p w14:paraId="29CE6661" w14:textId="77777777" w:rsidR="009C677B" w:rsidRPr="006D0FBB" w:rsidRDefault="009C677B" w:rsidP="00D86A34">
      <w:pPr>
        <w:numPr>
          <w:ilvl w:val="12"/>
          <w:numId w:val="0"/>
        </w:numPr>
        <w:jc w:val="both"/>
        <w:rPr>
          <w:rFonts w:ascii="Times New Roman" w:eastAsia="MS Mincho" w:hAnsi="Times New Roman" w:cs="Times New Roman"/>
          <w:sz w:val="28"/>
          <w:szCs w:val="28"/>
        </w:rPr>
      </w:pPr>
    </w:p>
    <w:p w14:paraId="4D984C97" w14:textId="77777777" w:rsidR="00465916" w:rsidRPr="006D0FBB" w:rsidRDefault="00465916" w:rsidP="00D86A34">
      <w:pPr>
        <w:jc w:val="both"/>
        <w:rPr>
          <w:rFonts w:ascii="Times New Roman" w:eastAsia="MS Mincho" w:hAnsi="Times New Roman" w:cs="Times New Roman"/>
          <w:i/>
          <w:iCs/>
          <w:sz w:val="28"/>
          <w:szCs w:val="28"/>
        </w:rPr>
      </w:pPr>
      <w:r w:rsidRPr="006D0FBB">
        <w:rPr>
          <w:rFonts w:ascii="Times New Roman" w:hAnsi="Times New Roman" w:cs="Times New Roman"/>
          <w:b/>
          <w:i/>
          <w:sz w:val="28"/>
          <w:szCs w:val="28"/>
        </w:rPr>
        <w:t>Взаимодействия с другими лекарственными препаратами</w:t>
      </w:r>
      <w:r w:rsidRPr="006D0FBB">
        <w:rPr>
          <w:rFonts w:ascii="Times New Roman" w:eastAsia="MS Mincho" w:hAnsi="Times New Roman" w:cs="Times New Roman"/>
          <w:i/>
          <w:iCs/>
          <w:sz w:val="28"/>
          <w:szCs w:val="28"/>
        </w:rPr>
        <w:t xml:space="preserve"> </w:t>
      </w:r>
    </w:p>
    <w:p w14:paraId="66BF1917" w14:textId="1BC444AF" w:rsidR="00C247F4" w:rsidRPr="006D0FBB" w:rsidRDefault="00C247F4" w:rsidP="00D86A34">
      <w:pPr>
        <w:jc w:val="both"/>
        <w:rPr>
          <w:rFonts w:ascii="Times New Roman" w:eastAsia="MS Mincho" w:hAnsi="Times New Roman" w:cs="Times New Roman"/>
          <w:iCs/>
          <w:sz w:val="28"/>
          <w:szCs w:val="28"/>
        </w:rPr>
      </w:pPr>
      <w:r w:rsidRPr="006D0FBB">
        <w:rPr>
          <w:rFonts w:ascii="Times New Roman" w:eastAsia="MS Mincho" w:hAnsi="Times New Roman" w:cs="Times New Roman"/>
          <w:iCs/>
          <w:sz w:val="28"/>
          <w:szCs w:val="28"/>
        </w:rPr>
        <w:t>Двойная блокада ренин-</w:t>
      </w:r>
      <w:proofErr w:type="spellStart"/>
      <w:r w:rsidRPr="006D0FBB">
        <w:rPr>
          <w:rFonts w:ascii="Times New Roman" w:eastAsia="MS Mincho" w:hAnsi="Times New Roman" w:cs="Times New Roman"/>
          <w:iCs/>
          <w:sz w:val="28"/>
          <w:szCs w:val="28"/>
        </w:rPr>
        <w:t>ангиотензин</w:t>
      </w:r>
      <w:proofErr w:type="spellEnd"/>
      <w:r w:rsidRPr="006D0FBB">
        <w:rPr>
          <w:rFonts w:ascii="Times New Roman" w:eastAsia="MS Mincho" w:hAnsi="Times New Roman" w:cs="Times New Roman"/>
          <w:iCs/>
          <w:sz w:val="28"/>
          <w:szCs w:val="28"/>
        </w:rPr>
        <w:t>-</w:t>
      </w:r>
      <w:proofErr w:type="spellStart"/>
      <w:r w:rsidRPr="006D0FBB">
        <w:rPr>
          <w:rFonts w:ascii="Times New Roman" w:eastAsia="MS Mincho" w:hAnsi="Times New Roman" w:cs="Times New Roman"/>
          <w:iCs/>
          <w:sz w:val="28"/>
          <w:szCs w:val="28"/>
        </w:rPr>
        <w:t>альдостероновой</w:t>
      </w:r>
      <w:proofErr w:type="spellEnd"/>
      <w:r w:rsidRPr="006D0FBB">
        <w:rPr>
          <w:rFonts w:ascii="Times New Roman" w:eastAsia="MS Mincho" w:hAnsi="Times New Roman" w:cs="Times New Roman"/>
          <w:iCs/>
          <w:sz w:val="28"/>
          <w:szCs w:val="28"/>
        </w:rPr>
        <w:t xml:space="preserve"> системы (РААС) в результате одновременного приема ингибиторов АКФ, АРА II или </w:t>
      </w:r>
      <w:proofErr w:type="spellStart"/>
      <w:r w:rsidRPr="006D0FBB">
        <w:rPr>
          <w:rFonts w:ascii="Times New Roman" w:eastAsia="MS Mincho" w:hAnsi="Times New Roman" w:cs="Times New Roman"/>
          <w:iCs/>
          <w:sz w:val="28"/>
          <w:szCs w:val="28"/>
        </w:rPr>
        <w:t>алискирена</w:t>
      </w:r>
      <w:proofErr w:type="spellEnd"/>
      <w:r w:rsidRPr="006D0FBB">
        <w:rPr>
          <w:rFonts w:ascii="Times New Roman" w:eastAsia="MS Mincho" w:hAnsi="Times New Roman" w:cs="Times New Roman"/>
          <w:iCs/>
          <w:sz w:val="28"/>
          <w:szCs w:val="28"/>
        </w:rPr>
        <w:t xml:space="preserve"> приводит к увеличению частоты возникновения таких нежелательных явлений, как артериальная гипотензия, </w:t>
      </w:r>
      <w:proofErr w:type="spellStart"/>
      <w:r w:rsidRPr="006D0FBB">
        <w:rPr>
          <w:rFonts w:ascii="Times New Roman" w:eastAsia="MS Mincho" w:hAnsi="Times New Roman" w:cs="Times New Roman"/>
          <w:iCs/>
          <w:sz w:val="28"/>
          <w:szCs w:val="28"/>
        </w:rPr>
        <w:t>гиперкалиемия</w:t>
      </w:r>
      <w:proofErr w:type="spellEnd"/>
      <w:r w:rsidRPr="006D0FBB">
        <w:rPr>
          <w:rFonts w:ascii="Times New Roman" w:eastAsia="MS Mincho" w:hAnsi="Times New Roman" w:cs="Times New Roman"/>
          <w:iCs/>
          <w:sz w:val="28"/>
          <w:szCs w:val="28"/>
        </w:rPr>
        <w:t xml:space="preserve"> и нарушения функции почек (включая острую почечную недостаточность), по сравнению с ситуациями, когда применяется только один препарат, воздействующий на РААС.</w:t>
      </w:r>
    </w:p>
    <w:p w14:paraId="1C33C92C" w14:textId="77777777" w:rsidR="00F50795" w:rsidRPr="006D0FBB" w:rsidRDefault="00F50795" w:rsidP="00D86A34">
      <w:pPr>
        <w:autoSpaceDE w:val="0"/>
        <w:autoSpaceDN w:val="0"/>
        <w:adjustRightInd w:val="0"/>
        <w:ind w:right="-20"/>
        <w:jc w:val="both"/>
        <w:rPr>
          <w:rFonts w:ascii="Times New Roman" w:eastAsia="Calibri" w:hAnsi="Times New Roman" w:cs="Times New Roman"/>
          <w:i/>
          <w:sz w:val="28"/>
          <w:szCs w:val="28"/>
          <w:u w:val="single"/>
        </w:rPr>
      </w:pPr>
      <w:r w:rsidRPr="006D0FBB">
        <w:rPr>
          <w:rFonts w:ascii="Times New Roman" w:eastAsia="Calibri" w:hAnsi="Times New Roman" w:cs="Times New Roman"/>
          <w:i/>
          <w:sz w:val="28"/>
          <w:szCs w:val="28"/>
          <w:u w:val="single"/>
        </w:rPr>
        <w:t>Лекарственные препараты, повышающие риск ангионевротического отека</w:t>
      </w:r>
    </w:p>
    <w:p w14:paraId="09B95988" w14:textId="24F82154" w:rsidR="00F50795" w:rsidRPr="006D0FBB" w:rsidRDefault="00F50795" w:rsidP="00D86A34">
      <w:pPr>
        <w:adjustRightInd w:val="0"/>
        <w:jc w:val="both"/>
        <w:rPr>
          <w:rFonts w:ascii="Times New Roman" w:hAnsi="Times New Roman" w:cs="Times New Roman"/>
          <w:sz w:val="28"/>
          <w:szCs w:val="28"/>
          <w:shd w:val="clear" w:color="auto" w:fill="FFFFFF"/>
        </w:rPr>
      </w:pPr>
      <w:r w:rsidRPr="006D0FBB">
        <w:rPr>
          <w:rFonts w:ascii="Times New Roman" w:hAnsi="Times New Roman" w:cs="Times New Roman"/>
          <w:sz w:val="28"/>
          <w:szCs w:val="28"/>
        </w:rPr>
        <w:t xml:space="preserve">Одновременное применение ингибиторов АКФ с </w:t>
      </w:r>
      <w:proofErr w:type="spellStart"/>
      <w:r w:rsidRPr="006D0FBB">
        <w:rPr>
          <w:rFonts w:ascii="Times New Roman" w:hAnsi="Times New Roman" w:cs="Times New Roman"/>
          <w:sz w:val="28"/>
          <w:szCs w:val="28"/>
        </w:rPr>
        <w:t>сакубитрилом</w:t>
      </w:r>
      <w:proofErr w:type="spellEnd"/>
      <w:r w:rsidRPr="006D0FBB">
        <w:rPr>
          <w:rFonts w:ascii="Times New Roman" w:hAnsi="Times New Roman" w:cs="Times New Roman"/>
          <w:sz w:val="28"/>
          <w:szCs w:val="28"/>
        </w:rPr>
        <w:t>/</w:t>
      </w:r>
      <w:proofErr w:type="spellStart"/>
      <w:r w:rsidRPr="006D0FBB">
        <w:rPr>
          <w:rFonts w:ascii="Times New Roman" w:hAnsi="Times New Roman" w:cs="Times New Roman"/>
          <w:sz w:val="28"/>
          <w:szCs w:val="28"/>
        </w:rPr>
        <w:t>валсартаном</w:t>
      </w:r>
      <w:proofErr w:type="spellEnd"/>
      <w:r w:rsidRPr="006D0FBB">
        <w:rPr>
          <w:rFonts w:ascii="Times New Roman" w:hAnsi="Times New Roman" w:cs="Times New Roman"/>
          <w:sz w:val="28"/>
          <w:szCs w:val="28"/>
        </w:rPr>
        <w:t xml:space="preserve"> </w:t>
      </w:r>
      <w:r w:rsidRPr="006D0FBB">
        <w:rPr>
          <w:rFonts w:ascii="Times New Roman" w:hAnsi="Times New Roman" w:cs="Times New Roman"/>
          <w:sz w:val="28"/>
          <w:szCs w:val="28"/>
          <w:shd w:val="clear" w:color="auto" w:fill="FFFFFF"/>
        </w:rPr>
        <w:t xml:space="preserve">противопоказано, поскольку это повышает риск ангионевротического отека. Интервал между приемом последней дозы </w:t>
      </w:r>
      <w:proofErr w:type="spellStart"/>
      <w:r w:rsidRPr="006D0FBB">
        <w:rPr>
          <w:rFonts w:ascii="Times New Roman" w:hAnsi="Times New Roman" w:cs="Times New Roman"/>
          <w:sz w:val="28"/>
          <w:szCs w:val="28"/>
          <w:shd w:val="clear" w:color="auto" w:fill="FFFFFF"/>
        </w:rPr>
        <w:t>периндоприла</w:t>
      </w:r>
      <w:proofErr w:type="spellEnd"/>
      <w:r w:rsidRPr="006D0FBB">
        <w:rPr>
          <w:rFonts w:ascii="Times New Roman" w:hAnsi="Times New Roman" w:cs="Times New Roman"/>
          <w:sz w:val="28"/>
          <w:szCs w:val="28"/>
          <w:shd w:val="clear" w:color="auto" w:fill="FFFFFF"/>
        </w:rPr>
        <w:t xml:space="preserve"> и началом лечения </w:t>
      </w:r>
      <w:proofErr w:type="spellStart"/>
      <w:r w:rsidRPr="006D0FBB">
        <w:rPr>
          <w:rFonts w:ascii="Times New Roman" w:hAnsi="Times New Roman" w:cs="Times New Roman"/>
          <w:sz w:val="28"/>
          <w:szCs w:val="28"/>
          <w:shd w:val="clear" w:color="auto" w:fill="FFFFFF"/>
        </w:rPr>
        <w:t>сакубитрилом</w:t>
      </w:r>
      <w:proofErr w:type="spellEnd"/>
      <w:r w:rsidRPr="006D0FBB">
        <w:rPr>
          <w:rFonts w:ascii="Times New Roman" w:hAnsi="Times New Roman" w:cs="Times New Roman"/>
          <w:sz w:val="28"/>
          <w:szCs w:val="28"/>
          <w:shd w:val="clear" w:color="auto" w:fill="FFFFFF"/>
        </w:rPr>
        <w:t>/</w:t>
      </w:r>
      <w:proofErr w:type="spellStart"/>
      <w:r w:rsidRPr="006D0FBB">
        <w:rPr>
          <w:rFonts w:ascii="Times New Roman" w:hAnsi="Times New Roman" w:cs="Times New Roman"/>
          <w:sz w:val="28"/>
          <w:szCs w:val="28"/>
          <w:shd w:val="clear" w:color="auto" w:fill="FFFFFF"/>
        </w:rPr>
        <w:t>валсартаном</w:t>
      </w:r>
      <w:proofErr w:type="spellEnd"/>
      <w:r w:rsidRPr="006D0FBB">
        <w:rPr>
          <w:rFonts w:ascii="Times New Roman" w:hAnsi="Times New Roman" w:cs="Times New Roman"/>
          <w:sz w:val="28"/>
          <w:szCs w:val="28"/>
          <w:shd w:val="clear" w:color="auto" w:fill="FFFFFF"/>
        </w:rPr>
        <w:t xml:space="preserve"> должен составлять не менее 36 часов. Между приемом последней дозы </w:t>
      </w:r>
      <w:proofErr w:type="spellStart"/>
      <w:r w:rsidRPr="006D0FBB">
        <w:rPr>
          <w:rFonts w:ascii="Times New Roman" w:hAnsi="Times New Roman" w:cs="Times New Roman"/>
          <w:sz w:val="28"/>
          <w:szCs w:val="28"/>
          <w:shd w:val="clear" w:color="auto" w:fill="FFFFFF"/>
        </w:rPr>
        <w:t>сакубитрила</w:t>
      </w:r>
      <w:proofErr w:type="spellEnd"/>
      <w:r w:rsidRPr="006D0FBB">
        <w:rPr>
          <w:rFonts w:ascii="Times New Roman" w:hAnsi="Times New Roman" w:cs="Times New Roman"/>
          <w:sz w:val="28"/>
          <w:szCs w:val="28"/>
          <w:shd w:val="clear" w:color="auto" w:fill="FFFFFF"/>
        </w:rPr>
        <w:t>/</w:t>
      </w:r>
      <w:proofErr w:type="spellStart"/>
      <w:r w:rsidRPr="006D0FBB">
        <w:rPr>
          <w:rFonts w:ascii="Times New Roman" w:hAnsi="Times New Roman" w:cs="Times New Roman"/>
          <w:sz w:val="28"/>
          <w:szCs w:val="28"/>
          <w:shd w:val="clear" w:color="auto" w:fill="FFFFFF"/>
        </w:rPr>
        <w:t>валсартана</w:t>
      </w:r>
      <w:proofErr w:type="spellEnd"/>
      <w:r w:rsidRPr="006D0FBB">
        <w:rPr>
          <w:rFonts w:ascii="Times New Roman" w:hAnsi="Times New Roman" w:cs="Times New Roman"/>
          <w:sz w:val="28"/>
          <w:szCs w:val="28"/>
          <w:shd w:val="clear" w:color="auto" w:fill="FFFFFF"/>
        </w:rPr>
        <w:t xml:space="preserve"> и началом лечения </w:t>
      </w:r>
      <w:proofErr w:type="spellStart"/>
      <w:r w:rsidRPr="006D0FBB">
        <w:rPr>
          <w:rFonts w:ascii="Times New Roman" w:hAnsi="Times New Roman" w:cs="Times New Roman"/>
          <w:sz w:val="28"/>
          <w:szCs w:val="28"/>
          <w:shd w:val="clear" w:color="auto" w:fill="FFFFFF"/>
        </w:rPr>
        <w:t>периндоприлом</w:t>
      </w:r>
      <w:proofErr w:type="spellEnd"/>
      <w:r w:rsidRPr="006D0FBB">
        <w:rPr>
          <w:rFonts w:ascii="Times New Roman" w:hAnsi="Times New Roman" w:cs="Times New Roman"/>
          <w:sz w:val="28"/>
          <w:szCs w:val="28"/>
          <w:shd w:val="clear" w:color="auto" w:fill="FFFFFF"/>
        </w:rPr>
        <w:t xml:space="preserve"> необходимо выдержать интервал не менее 36 часов.</w:t>
      </w:r>
    </w:p>
    <w:p w14:paraId="26AC60E4" w14:textId="70665ED7" w:rsidR="00F50795" w:rsidRPr="006D0FBB" w:rsidRDefault="00F50795" w:rsidP="00D86A34">
      <w:pPr>
        <w:jc w:val="both"/>
        <w:rPr>
          <w:rFonts w:ascii="Times New Roman" w:hAnsi="Times New Roman" w:cs="Times New Roman"/>
          <w:iCs/>
          <w:sz w:val="28"/>
          <w:szCs w:val="28"/>
        </w:rPr>
      </w:pPr>
      <w:r w:rsidRPr="006D0FBB">
        <w:rPr>
          <w:rFonts w:ascii="Times New Roman" w:hAnsi="Times New Roman" w:cs="Times New Roman"/>
          <w:sz w:val="28"/>
          <w:szCs w:val="28"/>
        </w:rPr>
        <w:t>Одновременное</w:t>
      </w:r>
      <w:r w:rsidRPr="006D0FBB">
        <w:rPr>
          <w:rFonts w:ascii="Times New Roman" w:hAnsi="Times New Roman" w:cs="Times New Roman"/>
          <w:iCs/>
          <w:sz w:val="28"/>
          <w:szCs w:val="28"/>
        </w:rPr>
        <w:t xml:space="preserve"> применение ингибиторов АКФ с </w:t>
      </w:r>
      <w:proofErr w:type="spellStart"/>
      <w:r w:rsidRPr="006D0FBB">
        <w:rPr>
          <w:rFonts w:ascii="Times New Roman" w:hAnsi="Times New Roman" w:cs="Times New Roman"/>
          <w:iCs/>
          <w:sz w:val="28"/>
          <w:szCs w:val="28"/>
        </w:rPr>
        <w:t>рацекадотрилом</w:t>
      </w:r>
      <w:proofErr w:type="spellEnd"/>
      <w:r w:rsidRPr="006D0FBB">
        <w:rPr>
          <w:rFonts w:ascii="Times New Roman" w:hAnsi="Times New Roman" w:cs="Times New Roman"/>
          <w:iCs/>
          <w:sz w:val="28"/>
          <w:szCs w:val="28"/>
        </w:rPr>
        <w:t xml:space="preserve">, ингибиторами </w:t>
      </w:r>
      <w:r w:rsidRPr="006D0FBB">
        <w:rPr>
          <w:rFonts w:ascii="Times New Roman" w:hAnsi="Times New Roman" w:cs="Times New Roman"/>
          <w:iCs/>
          <w:sz w:val="28"/>
          <w:szCs w:val="28"/>
          <w:lang w:val="fr-CA"/>
        </w:rPr>
        <w:t>mTOR</w:t>
      </w:r>
      <w:r w:rsidRPr="006D0FBB">
        <w:rPr>
          <w:rFonts w:ascii="Times New Roman" w:hAnsi="Times New Roman" w:cs="Times New Roman"/>
          <w:iCs/>
          <w:sz w:val="28"/>
          <w:szCs w:val="28"/>
        </w:rPr>
        <w:t xml:space="preserve"> (напр., </w:t>
      </w:r>
      <w:proofErr w:type="spellStart"/>
      <w:r w:rsidRPr="006D0FBB">
        <w:rPr>
          <w:rFonts w:ascii="Times New Roman" w:hAnsi="Times New Roman" w:cs="Times New Roman"/>
          <w:iCs/>
          <w:sz w:val="28"/>
          <w:szCs w:val="28"/>
        </w:rPr>
        <w:t>сиролимус</w:t>
      </w:r>
      <w:proofErr w:type="spellEnd"/>
      <w:r w:rsidRPr="006D0FBB">
        <w:rPr>
          <w:rFonts w:ascii="Times New Roman" w:hAnsi="Times New Roman" w:cs="Times New Roman"/>
          <w:iCs/>
          <w:sz w:val="28"/>
          <w:szCs w:val="28"/>
        </w:rPr>
        <w:t xml:space="preserve">, </w:t>
      </w:r>
      <w:proofErr w:type="spellStart"/>
      <w:r w:rsidRPr="006D0FBB">
        <w:rPr>
          <w:rFonts w:ascii="Times New Roman" w:hAnsi="Times New Roman" w:cs="Times New Roman"/>
          <w:iCs/>
          <w:sz w:val="28"/>
          <w:szCs w:val="28"/>
        </w:rPr>
        <w:t>эверолимус</w:t>
      </w:r>
      <w:proofErr w:type="spellEnd"/>
      <w:r w:rsidRPr="006D0FBB">
        <w:rPr>
          <w:rFonts w:ascii="Times New Roman" w:hAnsi="Times New Roman" w:cs="Times New Roman"/>
          <w:iCs/>
          <w:sz w:val="28"/>
          <w:szCs w:val="28"/>
        </w:rPr>
        <w:t xml:space="preserve">, </w:t>
      </w:r>
      <w:proofErr w:type="spellStart"/>
      <w:r w:rsidRPr="006D0FBB">
        <w:rPr>
          <w:rFonts w:ascii="Times New Roman" w:hAnsi="Times New Roman" w:cs="Times New Roman"/>
          <w:iCs/>
          <w:sz w:val="28"/>
          <w:szCs w:val="28"/>
        </w:rPr>
        <w:t>темсиролимус</w:t>
      </w:r>
      <w:proofErr w:type="spellEnd"/>
      <w:r w:rsidRPr="006D0FBB">
        <w:rPr>
          <w:rFonts w:ascii="Times New Roman" w:hAnsi="Times New Roman" w:cs="Times New Roman"/>
          <w:iCs/>
          <w:sz w:val="28"/>
          <w:szCs w:val="28"/>
        </w:rPr>
        <w:t xml:space="preserve">) и </w:t>
      </w:r>
      <w:proofErr w:type="spellStart"/>
      <w:r w:rsidRPr="006D0FBB">
        <w:rPr>
          <w:rFonts w:ascii="Times New Roman" w:hAnsi="Times New Roman" w:cs="Times New Roman"/>
          <w:iCs/>
          <w:sz w:val="28"/>
          <w:szCs w:val="28"/>
        </w:rPr>
        <w:t>глиптинами</w:t>
      </w:r>
      <w:proofErr w:type="spellEnd"/>
      <w:r w:rsidRPr="006D0FBB">
        <w:rPr>
          <w:rFonts w:ascii="Times New Roman" w:hAnsi="Times New Roman" w:cs="Times New Roman"/>
          <w:iCs/>
          <w:sz w:val="28"/>
          <w:szCs w:val="28"/>
        </w:rPr>
        <w:t xml:space="preserve"> (напр., </w:t>
      </w:r>
      <w:proofErr w:type="spellStart"/>
      <w:r w:rsidRPr="006D0FBB">
        <w:rPr>
          <w:rFonts w:ascii="Times New Roman" w:hAnsi="Times New Roman" w:cs="Times New Roman"/>
          <w:iCs/>
          <w:sz w:val="28"/>
          <w:szCs w:val="28"/>
        </w:rPr>
        <w:t>линаглиптин</w:t>
      </w:r>
      <w:proofErr w:type="spellEnd"/>
      <w:r w:rsidRPr="006D0FBB">
        <w:rPr>
          <w:rFonts w:ascii="Times New Roman" w:hAnsi="Times New Roman" w:cs="Times New Roman"/>
          <w:iCs/>
          <w:sz w:val="28"/>
          <w:szCs w:val="28"/>
        </w:rPr>
        <w:t xml:space="preserve">, </w:t>
      </w:r>
      <w:proofErr w:type="spellStart"/>
      <w:r w:rsidRPr="006D0FBB">
        <w:rPr>
          <w:rFonts w:ascii="Times New Roman" w:hAnsi="Times New Roman" w:cs="Times New Roman"/>
          <w:iCs/>
          <w:sz w:val="28"/>
          <w:szCs w:val="28"/>
        </w:rPr>
        <w:t>саксаглиптин</w:t>
      </w:r>
      <w:proofErr w:type="spellEnd"/>
      <w:r w:rsidRPr="006D0FBB">
        <w:rPr>
          <w:rFonts w:ascii="Times New Roman" w:hAnsi="Times New Roman" w:cs="Times New Roman"/>
          <w:iCs/>
          <w:sz w:val="28"/>
          <w:szCs w:val="28"/>
        </w:rPr>
        <w:t xml:space="preserve">, </w:t>
      </w:r>
      <w:proofErr w:type="spellStart"/>
      <w:r w:rsidRPr="006D0FBB">
        <w:rPr>
          <w:rFonts w:ascii="Times New Roman" w:hAnsi="Times New Roman" w:cs="Times New Roman"/>
          <w:iCs/>
          <w:sz w:val="28"/>
          <w:szCs w:val="28"/>
        </w:rPr>
        <w:t>ситаглиптин</w:t>
      </w:r>
      <w:proofErr w:type="spellEnd"/>
      <w:r w:rsidRPr="006D0FBB">
        <w:rPr>
          <w:rFonts w:ascii="Times New Roman" w:hAnsi="Times New Roman" w:cs="Times New Roman"/>
          <w:iCs/>
          <w:sz w:val="28"/>
          <w:szCs w:val="28"/>
        </w:rPr>
        <w:t xml:space="preserve">, </w:t>
      </w:r>
      <w:proofErr w:type="spellStart"/>
      <w:r w:rsidRPr="006D0FBB">
        <w:rPr>
          <w:rFonts w:ascii="Times New Roman" w:hAnsi="Times New Roman" w:cs="Times New Roman"/>
          <w:iCs/>
          <w:sz w:val="28"/>
          <w:szCs w:val="28"/>
        </w:rPr>
        <w:t>вилдаглиптин</w:t>
      </w:r>
      <w:proofErr w:type="spellEnd"/>
      <w:r w:rsidRPr="006D0FBB">
        <w:rPr>
          <w:rFonts w:ascii="Times New Roman" w:hAnsi="Times New Roman" w:cs="Times New Roman"/>
          <w:iCs/>
          <w:sz w:val="28"/>
          <w:szCs w:val="28"/>
        </w:rPr>
        <w:t>) может привести к повышенному риску ангионевротического отека.</w:t>
      </w:r>
    </w:p>
    <w:p w14:paraId="3EF168AF" w14:textId="77777777" w:rsidR="00F50795" w:rsidRPr="006D0FBB" w:rsidRDefault="00F50795" w:rsidP="00D86A34">
      <w:pPr>
        <w:keepNext/>
        <w:jc w:val="both"/>
        <w:rPr>
          <w:rFonts w:ascii="Times New Roman" w:hAnsi="Times New Roman" w:cs="Times New Roman"/>
          <w:i/>
          <w:iCs/>
          <w:sz w:val="28"/>
          <w:szCs w:val="28"/>
          <w:u w:val="single"/>
        </w:rPr>
      </w:pPr>
      <w:r w:rsidRPr="006D0FBB">
        <w:rPr>
          <w:rFonts w:ascii="Times New Roman" w:hAnsi="Times New Roman" w:cs="Times New Roman"/>
          <w:i/>
          <w:sz w:val="28"/>
          <w:szCs w:val="28"/>
          <w:u w:val="single"/>
        </w:rPr>
        <w:t xml:space="preserve">Лекарственные препараты, вызывающие </w:t>
      </w:r>
      <w:proofErr w:type="spellStart"/>
      <w:r w:rsidRPr="006D0FBB">
        <w:rPr>
          <w:rFonts w:ascii="Times New Roman" w:hAnsi="Times New Roman" w:cs="Times New Roman"/>
          <w:i/>
          <w:sz w:val="28"/>
          <w:szCs w:val="28"/>
          <w:u w:val="single"/>
        </w:rPr>
        <w:t>гиперкалиемию</w:t>
      </w:r>
      <w:proofErr w:type="spellEnd"/>
    </w:p>
    <w:p w14:paraId="4E49DE69" w14:textId="7B9B3654" w:rsidR="00F50795" w:rsidRPr="006D0FBB" w:rsidRDefault="00F50795" w:rsidP="00D86A34">
      <w:pPr>
        <w:keepNext/>
        <w:jc w:val="both"/>
        <w:rPr>
          <w:rFonts w:ascii="Times New Roman" w:hAnsi="Times New Roman" w:cs="Times New Roman"/>
          <w:iCs/>
          <w:sz w:val="28"/>
          <w:szCs w:val="28"/>
        </w:rPr>
      </w:pPr>
      <w:r w:rsidRPr="006D0FBB">
        <w:rPr>
          <w:rFonts w:ascii="Times New Roman" w:hAnsi="Times New Roman" w:cs="Times New Roman"/>
          <w:sz w:val="28"/>
          <w:szCs w:val="28"/>
        </w:rPr>
        <w:t xml:space="preserve">Хотя содержание калия в сыворотке крови обычно остается в пределах нормы, </w:t>
      </w:r>
      <w:proofErr w:type="spellStart"/>
      <w:r w:rsidRPr="006D0FBB">
        <w:rPr>
          <w:rFonts w:ascii="Times New Roman" w:hAnsi="Times New Roman" w:cs="Times New Roman"/>
          <w:sz w:val="28"/>
          <w:szCs w:val="28"/>
        </w:rPr>
        <w:t>гиперкалиемия</w:t>
      </w:r>
      <w:proofErr w:type="spellEnd"/>
      <w:r w:rsidRPr="006D0FBB">
        <w:rPr>
          <w:rFonts w:ascii="Times New Roman" w:hAnsi="Times New Roman" w:cs="Times New Roman"/>
          <w:sz w:val="28"/>
          <w:szCs w:val="28"/>
        </w:rPr>
        <w:t xml:space="preserve"> может возникнуть у некоторых пациентов, принимающих </w:t>
      </w:r>
      <w:r w:rsidR="009B308D" w:rsidRPr="004C6A59">
        <w:rPr>
          <w:bCs/>
          <w:caps/>
          <w:sz w:val="24"/>
          <w:szCs w:val="24"/>
        </w:rPr>
        <w:t>[</w:t>
      </w:r>
      <w:r w:rsidR="009B308D" w:rsidRPr="0081031E">
        <w:rPr>
          <w:bCs/>
          <w:caps/>
          <w:sz w:val="24"/>
          <w:szCs w:val="24"/>
          <w:highlight w:val="lightGray"/>
        </w:rPr>
        <w:t>ТОРГОВОЕ НАЗВАНИЕ</w:t>
      </w:r>
      <w:r w:rsidR="009B308D" w:rsidRPr="004C6A59">
        <w:rPr>
          <w:bCs/>
          <w:caps/>
          <w:sz w:val="24"/>
          <w:szCs w:val="24"/>
        </w:rPr>
        <w:t>]</w:t>
      </w:r>
      <w:r w:rsidRPr="006D0FBB">
        <w:rPr>
          <w:rFonts w:ascii="Times New Roman" w:hAnsi="Times New Roman" w:cs="Times New Roman"/>
          <w:sz w:val="28"/>
          <w:szCs w:val="28"/>
        </w:rPr>
        <w:t xml:space="preserve">. Некоторые лекарственные препараты или терапевтические группы лекарственных препаратов могут повысить </w:t>
      </w:r>
      <w:r w:rsidRPr="006D0FBB">
        <w:rPr>
          <w:rFonts w:ascii="Times New Roman" w:hAnsi="Times New Roman" w:cs="Times New Roman"/>
          <w:sz w:val="28"/>
          <w:szCs w:val="28"/>
        </w:rPr>
        <w:lastRenderedPageBreak/>
        <w:t xml:space="preserve">вероятность развития </w:t>
      </w:r>
      <w:proofErr w:type="spellStart"/>
      <w:r w:rsidRPr="006D0FBB">
        <w:rPr>
          <w:rFonts w:ascii="Times New Roman" w:hAnsi="Times New Roman" w:cs="Times New Roman"/>
          <w:sz w:val="28"/>
          <w:szCs w:val="28"/>
        </w:rPr>
        <w:t>гиперкалиемии</w:t>
      </w:r>
      <w:proofErr w:type="spellEnd"/>
      <w:r w:rsidRPr="006D0FBB">
        <w:rPr>
          <w:rFonts w:ascii="Times New Roman" w:hAnsi="Times New Roman" w:cs="Times New Roman"/>
          <w:sz w:val="28"/>
          <w:szCs w:val="28"/>
        </w:rPr>
        <w:t xml:space="preserve">: </w:t>
      </w:r>
      <w:proofErr w:type="spellStart"/>
      <w:r w:rsidRPr="006D0FBB">
        <w:rPr>
          <w:rFonts w:ascii="Times New Roman" w:hAnsi="Times New Roman" w:cs="Times New Roman"/>
          <w:sz w:val="28"/>
          <w:szCs w:val="28"/>
        </w:rPr>
        <w:t>алискирен</w:t>
      </w:r>
      <w:proofErr w:type="spellEnd"/>
      <w:r w:rsidRPr="006D0FBB">
        <w:rPr>
          <w:rFonts w:ascii="Times New Roman" w:hAnsi="Times New Roman" w:cs="Times New Roman"/>
          <w:sz w:val="28"/>
          <w:szCs w:val="28"/>
        </w:rPr>
        <w:t xml:space="preserve">, калиевые соли, калийсберегающие диуретики (напр., </w:t>
      </w:r>
      <w:proofErr w:type="spellStart"/>
      <w:r w:rsidRPr="006D0FBB">
        <w:rPr>
          <w:rFonts w:ascii="Times New Roman" w:hAnsi="Times New Roman" w:cs="Times New Roman"/>
          <w:sz w:val="28"/>
          <w:szCs w:val="28"/>
        </w:rPr>
        <w:t>спиронолактон</w:t>
      </w:r>
      <w:proofErr w:type="spellEnd"/>
      <w:r w:rsidRPr="006D0FBB">
        <w:rPr>
          <w:rFonts w:ascii="Times New Roman" w:hAnsi="Times New Roman" w:cs="Times New Roman"/>
          <w:sz w:val="28"/>
          <w:szCs w:val="28"/>
        </w:rPr>
        <w:t xml:space="preserve">, </w:t>
      </w:r>
      <w:proofErr w:type="spellStart"/>
      <w:r w:rsidRPr="006D0FBB">
        <w:rPr>
          <w:rFonts w:ascii="Times New Roman" w:hAnsi="Times New Roman" w:cs="Times New Roman"/>
          <w:sz w:val="28"/>
          <w:szCs w:val="28"/>
        </w:rPr>
        <w:t>триамтерен</w:t>
      </w:r>
      <w:proofErr w:type="spellEnd"/>
      <w:r w:rsidRPr="006D0FBB">
        <w:rPr>
          <w:rFonts w:ascii="Times New Roman" w:hAnsi="Times New Roman" w:cs="Times New Roman"/>
          <w:sz w:val="28"/>
          <w:szCs w:val="28"/>
        </w:rPr>
        <w:t xml:space="preserve"> или </w:t>
      </w:r>
      <w:proofErr w:type="spellStart"/>
      <w:r w:rsidRPr="006D0FBB">
        <w:rPr>
          <w:rFonts w:ascii="Times New Roman" w:hAnsi="Times New Roman" w:cs="Times New Roman"/>
          <w:sz w:val="28"/>
          <w:szCs w:val="28"/>
        </w:rPr>
        <w:t>амилорид</w:t>
      </w:r>
      <w:proofErr w:type="spellEnd"/>
      <w:r w:rsidRPr="006D0FBB">
        <w:rPr>
          <w:rFonts w:ascii="Times New Roman" w:hAnsi="Times New Roman" w:cs="Times New Roman"/>
          <w:sz w:val="28"/>
          <w:szCs w:val="28"/>
        </w:rPr>
        <w:t xml:space="preserve">), ингибиторы АКФ, блокаторы рецепторов </w:t>
      </w:r>
      <w:proofErr w:type="spellStart"/>
      <w:r w:rsidRPr="006D0FBB">
        <w:rPr>
          <w:rFonts w:ascii="Times New Roman" w:hAnsi="Times New Roman" w:cs="Times New Roman"/>
          <w:sz w:val="28"/>
          <w:szCs w:val="28"/>
        </w:rPr>
        <w:t>ангиотензина</w:t>
      </w:r>
      <w:proofErr w:type="spellEnd"/>
      <w:r w:rsidRPr="006D0FBB">
        <w:rPr>
          <w:rFonts w:ascii="Times New Roman" w:hAnsi="Times New Roman" w:cs="Times New Roman"/>
          <w:sz w:val="28"/>
          <w:szCs w:val="28"/>
        </w:rPr>
        <w:t xml:space="preserve"> II, НПВС, гепарин, иммунодепрессанты, такие как </w:t>
      </w:r>
      <w:proofErr w:type="spellStart"/>
      <w:r w:rsidRPr="006D0FBB">
        <w:rPr>
          <w:rFonts w:ascii="Times New Roman" w:hAnsi="Times New Roman" w:cs="Times New Roman"/>
          <w:sz w:val="28"/>
          <w:szCs w:val="28"/>
        </w:rPr>
        <w:t>циклоспорин</w:t>
      </w:r>
      <w:proofErr w:type="spellEnd"/>
      <w:r w:rsidRPr="006D0FBB">
        <w:rPr>
          <w:rFonts w:ascii="Times New Roman" w:hAnsi="Times New Roman" w:cs="Times New Roman"/>
          <w:sz w:val="28"/>
          <w:szCs w:val="28"/>
        </w:rPr>
        <w:t xml:space="preserve">, </w:t>
      </w:r>
      <w:proofErr w:type="spellStart"/>
      <w:r w:rsidRPr="006D0FBB">
        <w:rPr>
          <w:rFonts w:ascii="Times New Roman" w:hAnsi="Times New Roman" w:cs="Times New Roman"/>
          <w:sz w:val="28"/>
          <w:szCs w:val="28"/>
        </w:rPr>
        <w:t>такролимус</w:t>
      </w:r>
      <w:proofErr w:type="spellEnd"/>
      <w:r w:rsidRPr="006D0FBB">
        <w:rPr>
          <w:rFonts w:ascii="Times New Roman" w:hAnsi="Times New Roman" w:cs="Times New Roman"/>
          <w:sz w:val="28"/>
          <w:szCs w:val="28"/>
        </w:rPr>
        <w:t xml:space="preserve">, </w:t>
      </w:r>
      <w:proofErr w:type="spellStart"/>
      <w:r w:rsidRPr="006D0FBB">
        <w:rPr>
          <w:rFonts w:ascii="Times New Roman" w:hAnsi="Times New Roman" w:cs="Times New Roman"/>
          <w:sz w:val="28"/>
          <w:szCs w:val="28"/>
        </w:rPr>
        <w:t>триметоприм</w:t>
      </w:r>
      <w:proofErr w:type="spellEnd"/>
      <w:r w:rsidRPr="006D0FBB">
        <w:rPr>
          <w:rFonts w:ascii="Times New Roman" w:hAnsi="Times New Roman" w:cs="Times New Roman"/>
          <w:sz w:val="28"/>
          <w:szCs w:val="28"/>
        </w:rPr>
        <w:t xml:space="preserve"> и ко</w:t>
      </w:r>
      <w:r w:rsidR="005B66A4" w:rsidRPr="006D0FBB">
        <w:rPr>
          <w:rFonts w:ascii="Times New Roman" w:hAnsi="Times New Roman" w:cs="Times New Roman"/>
          <w:sz w:val="28"/>
          <w:szCs w:val="28"/>
        </w:rPr>
        <w:t>-</w:t>
      </w:r>
      <w:proofErr w:type="spellStart"/>
      <w:r w:rsidRPr="006D0FBB">
        <w:rPr>
          <w:rFonts w:ascii="Times New Roman" w:hAnsi="Times New Roman" w:cs="Times New Roman"/>
          <w:sz w:val="28"/>
          <w:szCs w:val="28"/>
        </w:rPr>
        <w:t>тримоксазол</w:t>
      </w:r>
      <w:proofErr w:type="spellEnd"/>
      <w:r w:rsidRPr="006D0FBB">
        <w:rPr>
          <w:rFonts w:ascii="Times New Roman" w:hAnsi="Times New Roman" w:cs="Times New Roman"/>
          <w:sz w:val="28"/>
          <w:szCs w:val="28"/>
        </w:rPr>
        <w:t xml:space="preserve"> (</w:t>
      </w:r>
      <w:proofErr w:type="spellStart"/>
      <w:r w:rsidRPr="006D0FBB">
        <w:rPr>
          <w:rFonts w:ascii="Times New Roman" w:hAnsi="Times New Roman" w:cs="Times New Roman"/>
          <w:sz w:val="28"/>
          <w:szCs w:val="28"/>
        </w:rPr>
        <w:t>триметоприм</w:t>
      </w:r>
      <w:proofErr w:type="spellEnd"/>
      <w:r w:rsidRPr="006D0FBB">
        <w:rPr>
          <w:rFonts w:ascii="Times New Roman" w:hAnsi="Times New Roman" w:cs="Times New Roman"/>
          <w:sz w:val="28"/>
          <w:szCs w:val="28"/>
        </w:rPr>
        <w:t>/</w:t>
      </w:r>
      <w:proofErr w:type="spellStart"/>
      <w:r w:rsidRPr="006D0FBB">
        <w:rPr>
          <w:rFonts w:ascii="Times New Roman" w:hAnsi="Times New Roman" w:cs="Times New Roman"/>
          <w:sz w:val="28"/>
          <w:szCs w:val="28"/>
        </w:rPr>
        <w:t>сульфаметоксазол</w:t>
      </w:r>
      <w:proofErr w:type="spellEnd"/>
      <w:r w:rsidRPr="006D0FBB">
        <w:rPr>
          <w:rFonts w:ascii="Times New Roman" w:hAnsi="Times New Roman" w:cs="Times New Roman"/>
          <w:sz w:val="28"/>
          <w:szCs w:val="28"/>
        </w:rPr>
        <w:t xml:space="preserve">), поскольку известно, что </w:t>
      </w:r>
      <w:proofErr w:type="spellStart"/>
      <w:r w:rsidRPr="006D0FBB">
        <w:rPr>
          <w:rFonts w:ascii="Times New Roman" w:hAnsi="Times New Roman" w:cs="Times New Roman"/>
          <w:sz w:val="28"/>
          <w:szCs w:val="28"/>
        </w:rPr>
        <w:t>триметоприм</w:t>
      </w:r>
      <w:proofErr w:type="spellEnd"/>
      <w:r w:rsidRPr="006D0FBB">
        <w:rPr>
          <w:rFonts w:ascii="Times New Roman" w:hAnsi="Times New Roman" w:cs="Times New Roman"/>
          <w:sz w:val="28"/>
          <w:szCs w:val="28"/>
        </w:rPr>
        <w:t xml:space="preserve"> действует как калийсберегающий диуретик, такой как </w:t>
      </w:r>
      <w:proofErr w:type="spellStart"/>
      <w:r w:rsidRPr="006D0FBB">
        <w:rPr>
          <w:rFonts w:ascii="Times New Roman" w:hAnsi="Times New Roman" w:cs="Times New Roman"/>
          <w:sz w:val="28"/>
          <w:szCs w:val="28"/>
        </w:rPr>
        <w:t>амилорид</w:t>
      </w:r>
      <w:proofErr w:type="spellEnd"/>
      <w:r w:rsidRPr="006D0FBB">
        <w:rPr>
          <w:rFonts w:ascii="Times New Roman" w:hAnsi="Times New Roman" w:cs="Times New Roman"/>
          <w:sz w:val="28"/>
          <w:szCs w:val="28"/>
        </w:rPr>
        <w:t xml:space="preserve">. Комбинированный прием этих препаратов повышает риск возникновения </w:t>
      </w:r>
      <w:proofErr w:type="spellStart"/>
      <w:r w:rsidRPr="006D0FBB">
        <w:rPr>
          <w:rFonts w:ascii="Times New Roman" w:hAnsi="Times New Roman" w:cs="Times New Roman"/>
          <w:sz w:val="28"/>
          <w:szCs w:val="28"/>
        </w:rPr>
        <w:t>гиперкалиемии</w:t>
      </w:r>
      <w:proofErr w:type="spellEnd"/>
      <w:r w:rsidRPr="006D0FBB">
        <w:rPr>
          <w:rFonts w:ascii="Times New Roman" w:hAnsi="Times New Roman" w:cs="Times New Roman"/>
          <w:sz w:val="28"/>
          <w:szCs w:val="28"/>
        </w:rPr>
        <w:t xml:space="preserve">. В связи с этим комбинация препарата </w:t>
      </w:r>
      <w:r w:rsidR="009B308D" w:rsidRPr="004C6A59">
        <w:rPr>
          <w:bCs/>
          <w:caps/>
          <w:sz w:val="24"/>
          <w:szCs w:val="24"/>
        </w:rPr>
        <w:t>[</w:t>
      </w:r>
      <w:r w:rsidR="009B308D" w:rsidRPr="0081031E">
        <w:rPr>
          <w:bCs/>
          <w:caps/>
          <w:sz w:val="24"/>
          <w:szCs w:val="24"/>
          <w:highlight w:val="lightGray"/>
        </w:rPr>
        <w:t>ТОРГОВОЕ НАЗВАНИЕ</w:t>
      </w:r>
      <w:r w:rsidR="009B308D" w:rsidRPr="004C6A59">
        <w:rPr>
          <w:bCs/>
          <w:caps/>
          <w:sz w:val="24"/>
          <w:szCs w:val="24"/>
        </w:rPr>
        <w:t>]</w:t>
      </w:r>
      <w:r w:rsidR="009E4ABE">
        <w:rPr>
          <w:bCs/>
          <w:caps/>
          <w:sz w:val="24"/>
          <w:szCs w:val="24"/>
        </w:rPr>
        <w:t xml:space="preserve"> </w:t>
      </w:r>
      <w:r w:rsidRPr="006D0FBB">
        <w:rPr>
          <w:rFonts w:ascii="Times New Roman" w:hAnsi="Times New Roman" w:cs="Times New Roman"/>
          <w:sz w:val="28"/>
          <w:szCs w:val="28"/>
        </w:rPr>
        <w:t>с вышеупомянутыми препаратами не рекомендуется. Если одновременное применение показано, их следует использовать с осторожностью и при частом мониторинге уровня калия в сыворотке крови.</w:t>
      </w:r>
    </w:p>
    <w:p w14:paraId="17E3C391" w14:textId="77777777" w:rsidR="00C247F4" w:rsidRPr="006D0FBB" w:rsidRDefault="00C247F4" w:rsidP="00D86A34">
      <w:pPr>
        <w:jc w:val="both"/>
        <w:rPr>
          <w:rFonts w:ascii="Times New Roman" w:eastAsia="MS Mincho" w:hAnsi="Times New Roman" w:cs="Times New Roman"/>
          <w:i/>
          <w:iCs/>
          <w:sz w:val="28"/>
          <w:szCs w:val="28"/>
        </w:rPr>
      </w:pPr>
      <w:r w:rsidRPr="006D0FBB">
        <w:rPr>
          <w:rFonts w:ascii="Times New Roman" w:eastAsia="MS Mincho" w:hAnsi="Times New Roman" w:cs="Times New Roman"/>
          <w:i/>
          <w:iCs/>
          <w:sz w:val="28"/>
          <w:szCs w:val="28"/>
          <w:u w:val="single"/>
        </w:rPr>
        <w:t>Одновременное применение противопоказано</w:t>
      </w:r>
      <w:r w:rsidRPr="006D0FBB">
        <w:rPr>
          <w:rFonts w:ascii="Times New Roman" w:eastAsia="MS Mincho" w:hAnsi="Times New Roman" w:cs="Times New Roman"/>
          <w:i/>
          <w:iCs/>
          <w:sz w:val="28"/>
          <w:szCs w:val="28"/>
        </w:rPr>
        <w:t xml:space="preserve"> </w:t>
      </w:r>
    </w:p>
    <w:p w14:paraId="54A19E03" w14:textId="6169276E" w:rsidR="001949B2" w:rsidRPr="00FD2CA5" w:rsidRDefault="00C247F4" w:rsidP="00D86A34">
      <w:pPr>
        <w:jc w:val="both"/>
        <w:rPr>
          <w:rFonts w:ascii="Times New Roman" w:eastAsia="MS Mincho" w:hAnsi="Times New Roman" w:cs="Times New Roman"/>
          <w:i/>
          <w:iCs/>
          <w:sz w:val="28"/>
          <w:szCs w:val="28"/>
          <w:lang w:val="en-US"/>
        </w:rPr>
      </w:pPr>
      <w:proofErr w:type="spellStart"/>
      <w:r w:rsidRPr="006D0FBB">
        <w:rPr>
          <w:rFonts w:ascii="Times New Roman" w:eastAsia="MS Mincho" w:hAnsi="Times New Roman" w:cs="Times New Roman"/>
          <w:i/>
          <w:iCs/>
          <w:sz w:val="28"/>
          <w:szCs w:val="28"/>
        </w:rPr>
        <w:t>Алискирен</w:t>
      </w:r>
      <w:proofErr w:type="spellEnd"/>
    </w:p>
    <w:p w14:paraId="17D25FD4" w14:textId="5737BE51" w:rsidR="00C247F4" w:rsidRPr="006D0FBB" w:rsidRDefault="00C247F4" w:rsidP="00D86A34">
      <w:pPr>
        <w:jc w:val="both"/>
        <w:rPr>
          <w:rFonts w:ascii="Times New Roman" w:eastAsia="MS Mincho" w:hAnsi="Times New Roman" w:cs="Times New Roman"/>
          <w:iCs/>
          <w:sz w:val="28"/>
          <w:szCs w:val="28"/>
          <w:lang w:eastAsia="fr-FR"/>
        </w:rPr>
      </w:pPr>
      <w:r w:rsidRPr="006D0FBB">
        <w:rPr>
          <w:rFonts w:ascii="Times New Roman" w:eastAsia="MS Mincho" w:hAnsi="Times New Roman" w:cs="Times New Roman"/>
          <w:iCs/>
          <w:sz w:val="28"/>
          <w:szCs w:val="28"/>
          <w:lang w:eastAsia="fr-FR"/>
        </w:rPr>
        <w:t xml:space="preserve">У пациентов с сахарным диабетом или нарушениями функции почек возрастает риск </w:t>
      </w:r>
      <w:proofErr w:type="spellStart"/>
      <w:r w:rsidRPr="006D0FBB">
        <w:rPr>
          <w:rFonts w:ascii="Times New Roman" w:eastAsia="MS Mincho" w:hAnsi="Times New Roman" w:cs="Times New Roman"/>
          <w:iCs/>
          <w:sz w:val="28"/>
          <w:szCs w:val="28"/>
          <w:lang w:eastAsia="fr-FR"/>
        </w:rPr>
        <w:t>гиперкалиемии</w:t>
      </w:r>
      <w:proofErr w:type="spellEnd"/>
      <w:r w:rsidRPr="006D0FBB">
        <w:rPr>
          <w:rFonts w:ascii="Times New Roman" w:eastAsia="MS Mincho" w:hAnsi="Times New Roman" w:cs="Times New Roman"/>
          <w:iCs/>
          <w:sz w:val="28"/>
          <w:szCs w:val="28"/>
          <w:lang w:eastAsia="fr-FR"/>
        </w:rPr>
        <w:t xml:space="preserve">, ухудшения функции почек и повышения частоты </w:t>
      </w:r>
      <w:proofErr w:type="gramStart"/>
      <w:r w:rsidRPr="006D0FBB">
        <w:rPr>
          <w:rFonts w:ascii="Times New Roman" w:eastAsia="MS Mincho" w:hAnsi="Times New Roman" w:cs="Times New Roman"/>
          <w:iCs/>
          <w:sz w:val="28"/>
          <w:szCs w:val="28"/>
          <w:lang w:eastAsia="fr-FR"/>
        </w:rPr>
        <w:t>сердечно-сосудистой</w:t>
      </w:r>
      <w:proofErr w:type="gramEnd"/>
      <w:r w:rsidRPr="006D0FBB">
        <w:rPr>
          <w:rFonts w:ascii="Times New Roman" w:eastAsia="MS Mincho" w:hAnsi="Times New Roman" w:cs="Times New Roman"/>
          <w:iCs/>
          <w:sz w:val="28"/>
          <w:szCs w:val="28"/>
          <w:lang w:eastAsia="fr-FR"/>
        </w:rPr>
        <w:t xml:space="preserve"> заболеваемости и смертности.</w:t>
      </w:r>
    </w:p>
    <w:p w14:paraId="7CB30CCC" w14:textId="4D80F976" w:rsidR="00C247F4" w:rsidRPr="006D0FBB" w:rsidRDefault="00FD2CA5" w:rsidP="00D86A34">
      <w:pPr>
        <w:jc w:val="both"/>
        <w:rPr>
          <w:rFonts w:ascii="Times New Roman" w:hAnsi="Times New Roman" w:cs="Times New Roman"/>
          <w:i/>
          <w:iCs/>
          <w:sz w:val="28"/>
          <w:szCs w:val="28"/>
        </w:rPr>
      </w:pPr>
      <w:r w:rsidRPr="00FD2CA5">
        <w:rPr>
          <w:rFonts w:ascii="Times New Roman" w:hAnsi="Times New Roman" w:cs="Times New Roman"/>
          <w:i/>
          <w:iCs/>
          <w:sz w:val="28"/>
          <w:szCs w:val="28"/>
        </w:rPr>
        <w:t>Экстракорпоральные процедуры</w:t>
      </w:r>
    </w:p>
    <w:p w14:paraId="7BFEE491" w14:textId="7C95AD66" w:rsidR="00C247F4" w:rsidRPr="006D0FBB" w:rsidRDefault="00FD2CA5" w:rsidP="00D86A34">
      <w:pPr>
        <w:jc w:val="both"/>
        <w:rPr>
          <w:rFonts w:ascii="Times New Roman" w:hAnsi="Times New Roman" w:cs="Times New Roman"/>
          <w:i/>
          <w:iCs/>
          <w:sz w:val="28"/>
          <w:szCs w:val="28"/>
        </w:rPr>
      </w:pPr>
      <w:r w:rsidRPr="00FD2CA5">
        <w:rPr>
          <w:rFonts w:ascii="Times New Roman" w:hAnsi="Times New Roman" w:cs="Times New Roman"/>
          <w:sz w:val="28"/>
          <w:szCs w:val="28"/>
        </w:rPr>
        <w:t>Экстракорпоральные процедуры</w:t>
      </w:r>
      <w:r w:rsidR="00C247F4" w:rsidRPr="006D0FBB">
        <w:rPr>
          <w:rFonts w:ascii="Times New Roman" w:hAnsi="Times New Roman" w:cs="Times New Roman"/>
          <w:sz w:val="28"/>
          <w:szCs w:val="28"/>
        </w:rPr>
        <w:t>, приводящие к контакту крови с отрицательно</w:t>
      </w:r>
      <w:r>
        <w:rPr>
          <w:rFonts w:ascii="Times New Roman" w:hAnsi="Times New Roman" w:cs="Times New Roman"/>
          <w:sz w:val="28"/>
          <w:szCs w:val="28"/>
          <w:lang w:val="en-US"/>
        </w:rPr>
        <w:t xml:space="preserve"> </w:t>
      </w:r>
      <w:r w:rsidR="00C247F4" w:rsidRPr="006D0FBB">
        <w:rPr>
          <w:rFonts w:ascii="Times New Roman" w:hAnsi="Times New Roman" w:cs="Times New Roman"/>
          <w:sz w:val="28"/>
          <w:szCs w:val="28"/>
        </w:rPr>
        <w:t xml:space="preserve">заряженными поверхностями, такие как </w:t>
      </w:r>
      <w:r w:rsidR="00C247F4" w:rsidRPr="006D0FBB">
        <w:rPr>
          <w:rFonts w:ascii="Times New Roman" w:hAnsi="Times New Roman" w:cs="Times New Roman"/>
          <w:iCs/>
          <w:sz w:val="28"/>
          <w:szCs w:val="28"/>
        </w:rPr>
        <w:t xml:space="preserve">диализ или </w:t>
      </w:r>
      <w:proofErr w:type="spellStart"/>
      <w:r w:rsidR="00C247F4" w:rsidRPr="006D0FBB">
        <w:rPr>
          <w:rFonts w:ascii="Times New Roman" w:hAnsi="Times New Roman" w:cs="Times New Roman"/>
          <w:iCs/>
          <w:sz w:val="28"/>
          <w:szCs w:val="28"/>
        </w:rPr>
        <w:t>гемофильтрация</w:t>
      </w:r>
      <w:proofErr w:type="spellEnd"/>
      <w:r w:rsidR="00C247F4" w:rsidRPr="006D0FBB">
        <w:rPr>
          <w:rFonts w:ascii="Times New Roman" w:hAnsi="Times New Roman" w:cs="Times New Roman"/>
          <w:iCs/>
          <w:sz w:val="28"/>
          <w:szCs w:val="28"/>
        </w:rPr>
        <w:t xml:space="preserve"> с определенными мембранами с высокой гидравлической проницаемостью (например, полиакрил</w:t>
      </w:r>
      <w:r w:rsidR="00FE28BA" w:rsidRPr="006D0FBB">
        <w:rPr>
          <w:rFonts w:ascii="Times New Roman" w:hAnsi="Times New Roman" w:cs="Times New Roman"/>
          <w:iCs/>
          <w:sz w:val="28"/>
          <w:szCs w:val="28"/>
        </w:rPr>
        <w:t>о</w:t>
      </w:r>
      <w:r w:rsidR="00C247F4" w:rsidRPr="006D0FBB">
        <w:rPr>
          <w:rFonts w:ascii="Times New Roman" w:hAnsi="Times New Roman" w:cs="Times New Roman"/>
          <w:iCs/>
          <w:sz w:val="28"/>
          <w:szCs w:val="28"/>
        </w:rPr>
        <w:t xml:space="preserve">нитрильные мембраны) и </w:t>
      </w:r>
      <w:proofErr w:type="spellStart"/>
      <w:r w:rsidR="00C247F4" w:rsidRPr="006D0FBB">
        <w:rPr>
          <w:rFonts w:ascii="Times New Roman" w:hAnsi="Times New Roman" w:cs="Times New Roman"/>
          <w:iCs/>
          <w:sz w:val="28"/>
          <w:szCs w:val="28"/>
        </w:rPr>
        <w:t>аферез</w:t>
      </w:r>
      <w:proofErr w:type="spellEnd"/>
      <w:r w:rsidR="00C247F4" w:rsidRPr="006D0FBB">
        <w:rPr>
          <w:rFonts w:ascii="Times New Roman" w:hAnsi="Times New Roman" w:cs="Times New Roman"/>
          <w:iCs/>
          <w:sz w:val="28"/>
          <w:szCs w:val="28"/>
        </w:rPr>
        <w:t xml:space="preserve"> липопротеинов низкой плотности декстран сульфатом ввиду повышенного риска возникновения тяжелых </w:t>
      </w:r>
      <w:proofErr w:type="spellStart"/>
      <w:r w:rsidR="00C247F4" w:rsidRPr="006D0FBB">
        <w:rPr>
          <w:rFonts w:ascii="Times New Roman" w:hAnsi="Times New Roman" w:cs="Times New Roman"/>
          <w:iCs/>
          <w:sz w:val="28"/>
          <w:szCs w:val="28"/>
        </w:rPr>
        <w:t>анафилактоидных</w:t>
      </w:r>
      <w:proofErr w:type="spellEnd"/>
      <w:r w:rsidR="00C247F4" w:rsidRPr="006D0FBB">
        <w:rPr>
          <w:rFonts w:ascii="Times New Roman" w:hAnsi="Times New Roman" w:cs="Times New Roman"/>
          <w:iCs/>
          <w:sz w:val="28"/>
          <w:szCs w:val="28"/>
        </w:rPr>
        <w:t xml:space="preserve"> реакций. Если требуется такое лечение, то следует принимать во внимание применение другого типа диализной мембраны или другой класс гипотензивного препарата.</w:t>
      </w:r>
    </w:p>
    <w:p w14:paraId="44DFD3D9" w14:textId="77777777" w:rsidR="00C247F4" w:rsidRPr="006D0FBB" w:rsidRDefault="00C247F4" w:rsidP="00D86A34">
      <w:pPr>
        <w:jc w:val="both"/>
        <w:rPr>
          <w:rFonts w:ascii="Times New Roman" w:eastAsia="MS Mincho" w:hAnsi="Times New Roman" w:cs="Times New Roman"/>
          <w:i/>
          <w:iCs/>
          <w:sz w:val="28"/>
          <w:szCs w:val="28"/>
          <w:u w:val="single"/>
        </w:rPr>
      </w:pPr>
      <w:r w:rsidRPr="006D0FBB">
        <w:rPr>
          <w:rFonts w:ascii="Times New Roman" w:eastAsia="MS Mincho" w:hAnsi="Times New Roman" w:cs="Times New Roman"/>
          <w:i/>
          <w:iCs/>
          <w:sz w:val="28"/>
          <w:szCs w:val="28"/>
          <w:u w:val="single"/>
        </w:rPr>
        <w:t xml:space="preserve">Одновременное применение не рекомендуется </w:t>
      </w:r>
    </w:p>
    <w:p w14:paraId="749F3BA4" w14:textId="77777777" w:rsidR="00FD2CA5" w:rsidRDefault="00C247F4" w:rsidP="00D86A34">
      <w:pPr>
        <w:jc w:val="both"/>
        <w:rPr>
          <w:rFonts w:ascii="Times New Roman" w:eastAsia="MS Mincho" w:hAnsi="Times New Roman" w:cs="Times New Roman"/>
          <w:i/>
          <w:iCs/>
          <w:sz w:val="28"/>
          <w:szCs w:val="28"/>
          <w:lang w:val="en-US"/>
        </w:rPr>
      </w:pPr>
      <w:proofErr w:type="spellStart"/>
      <w:r w:rsidRPr="006D0FBB">
        <w:rPr>
          <w:rFonts w:ascii="Times New Roman" w:eastAsia="MS Mincho" w:hAnsi="Times New Roman" w:cs="Times New Roman"/>
          <w:i/>
          <w:iCs/>
          <w:sz w:val="28"/>
          <w:szCs w:val="28"/>
        </w:rPr>
        <w:t>Алискирен</w:t>
      </w:r>
      <w:proofErr w:type="spellEnd"/>
      <w:r w:rsidRPr="006D0FBB">
        <w:rPr>
          <w:rFonts w:ascii="Times New Roman" w:eastAsia="MS Mincho" w:hAnsi="Times New Roman" w:cs="Times New Roman"/>
          <w:i/>
          <w:iCs/>
          <w:sz w:val="28"/>
          <w:szCs w:val="28"/>
        </w:rPr>
        <w:t xml:space="preserve">. </w:t>
      </w:r>
    </w:p>
    <w:p w14:paraId="59CEF2A3" w14:textId="1BBFE722" w:rsidR="00C247F4" w:rsidRPr="006D0FBB" w:rsidRDefault="00C247F4" w:rsidP="00D86A34">
      <w:p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У пациентов, не имеющих сахарного диабета или нарушения функции почек, возможно повышение риска </w:t>
      </w:r>
      <w:proofErr w:type="spellStart"/>
      <w:r w:rsidRPr="006D0FBB">
        <w:rPr>
          <w:rFonts w:ascii="Times New Roman" w:eastAsia="MS Mincho" w:hAnsi="Times New Roman" w:cs="Times New Roman"/>
          <w:sz w:val="28"/>
          <w:szCs w:val="28"/>
        </w:rPr>
        <w:t>гиперкалиемии</w:t>
      </w:r>
      <w:proofErr w:type="spellEnd"/>
      <w:r w:rsidRPr="006D0FBB">
        <w:rPr>
          <w:rFonts w:ascii="Times New Roman" w:eastAsia="MS Mincho" w:hAnsi="Times New Roman" w:cs="Times New Roman"/>
          <w:sz w:val="28"/>
          <w:szCs w:val="28"/>
        </w:rPr>
        <w:t xml:space="preserve">, ухудшения функции почек и повышения частоты </w:t>
      </w:r>
      <w:proofErr w:type="gramStart"/>
      <w:r w:rsidRPr="006D0FBB">
        <w:rPr>
          <w:rFonts w:ascii="Times New Roman" w:eastAsia="MS Mincho" w:hAnsi="Times New Roman" w:cs="Times New Roman"/>
          <w:sz w:val="28"/>
          <w:szCs w:val="28"/>
        </w:rPr>
        <w:t>сердечно-сосудистой</w:t>
      </w:r>
      <w:proofErr w:type="gramEnd"/>
      <w:r w:rsidRPr="006D0FBB">
        <w:rPr>
          <w:rFonts w:ascii="Times New Roman" w:eastAsia="MS Mincho" w:hAnsi="Times New Roman" w:cs="Times New Roman"/>
          <w:sz w:val="28"/>
          <w:szCs w:val="28"/>
        </w:rPr>
        <w:t xml:space="preserve"> заболеваемости и смертности.</w:t>
      </w:r>
    </w:p>
    <w:p w14:paraId="56B6DCA9" w14:textId="77777777" w:rsidR="00FE28BA" w:rsidRPr="006D0FBB" w:rsidRDefault="00C247F4" w:rsidP="00D86A34">
      <w:pPr>
        <w:autoSpaceDE w:val="0"/>
        <w:autoSpaceDN w:val="0"/>
        <w:adjustRightInd w:val="0"/>
        <w:jc w:val="both"/>
        <w:rPr>
          <w:rFonts w:ascii="Times New Roman" w:eastAsia="MS Mincho" w:hAnsi="Times New Roman" w:cs="Times New Roman"/>
          <w:i/>
          <w:iCs/>
          <w:sz w:val="28"/>
          <w:szCs w:val="28"/>
        </w:rPr>
      </w:pPr>
      <w:r w:rsidRPr="006D0FBB">
        <w:rPr>
          <w:rFonts w:ascii="Times New Roman" w:eastAsia="MS Mincho" w:hAnsi="Times New Roman" w:cs="Times New Roman"/>
          <w:i/>
          <w:iCs/>
          <w:sz w:val="28"/>
          <w:szCs w:val="28"/>
        </w:rPr>
        <w:t xml:space="preserve">Совместная терапия ингибиторами АКФ и антагонистами рецепторов </w:t>
      </w:r>
      <w:proofErr w:type="spellStart"/>
      <w:r w:rsidRPr="006D0FBB">
        <w:rPr>
          <w:rFonts w:ascii="Times New Roman" w:eastAsia="MS Mincho" w:hAnsi="Times New Roman" w:cs="Times New Roman"/>
          <w:i/>
          <w:iCs/>
          <w:sz w:val="28"/>
          <w:szCs w:val="28"/>
        </w:rPr>
        <w:t>ангиотензина</w:t>
      </w:r>
      <w:proofErr w:type="spellEnd"/>
      <w:r w:rsidRPr="006D0FBB">
        <w:rPr>
          <w:rFonts w:ascii="Times New Roman" w:eastAsia="MS Mincho" w:hAnsi="Times New Roman" w:cs="Times New Roman"/>
          <w:i/>
          <w:iCs/>
          <w:sz w:val="28"/>
          <w:szCs w:val="28"/>
        </w:rPr>
        <w:t xml:space="preserve"> </w:t>
      </w:r>
    </w:p>
    <w:p w14:paraId="733F4A01" w14:textId="523BAF09" w:rsidR="00BB0D96" w:rsidRPr="006D0FBB" w:rsidRDefault="00C247F4" w:rsidP="00D86A34">
      <w:pPr>
        <w:autoSpaceDE w:val="0"/>
        <w:autoSpaceDN w:val="0"/>
        <w:adjustRightInd w:val="0"/>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В литературе сообщалось, что у пациентов с установленным атеросклеротическим заболеванием, сердечной недостаточностью или сахарным диабетом с поражением органов-мишеней, одновременная терапия ингибитором АКФ и АРА II связана с более высокой частотой развития артериальной гипотензии, обморока, </w:t>
      </w:r>
      <w:proofErr w:type="spellStart"/>
      <w:r w:rsidRPr="006D0FBB">
        <w:rPr>
          <w:rFonts w:ascii="Times New Roman" w:eastAsia="MS Mincho" w:hAnsi="Times New Roman" w:cs="Times New Roman"/>
          <w:sz w:val="28"/>
          <w:szCs w:val="28"/>
        </w:rPr>
        <w:t>гиперкалиемии</w:t>
      </w:r>
      <w:proofErr w:type="spellEnd"/>
      <w:r w:rsidRPr="006D0FBB">
        <w:rPr>
          <w:rFonts w:ascii="Times New Roman" w:eastAsia="MS Mincho" w:hAnsi="Times New Roman" w:cs="Times New Roman"/>
          <w:sz w:val="28"/>
          <w:szCs w:val="28"/>
        </w:rPr>
        <w:t xml:space="preserve"> и ухудшения функции почек (включая острую почечную недостаточность) по сравнению с применением только одного препарата, влияющего на РААС. Двойная блокада (например, при сочетании ингибитора АКФ с АРА II) должна быть </w:t>
      </w:r>
      <w:r w:rsidRPr="006D0FBB">
        <w:rPr>
          <w:rFonts w:ascii="Times New Roman" w:eastAsia="MS Mincho" w:hAnsi="Times New Roman" w:cs="Times New Roman"/>
          <w:sz w:val="28"/>
          <w:szCs w:val="28"/>
        </w:rPr>
        <w:lastRenderedPageBreak/>
        <w:t>ограничена отдельными случаями с тщательным мониторингом функции почек, содержания калия и АД.</w:t>
      </w:r>
    </w:p>
    <w:p w14:paraId="5E06ECB1" w14:textId="345DB1FF" w:rsidR="00C247F4" w:rsidRPr="006D0FBB" w:rsidRDefault="00C247F4" w:rsidP="00D86A34">
      <w:pPr>
        <w:autoSpaceDE w:val="0"/>
        <w:autoSpaceDN w:val="0"/>
        <w:adjustRightInd w:val="0"/>
        <w:jc w:val="both"/>
        <w:rPr>
          <w:rFonts w:ascii="Times New Roman" w:eastAsia="MS Mincho" w:hAnsi="Times New Roman" w:cs="Times New Roman"/>
          <w:sz w:val="28"/>
          <w:szCs w:val="28"/>
        </w:rPr>
      </w:pPr>
      <w:r w:rsidRPr="006D0FBB">
        <w:rPr>
          <w:rFonts w:ascii="Times New Roman" w:eastAsia="MS Mincho" w:hAnsi="Times New Roman" w:cs="Times New Roman"/>
          <w:bCs/>
          <w:i/>
          <w:noProof/>
          <w:sz w:val="28"/>
          <w:szCs w:val="28"/>
        </w:rPr>
        <w:t>Эстрамустин</w:t>
      </w:r>
      <w:r w:rsidR="00D86A34" w:rsidRPr="006D0FBB">
        <w:rPr>
          <w:rFonts w:ascii="Times New Roman" w:eastAsia="MS Mincho" w:hAnsi="Times New Roman" w:cs="Times New Roman"/>
          <w:bCs/>
          <w:i/>
          <w:noProof/>
          <w:sz w:val="28"/>
          <w:szCs w:val="28"/>
        </w:rPr>
        <w:t xml:space="preserve"> </w:t>
      </w:r>
    </w:p>
    <w:p w14:paraId="4AB32488" w14:textId="52760111" w:rsidR="00C247F4" w:rsidRPr="006D0FBB" w:rsidRDefault="00C247F4" w:rsidP="00D86A34">
      <w:pPr>
        <w:numPr>
          <w:ilvl w:val="12"/>
          <w:numId w:val="0"/>
        </w:numPr>
        <w:jc w:val="both"/>
        <w:rPr>
          <w:rFonts w:ascii="Times New Roman" w:eastAsia="MS Mincho" w:hAnsi="Times New Roman" w:cs="Times New Roman"/>
          <w:bCs/>
          <w:noProof/>
          <w:sz w:val="28"/>
          <w:szCs w:val="28"/>
          <w:lang w:val="kk-KZ"/>
        </w:rPr>
      </w:pPr>
      <w:r w:rsidRPr="006D0FBB">
        <w:rPr>
          <w:rFonts w:ascii="Times New Roman" w:eastAsia="MS Mincho" w:hAnsi="Times New Roman" w:cs="Times New Roman"/>
          <w:bCs/>
          <w:noProof/>
          <w:sz w:val="28"/>
          <w:szCs w:val="28"/>
        </w:rPr>
        <w:t xml:space="preserve">Одновременное </w:t>
      </w:r>
      <w:r w:rsidR="000D1E7A" w:rsidRPr="000D1E7A">
        <w:rPr>
          <w:rFonts w:ascii="Times New Roman" w:eastAsia="MS Mincho" w:hAnsi="Times New Roman" w:cs="Times New Roman"/>
          <w:bCs/>
          <w:noProof/>
          <w:sz w:val="28"/>
          <w:szCs w:val="28"/>
        </w:rPr>
        <w:t>применение может привести к повышению риска нежелательных реакций, таких как ангионевротический отек</w:t>
      </w:r>
      <w:r w:rsidRPr="006D0FBB">
        <w:rPr>
          <w:rFonts w:ascii="Times New Roman" w:eastAsia="MS Mincho" w:hAnsi="Times New Roman" w:cs="Times New Roman"/>
          <w:bCs/>
          <w:noProof/>
          <w:sz w:val="28"/>
          <w:szCs w:val="28"/>
        </w:rPr>
        <w:t>.</w:t>
      </w:r>
    </w:p>
    <w:p w14:paraId="0CB7FF04" w14:textId="77777777" w:rsidR="00C247F4" w:rsidRPr="006D0FBB" w:rsidRDefault="00C247F4" w:rsidP="00D86A34">
      <w:pPr>
        <w:tabs>
          <w:tab w:val="left" w:pos="0"/>
        </w:tabs>
        <w:jc w:val="both"/>
        <w:rPr>
          <w:rFonts w:ascii="Times New Roman" w:eastAsia="MS Mincho" w:hAnsi="Times New Roman" w:cs="Times New Roman"/>
          <w:i/>
          <w:sz w:val="28"/>
          <w:szCs w:val="28"/>
          <w:u w:val="single"/>
        </w:rPr>
      </w:pPr>
      <w:r w:rsidRPr="006D0FBB">
        <w:rPr>
          <w:rFonts w:ascii="Times New Roman" w:eastAsia="MS Mincho" w:hAnsi="Times New Roman" w:cs="Times New Roman"/>
          <w:i/>
          <w:sz w:val="28"/>
          <w:szCs w:val="28"/>
          <w:u w:val="single"/>
        </w:rPr>
        <w:t xml:space="preserve">Калийсберегающие диуретики (такие как </w:t>
      </w:r>
      <w:proofErr w:type="spellStart"/>
      <w:r w:rsidRPr="006D0FBB">
        <w:rPr>
          <w:rFonts w:ascii="Times New Roman" w:eastAsia="MS Mincho" w:hAnsi="Times New Roman" w:cs="Times New Roman"/>
          <w:i/>
          <w:sz w:val="28"/>
          <w:szCs w:val="28"/>
          <w:u w:val="single"/>
        </w:rPr>
        <w:t>триамтерен</w:t>
      </w:r>
      <w:proofErr w:type="spellEnd"/>
      <w:r w:rsidRPr="006D0FBB">
        <w:rPr>
          <w:rFonts w:ascii="Times New Roman" w:eastAsia="MS Mincho" w:hAnsi="Times New Roman" w:cs="Times New Roman"/>
          <w:i/>
          <w:sz w:val="28"/>
          <w:szCs w:val="28"/>
          <w:u w:val="single"/>
        </w:rPr>
        <w:t xml:space="preserve">, </w:t>
      </w:r>
      <w:proofErr w:type="spellStart"/>
      <w:r w:rsidRPr="006D0FBB">
        <w:rPr>
          <w:rFonts w:ascii="Times New Roman" w:eastAsia="MS Mincho" w:hAnsi="Times New Roman" w:cs="Times New Roman"/>
          <w:i/>
          <w:sz w:val="28"/>
          <w:szCs w:val="28"/>
          <w:u w:val="single"/>
        </w:rPr>
        <w:t>амилорид</w:t>
      </w:r>
      <w:proofErr w:type="spellEnd"/>
      <w:r w:rsidRPr="006D0FBB">
        <w:rPr>
          <w:rFonts w:ascii="Times New Roman" w:eastAsia="MS Mincho" w:hAnsi="Times New Roman" w:cs="Times New Roman"/>
          <w:i/>
          <w:sz w:val="28"/>
          <w:szCs w:val="28"/>
          <w:u w:val="single"/>
        </w:rPr>
        <w:t xml:space="preserve">), соли калия </w:t>
      </w:r>
    </w:p>
    <w:p w14:paraId="09BEFD6B" w14:textId="77777777" w:rsidR="00C247F4" w:rsidRPr="006D0FBB" w:rsidRDefault="00C247F4" w:rsidP="00D86A34">
      <w:pPr>
        <w:tabs>
          <w:tab w:val="left" w:pos="0"/>
        </w:tabs>
        <w:jc w:val="both"/>
        <w:rPr>
          <w:rFonts w:ascii="Times New Roman" w:eastAsia="MS Mincho" w:hAnsi="Times New Roman" w:cs="Times New Roman"/>
          <w:sz w:val="28"/>
          <w:szCs w:val="28"/>
        </w:rPr>
      </w:pPr>
      <w:proofErr w:type="spellStart"/>
      <w:r w:rsidRPr="006D0FBB">
        <w:rPr>
          <w:rFonts w:ascii="Times New Roman" w:eastAsia="MS Mincho" w:hAnsi="Times New Roman" w:cs="Times New Roman"/>
          <w:sz w:val="28"/>
          <w:szCs w:val="28"/>
        </w:rPr>
        <w:t>Гиперкалиемия</w:t>
      </w:r>
      <w:proofErr w:type="spellEnd"/>
      <w:r w:rsidRPr="006D0FBB">
        <w:rPr>
          <w:rFonts w:ascii="Times New Roman" w:eastAsia="MS Mincho" w:hAnsi="Times New Roman" w:cs="Times New Roman"/>
          <w:sz w:val="28"/>
          <w:szCs w:val="28"/>
        </w:rPr>
        <w:t xml:space="preserve"> (с возможным летальным исходом), особенно при нарушении функции почек (дополнительные эффекты, связанные с </w:t>
      </w:r>
      <w:proofErr w:type="spellStart"/>
      <w:r w:rsidRPr="006D0FBB">
        <w:rPr>
          <w:rFonts w:ascii="Times New Roman" w:eastAsia="MS Mincho" w:hAnsi="Times New Roman" w:cs="Times New Roman"/>
          <w:sz w:val="28"/>
          <w:szCs w:val="28"/>
        </w:rPr>
        <w:t>гиперкалиемией</w:t>
      </w:r>
      <w:proofErr w:type="spellEnd"/>
      <w:r w:rsidRPr="006D0FBB">
        <w:rPr>
          <w:rFonts w:ascii="Times New Roman" w:eastAsia="MS Mincho" w:hAnsi="Times New Roman" w:cs="Times New Roman"/>
          <w:sz w:val="28"/>
          <w:szCs w:val="28"/>
        </w:rPr>
        <w:t>).</w:t>
      </w:r>
      <w:r w:rsidRPr="006D0FBB">
        <w:rPr>
          <w:rFonts w:ascii="Times New Roman" w:eastAsia="MS Mincho" w:hAnsi="Times New Roman" w:cs="Times New Roman"/>
          <w:bCs/>
          <w:iCs/>
          <w:sz w:val="28"/>
          <w:szCs w:val="28"/>
        </w:rPr>
        <w:t xml:space="preserve"> </w:t>
      </w:r>
    </w:p>
    <w:p w14:paraId="7F0CB7DA" w14:textId="77777777" w:rsidR="00C247F4" w:rsidRPr="006D0FBB" w:rsidRDefault="00C247F4" w:rsidP="00D86A34">
      <w:p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Сочетание </w:t>
      </w:r>
      <w:proofErr w:type="spellStart"/>
      <w:r w:rsidRPr="006D0FBB">
        <w:rPr>
          <w:rFonts w:ascii="Times New Roman" w:eastAsia="MS Mincho" w:hAnsi="Times New Roman" w:cs="Times New Roman"/>
          <w:sz w:val="28"/>
          <w:szCs w:val="28"/>
        </w:rPr>
        <w:t>периндоприла</w:t>
      </w:r>
      <w:proofErr w:type="spellEnd"/>
      <w:r w:rsidRPr="006D0FBB">
        <w:rPr>
          <w:rFonts w:ascii="Times New Roman" w:eastAsia="MS Mincho" w:hAnsi="Times New Roman" w:cs="Times New Roman"/>
          <w:sz w:val="28"/>
          <w:szCs w:val="28"/>
        </w:rPr>
        <w:t xml:space="preserve"> с вышеупомянутыми лекарственными препаратами не рекомендуется. Если, тем не менее, одновременное применение показано, их следует применять, соблюдая меры предосторожности и регулярно контролируя содержание калия в сыворотке крови.</w:t>
      </w:r>
    </w:p>
    <w:p w14:paraId="25F61910" w14:textId="77777777" w:rsidR="00C247F4" w:rsidRPr="006D0FBB" w:rsidRDefault="00C247F4" w:rsidP="00D86A34">
      <w:pPr>
        <w:numPr>
          <w:ilvl w:val="12"/>
          <w:numId w:val="0"/>
        </w:num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Особенности применения </w:t>
      </w:r>
      <w:proofErr w:type="spellStart"/>
      <w:r w:rsidRPr="006D0FBB">
        <w:rPr>
          <w:rFonts w:ascii="Times New Roman" w:eastAsia="MS Mincho" w:hAnsi="Times New Roman" w:cs="Times New Roman"/>
          <w:sz w:val="28"/>
          <w:szCs w:val="28"/>
        </w:rPr>
        <w:t>спиронолактона</w:t>
      </w:r>
      <w:proofErr w:type="spellEnd"/>
      <w:r w:rsidRPr="006D0FBB">
        <w:rPr>
          <w:rFonts w:ascii="Times New Roman" w:eastAsia="MS Mincho" w:hAnsi="Times New Roman" w:cs="Times New Roman"/>
          <w:sz w:val="28"/>
          <w:szCs w:val="28"/>
        </w:rPr>
        <w:t xml:space="preserve"> при сердечной недостаточности описаны далее по тексту. </w:t>
      </w:r>
    </w:p>
    <w:p w14:paraId="6D2C3FD2" w14:textId="77777777" w:rsidR="00C247F4" w:rsidRPr="006D0FBB" w:rsidRDefault="00C247F4" w:rsidP="00D86A34">
      <w:pPr>
        <w:jc w:val="both"/>
        <w:rPr>
          <w:rFonts w:ascii="Times New Roman" w:eastAsia="MS Mincho" w:hAnsi="Times New Roman" w:cs="Times New Roman"/>
          <w:bCs/>
          <w:i/>
          <w:sz w:val="28"/>
          <w:szCs w:val="28"/>
          <w:u w:val="single"/>
        </w:rPr>
      </w:pPr>
      <w:r w:rsidRPr="006D0FBB">
        <w:rPr>
          <w:rFonts w:ascii="Times New Roman" w:eastAsia="MS Mincho" w:hAnsi="Times New Roman" w:cs="Times New Roman"/>
          <w:bCs/>
          <w:i/>
          <w:sz w:val="28"/>
          <w:szCs w:val="28"/>
          <w:u w:val="single"/>
        </w:rPr>
        <w:t>Препараты лития</w:t>
      </w:r>
    </w:p>
    <w:p w14:paraId="5599404B" w14:textId="77777777" w:rsidR="00C247F4" w:rsidRPr="006D0FBB" w:rsidRDefault="00C247F4" w:rsidP="00D86A34">
      <w:pPr>
        <w:numPr>
          <w:ilvl w:val="12"/>
          <w:numId w:val="0"/>
        </w:num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При одновременном применении препаратов лития и ингибиторов АКФ может отмечаться обратимое увеличение концентрации лития в сыворотке крови и связанные с этим токсические эффекты. Одновременное применение </w:t>
      </w:r>
      <w:proofErr w:type="spellStart"/>
      <w:r w:rsidRPr="006D0FBB">
        <w:rPr>
          <w:rFonts w:ascii="Times New Roman" w:eastAsia="MS Mincho" w:hAnsi="Times New Roman" w:cs="Times New Roman"/>
          <w:sz w:val="28"/>
          <w:szCs w:val="28"/>
        </w:rPr>
        <w:t>периндоприла</w:t>
      </w:r>
      <w:proofErr w:type="spellEnd"/>
      <w:r w:rsidRPr="006D0FBB">
        <w:rPr>
          <w:rFonts w:ascii="Times New Roman" w:eastAsia="MS Mincho" w:hAnsi="Times New Roman" w:cs="Times New Roman"/>
          <w:sz w:val="28"/>
          <w:szCs w:val="28"/>
        </w:rPr>
        <w:t xml:space="preserve"> и препаратов лития не рекомендуется. При необходимости проведения такой терапии следует проводить регулярный контроль концентрации лития в плазме крови.</w:t>
      </w:r>
    </w:p>
    <w:p w14:paraId="6DB5418E" w14:textId="77777777" w:rsidR="00FE28BA" w:rsidRPr="006D0FBB" w:rsidRDefault="00FE28BA" w:rsidP="00D86A34">
      <w:pPr>
        <w:tabs>
          <w:tab w:val="left" w:pos="0"/>
        </w:tabs>
        <w:jc w:val="both"/>
        <w:rPr>
          <w:rFonts w:ascii="Times New Roman" w:eastAsia="MS Mincho" w:hAnsi="Times New Roman" w:cs="Times New Roman"/>
          <w:i/>
          <w:iCs/>
          <w:sz w:val="28"/>
          <w:szCs w:val="28"/>
        </w:rPr>
      </w:pPr>
      <w:r w:rsidRPr="006D0FBB">
        <w:rPr>
          <w:rFonts w:ascii="Times New Roman" w:eastAsia="MS Mincho" w:hAnsi="Times New Roman" w:cs="Times New Roman"/>
          <w:i/>
          <w:iCs/>
          <w:sz w:val="28"/>
          <w:szCs w:val="28"/>
        </w:rPr>
        <w:t>Одновременное применение, которое требует особой осторожности</w:t>
      </w:r>
    </w:p>
    <w:p w14:paraId="5DA0DFEB" w14:textId="77777777" w:rsidR="00FE28BA" w:rsidRPr="006D0FBB" w:rsidRDefault="00FE28BA" w:rsidP="00D86A34">
      <w:pPr>
        <w:jc w:val="both"/>
        <w:rPr>
          <w:rFonts w:ascii="Times New Roman" w:eastAsia="MS Mincho" w:hAnsi="Times New Roman" w:cs="Times New Roman"/>
          <w:i/>
          <w:sz w:val="28"/>
          <w:szCs w:val="28"/>
        </w:rPr>
      </w:pPr>
      <w:r w:rsidRPr="006D0FBB">
        <w:rPr>
          <w:rFonts w:ascii="Times New Roman" w:eastAsia="MS Mincho" w:hAnsi="Times New Roman" w:cs="Times New Roman"/>
          <w:bCs/>
          <w:i/>
          <w:sz w:val="28"/>
          <w:szCs w:val="28"/>
        </w:rPr>
        <w:t xml:space="preserve">Гипогликемические средства </w:t>
      </w:r>
      <w:r w:rsidRPr="006D0FBB">
        <w:rPr>
          <w:rFonts w:ascii="Times New Roman" w:eastAsia="MS Mincho" w:hAnsi="Times New Roman" w:cs="Times New Roman"/>
          <w:i/>
          <w:sz w:val="28"/>
          <w:szCs w:val="28"/>
        </w:rPr>
        <w:t>(инсулин, гипогликемические средства для приема внутрь)</w:t>
      </w:r>
    </w:p>
    <w:p w14:paraId="7FBB139B" w14:textId="77777777" w:rsidR="00FE28BA" w:rsidRPr="006D0FBB" w:rsidRDefault="00FE28BA" w:rsidP="00D86A34">
      <w:pPr>
        <w:numPr>
          <w:ilvl w:val="12"/>
          <w:numId w:val="0"/>
        </w:num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Применение ингибиторов АКФ может усиливать гипогликемический эффект инсулина и гипогликемических средств, для приёма внутрь вплоть до развития гипогликемии. Как правило, это наблюдается в первые недели проведения одновременной терапии и у пациентов с нарушением функции почек.</w:t>
      </w:r>
    </w:p>
    <w:p w14:paraId="12DA25A7" w14:textId="77777777" w:rsidR="00FE28BA" w:rsidRPr="006D0FBB" w:rsidRDefault="00FE28BA" w:rsidP="00D86A34">
      <w:pPr>
        <w:tabs>
          <w:tab w:val="left" w:pos="0"/>
        </w:tabs>
        <w:jc w:val="both"/>
        <w:rPr>
          <w:rFonts w:ascii="Times New Roman" w:eastAsia="MS Mincho" w:hAnsi="Times New Roman" w:cs="Times New Roman"/>
          <w:bCs/>
          <w:i/>
          <w:sz w:val="28"/>
          <w:szCs w:val="28"/>
          <w:u w:val="single"/>
        </w:rPr>
      </w:pPr>
      <w:proofErr w:type="spellStart"/>
      <w:r w:rsidRPr="006D0FBB">
        <w:rPr>
          <w:rFonts w:ascii="Times New Roman" w:eastAsia="MS Mincho" w:hAnsi="Times New Roman" w:cs="Times New Roman"/>
          <w:bCs/>
          <w:i/>
          <w:sz w:val="28"/>
          <w:szCs w:val="28"/>
          <w:u w:val="single"/>
        </w:rPr>
        <w:t>Баклофен</w:t>
      </w:r>
      <w:proofErr w:type="spellEnd"/>
      <w:r w:rsidRPr="006D0FBB">
        <w:rPr>
          <w:rFonts w:ascii="Times New Roman" w:eastAsia="MS Mincho" w:hAnsi="Times New Roman" w:cs="Times New Roman"/>
          <w:bCs/>
          <w:i/>
          <w:sz w:val="28"/>
          <w:szCs w:val="28"/>
          <w:u w:val="single"/>
        </w:rPr>
        <w:t xml:space="preserve"> </w:t>
      </w:r>
    </w:p>
    <w:p w14:paraId="55E32393" w14:textId="2D220AAC" w:rsidR="00FE28BA" w:rsidRPr="006D0FBB" w:rsidRDefault="00FE28BA" w:rsidP="00D86A34">
      <w:pPr>
        <w:numPr>
          <w:ilvl w:val="12"/>
          <w:numId w:val="0"/>
        </w:num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Усиливает </w:t>
      </w:r>
      <w:proofErr w:type="spellStart"/>
      <w:r w:rsidRPr="006D0FBB">
        <w:rPr>
          <w:rFonts w:ascii="Times New Roman" w:eastAsia="MS Mincho" w:hAnsi="Times New Roman" w:cs="Times New Roman"/>
          <w:sz w:val="28"/>
          <w:szCs w:val="28"/>
        </w:rPr>
        <w:t>антигипертензивный</w:t>
      </w:r>
      <w:proofErr w:type="spellEnd"/>
      <w:r w:rsidRPr="006D0FBB">
        <w:rPr>
          <w:rFonts w:ascii="Times New Roman" w:eastAsia="MS Mincho" w:hAnsi="Times New Roman" w:cs="Times New Roman"/>
          <w:sz w:val="28"/>
          <w:szCs w:val="28"/>
        </w:rPr>
        <w:t xml:space="preserve"> эффект</w:t>
      </w:r>
      <w:r w:rsidRPr="006D0FBB">
        <w:rPr>
          <w:rFonts w:ascii="Times New Roman" w:eastAsia="MS Mincho" w:hAnsi="Times New Roman" w:cs="Times New Roman"/>
          <w:bCs/>
          <w:sz w:val="28"/>
          <w:szCs w:val="28"/>
        </w:rPr>
        <w:t xml:space="preserve"> </w:t>
      </w:r>
      <w:r w:rsidRPr="006D0FBB">
        <w:rPr>
          <w:rFonts w:ascii="Times New Roman" w:eastAsia="MS Mincho" w:hAnsi="Times New Roman" w:cs="Times New Roman"/>
          <w:sz w:val="28"/>
          <w:szCs w:val="28"/>
        </w:rPr>
        <w:t xml:space="preserve">ингибиторов АКФ. Следует тщательно контролировать уровень </w:t>
      </w:r>
      <w:r w:rsidR="007650BE" w:rsidRPr="007650BE">
        <w:rPr>
          <w:rFonts w:ascii="Times New Roman" w:eastAsia="MS Mincho" w:hAnsi="Times New Roman" w:cs="Times New Roman"/>
          <w:sz w:val="28"/>
          <w:szCs w:val="28"/>
        </w:rPr>
        <w:t>артериального давления</w:t>
      </w:r>
      <w:r w:rsidRPr="006D0FBB">
        <w:rPr>
          <w:rFonts w:ascii="Times New Roman" w:eastAsia="MS Mincho" w:hAnsi="Times New Roman" w:cs="Times New Roman"/>
          <w:sz w:val="28"/>
          <w:szCs w:val="28"/>
        </w:rPr>
        <w:t xml:space="preserve"> и, в случае необходимости, дозировку гипотензивных препаратов.</w:t>
      </w:r>
    </w:p>
    <w:p w14:paraId="05D8A92E" w14:textId="77777777" w:rsidR="00FE28BA" w:rsidRPr="006D0FBB" w:rsidRDefault="00FE28BA" w:rsidP="00D86A34">
      <w:pPr>
        <w:jc w:val="both"/>
        <w:rPr>
          <w:rFonts w:ascii="Times New Roman" w:eastAsia="MS Mincho" w:hAnsi="Times New Roman" w:cs="Times New Roman"/>
          <w:bCs/>
          <w:i/>
          <w:sz w:val="28"/>
          <w:szCs w:val="28"/>
          <w:u w:val="single"/>
        </w:rPr>
      </w:pPr>
      <w:r w:rsidRPr="006D0FBB">
        <w:rPr>
          <w:rFonts w:ascii="Times New Roman" w:eastAsia="MS Mincho" w:hAnsi="Times New Roman" w:cs="Times New Roman"/>
          <w:i/>
          <w:sz w:val="28"/>
          <w:szCs w:val="28"/>
          <w:u w:val="single"/>
        </w:rPr>
        <w:t>Диуретики (не включая калийсберегающие диуретики)</w:t>
      </w:r>
    </w:p>
    <w:p w14:paraId="63DEF6F7" w14:textId="3C78EAD8" w:rsidR="00FE28BA" w:rsidRPr="006D0FBB" w:rsidRDefault="007650BE" w:rsidP="00D86A34">
      <w:pPr>
        <w:tabs>
          <w:tab w:val="left" w:pos="0"/>
        </w:tabs>
        <w:jc w:val="both"/>
        <w:rPr>
          <w:rFonts w:ascii="Times New Roman" w:eastAsia="MS Mincho" w:hAnsi="Times New Roman" w:cs="Times New Roman"/>
          <w:sz w:val="28"/>
          <w:szCs w:val="28"/>
        </w:rPr>
      </w:pPr>
      <w:proofErr w:type="gramStart"/>
      <w:r w:rsidRPr="007650BE">
        <w:rPr>
          <w:rFonts w:ascii="Times New Roman" w:eastAsia="MS Mincho" w:hAnsi="Times New Roman" w:cs="Times New Roman"/>
          <w:sz w:val="28"/>
          <w:szCs w:val="28"/>
        </w:rPr>
        <w:t xml:space="preserve">У пациентов, принимающих диуретики, особенно у пациентов с пониженным ОЦК и/или дефицитом солей, может наблюдаться значительное снижение артериального давления в начале терапии ингибитором АКФ, риск развития которого можно уменьшить путем отмены диуретического средства, восполнением потери жидкости или солей перед началом терапии </w:t>
      </w:r>
      <w:proofErr w:type="spellStart"/>
      <w:r w:rsidRPr="007650BE">
        <w:rPr>
          <w:rFonts w:ascii="Times New Roman" w:eastAsia="MS Mincho" w:hAnsi="Times New Roman" w:cs="Times New Roman"/>
          <w:sz w:val="28"/>
          <w:szCs w:val="28"/>
        </w:rPr>
        <w:lastRenderedPageBreak/>
        <w:t>периндоприлом</w:t>
      </w:r>
      <w:proofErr w:type="spellEnd"/>
      <w:r w:rsidRPr="007650BE">
        <w:rPr>
          <w:rFonts w:ascii="Times New Roman" w:eastAsia="MS Mincho" w:hAnsi="Times New Roman" w:cs="Times New Roman"/>
          <w:sz w:val="28"/>
          <w:szCs w:val="28"/>
        </w:rPr>
        <w:t xml:space="preserve">, а также назначением </w:t>
      </w:r>
      <w:proofErr w:type="spellStart"/>
      <w:r w:rsidRPr="007650BE">
        <w:rPr>
          <w:rFonts w:ascii="Times New Roman" w:eastAsia="MS Mincho" w:hAnsi="Times New Roman" w:cs="Times New Roman"/>
          <w:sz w:val="28"/>
          <w:szCs w:val="28"/>
        </w:rPr>
        <w:t>периндоприла</w:t>
      </w:r>
      <w:proofErr w:type="spellEnd"/>
      <w:r w:rsidRPr="007650BE">
        <w:rPr>
          <w:rFonts w:ascii="Times New Roman" w:eastAsia="MS Mincho" w:hAnsi="Times New Roman" w:cs="Times New Roman"/>
          <w:sz w:val="28"/>
          <w:szCs w:val="28"/>
        </w:rPr>
        <w:t xml:space="preserve"> в низкой дозе с дальнейшим постепенным ее увеличением.</w:t>
      </w:r>
      <w:proofErr w:type="gramEnd"/>
    </w:p>
    <w:p w14:paraId="7BB556D7" w14:textId="3FCFA4BE" w:rsidR="00FE28BA" w:rsidRPr="006D0FBB" w:rsidRDefault="00FE28BA" w:rsidP="00D86A34">
      <w:pPr>
        <w:numPr>
          <w:ilvl w:val="12"/>
          <w:numId w:val="0"/>
        </w:numPr>
        <w:jc w:val="both"/>
        <w:rPr>
          <w:rFonts w:ascii="Times New Roman" w:eastAsia="MS Mincho" w:hAnsi="Times New Roman" w:cs="Times New Roman"/>
          <w:sz w:val="28"/>
          <w:szCs w:val="28"/>
        </w:rPr>
      </w:pPr>
      <w:r w:rsidRPr="006D0FBB">
        <w:rPr>
          <w:rFonts w:ascii="Times New Roman" w:eastAsia="MS Mincho" w:hAnsi="Times New Roman" w:cs="Times New Roman"/>
          <w:i/>
          <w:sz w:val="28"/>
          <w:szCs w:val="28"/>
          <w:lang w:eastAsia="en-GB"/>
        </w:rPr>
        <w:t xml:space="preserve">При артериальной </w:t>
      </w:r>
      <w:proofErr w:type="gramStart"/>
      <w:r w:rsidRPr="006D0FBB">
        <w:rPr>
          <w:rFonts w:ascii="Times New Roman" w:eastAsia="MS Mincho" w:hAnsi="Times New Roman" w:cs="Times New Roman"/>
          <w:i/>
          <w:sz w:val="28"/>
          <w:szCs w:val="28"/>
          <w:lang w:eastAsia="en-GB"/>
        </w:rPr>
        <w:t>гипертензии</w:t>
      </w:r>
      <w:proofErr w:type="gramEnd"/>
      <w:r w:rsidRPr="006D0FBB">
        <w:rPr>
          <w:rFonts w:ascii="Times New Roman" w:eastAsia="MS Mincho" w:hAnsi="Times New Roman" w:cs="Times New Roman"/>
          <w:sz w:val="28"/>
          <w:szCs w:val="28"/>
        </w:rPr>
        <w:t xml:space="preserve"> </w:t>
      </w:r>
      <w:r w:rsidR="005F6969" w:rsidRPr="005F6969">
        <w:rPr>
          <w:rFonts w:ascii="Times New Roman" w:eastAsia="MS Mincho" w:hAnsi="Times New Roman" w:cs="Times New Roman"/>
          <w:sz w:val="28"/>
          <w:szCs w:val="28"/>
        </w:rPr>
        <w:t>если предыдущее лечение диуретиками вызвало дефицит соли/понижение ОЦК, необходимо либо прекратить прием диуретика перед началом терапии ингибитором АКФ с последующим введением диуретика, либо прием ингибитора АКФ необходимо начинать с низкой дозы с ее последующим увеличением.</w:t>
      </w:r>
    </w:p>
    <w:p w14:paraId="76D172A2" w14:textId="4BC26591" w:rsidR="00FE28BA" w:rsidRPr="006D0FBB" w:rsidRDefault="005F6969" w:rsidP="00D86A34">
      <w:pPr>
        <w:jc w:val="both"/>
        <w:rPr>
          <w:rFonts w:ascii="Times New Roman" w:eastAsia="MS Mincho" w:hAnsi="Times New Roman" w:cs="Times New Roman"/>
          <w:sz w:val="28"/>
          <w:szCs w:val="28"/>
          <w:lang w:eastAsia="en-GB"/>
        </w:rPr>
      </w:pPr>
      <w:r w:rsidRPr="005F6969">
        <w:rPr>
          <w:rFonts w:ascii="Times New Roman" w:eastAsia="MS Mincho" w:hAnsi="Times New Roman" w:cs="Times New Roman"/>
          <w:i/>
          <w:sz w:val="28"/>
          <w:szCs w:val="28"/>
          <w:lang w:eastAsia="en-GB"/>
        </w:rPr>
        <w:t xml:space="preserve">При применении диуретиков в случае хронической сердечной недостаточности, </w:t>
      </w:r>
      <w:r w:rsidRPr="005F6969">
        <w:rPr>
          <w:rFonts w:ascii="Times New Roman" w:eastAsia="MS Mincho" w:hAnsi="Times New Roman" w:cs="Times New Roman"/>
          <w:sz w:val="28"/>
          <w:szCs w:val="28"/>
          <w:lang w:eastAsia="en-GB"/>
        </w:rPr>
        <w:t>прием ингибитора АКФ следует начинать с очень низкой дозы, по возможности после предварительного уменьшения дозы применяемого одновременно диуретика</w:t>
      </w:r>
      <w:r w:rsidR="00FE28BA" w:rsidRPr="006D0FBB">
        <w:rPr>
          <w:rFonts w:ascii="Times New Roman" w:eastAsia="MS Mincho" w:hAnsi="Times New Roman" w:cs="Times New Roman"/>
          <w:sz w:val="28"/>
          <w:szCs w:val="28"/>
          <w:lang w:eastAsia="en-GB"/>
        </w:rPr>
        <w:t>.</w:t>
      </w:r>
    </w:p>
    <w:p w14:paraId="72930593" w14:textId="77777777" w:rsidR="005F6969" w:rsidRDefault="005F6969" w:rsidP="00D86A34">
      <w:pPr>
        <w:autoSpaceDE w:val="0"/>
        <w:autoSpaceDN w:val="0"/>
        <w:adjustRightInd w:val="0"/>
        <w:jc w:val="both"/>
        <w:rPr>
          <w:rFonts w:ascii="Times New Roman" w:eastAsia="MS Mincho" w:hAnsi="Times New Roman" w:cs="Times New Roman"/>
          <w:sz w:val="28"/>
          <w:szCs w:val="28"/>
          <w:lang w:eastAsia="en-GB"/>
        </w:rPr>
      </w:pPr>
      <w:r w:rsidRPr="005F6969">
        <w:rPr>
          <w:rFonts w:ascii="Times New Roman" w:eastAsia="MS Mincho" w:hAnsi="Times New Roman" w:cs="Times New Roman"/>
          <w:sz w:val="28"/>
          <w:szCs w:val="28"/>
          <w:lang w:eastAsia="en-GB"/>
        </w:rPr>
        <w:t xml:space="preserve">Во всех случаях в течение первых нескольких недель после начала терапии ингибитором АКФ необходимо проводить тщательный мониторинг функции почек (уровень </w:t>
      </w:r>
      <w:proofErr w:type="spellStart"/>
      <w:r w:rsidRPr="005F6969">
        <w:rPr>
          <w:rFonts w:ascii="Times New Roman" w:eastAsia="MS Mincho" w:hAnsi="Times New Roman" w:cs="Times New Roman"/>
          <w:sz w:val="28"/>
          <w:szCs w:val="28"/>
          <w:lang w:eastAsia="en-GB"/>
        </w:rPr>
        <w:t>креатинина</w:t>
      </w:r>
      <w:proofErr w:type="spellEnd"/>
      <w:r w:rsidRPr="005F6969">
        <w:rPr>
          <w:rFonts w:ascii="Times New Roman" w:eastAsia="MS Mincho" w:hAnsi="Times New Roman" w:cs="Times New Roman"/>
          <w:sz w:val="28"/>
          <w:szCs w:val="28"/>
          <w:lang w:eastAsia="en-GB"/>
        </w:rPr>
        <w:t>).</w:t>
      </w:r>
    </w:p>
    <w:p w14:paraId="69AAA74E" w14:textId="0D49C221" w:rsidR="00645DDA" w:rsidRPr="006D0FBB" w:rsidRDefault="00645DDA" w:rsidP="00D86A34">
      <w:pPr>
        <w:autoSpaceDE w:val="0"/>
        <w:autoSpaceDN w:val="0"/>
        <w:adjustRightInd w:val="0"/>
        <w:jc w:val="both"/>
        <w:rPr>
          <w:rFonts w:ascii="Times New Roman" w:eastAsia="MS Mincho" w:hAnsi="Times New Roman" w:cs="Times New Roman"/>
          <w:i/>
          <w:sz w:val="28"/>
          <w:szCs w:val="28"/>
          <w:u w:val="single"/>
        </w:rPr>
      </w:pPr>
      <w:r w:rsidRPr="006D0FBB">
        <w:rPr>
          <w:rFonts w:ascii="Times New Roman" w:eastAsia="MS Mincho" w:hAnsi="Times New Roman" w:cs="Times New Roman"/>
          <w:bCs/>
          <w:i/>
          <w:spacing w:val="-3"/>
          <w:sz w:val="28"/>
          <w:szCs w:val="28"/>
          <w:u w:val="single"/>
          <w:lang w:eastAsia="en-GB"/>
        </w:rPr>
        <w:t>Калийсберегающие диуретики (</w:t>
      </w:r>
      <w:proofErr w:type="spellStart"/>
      <w:r w:rsidRPr="006D0FBB">
        <w:rPr>
          <w:rFonts w:ascii="Times New Roman" w:eastAsia="MS Mincho" w:hAnsi="Times New Roman" w:cs="Times New Roman"/>
          <w:bCs/>
          <w:i/>
          <w:spacing w:val="-3"/>
          <w:sz w:val="28"/>
          <w:szCs w:val="28"/>
          <w:u w:val="single"/>
          <w:lang w:eastAsia="en-GB"/>
        </w:rPr>
        <w:t>эплеренон</w:t>
      </w:r>
      <w:proofErr w:type="spellEnd"/>
      <w:r w:rsidRPr="006D0FBB">
        <w:rPr>
          <w:rFonts w:ascii="Times New Roman" w:eastAsia="MS Mincho" w:hAnsi="Times New Roman" w:cs="Times New Roman"/>
          <w:bCs/>
          <w:i/>
          <w:spacing w:val="-3"/>
          <w:sz w:val="28"/>
          <w:szCs w:val="28"/>
          <w:u w:val="single"/>
          <w:lang w:eastAsia="en-GB"/>
        </w:rPr>
        <w:t xml:space="preserve">, </w:t>
      </w:r>
      <w:proofErr w:type="spellStart"/>
      <w:r w:rsidRPr="006D0FBB">
        <w:rPr>
          <w:rFonts w:ascii="Times New Roman" w:eastAsia="MS Mincho" w:hAnsi="Times New Roman" w:cs="Times New Roman"/>
          <w:bCs/>
          <w:i/>
          <w:spacing w:val="-3"/>
          <w:sz w:val="28"/>
          <w:szCs w:val="28"/>
          <w:u w:val="single"/>
          <w:lang w:eastAsia="en-GB"/>
        </w:rPr>
        <w:t>спиронолактон</w:t>
      </w:r>
      <w:proofErr w:type="spellEnd"/>
      <w:r w:rsidRPr="006D0FBB">
        <w:rPr>
          <w:rFonts w:ascii="Times New Roman" w:eastAsia="MS Mincho" w:hAnsi="Times New Roman" w:cs="Times New Roman"/>
          <w:bCs/>
          <w:i/>
          <w:spacing w:val="-3"/>
          <w:sz w:val="28"/>
          <w:szCs w:val="28"/>
          <w:u w:val="single"/>
          <w:lang w:eastAsia="en-GB"/>
        </w:rPr>
        <w:t xml:space="preserve">) </w:t>
      </w:r>
    </w:p>
    <w:p w14:paraId="52E1486E" w14:textId="77777777" w:rsidR="00645DDA" w:rsidRPr="006D0FBB" w:rsidRDefault="00645DDA" w:rsidP="00D86A34">
      <w:pPr>
        <w:autoSpaceDE w:val="0"/>
        <w:autoSpaceDN w:val="0"/>
        <w:adjustRightInd w:val="0"/>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Применение </w:t>
      </w:r>
      <w:proofErr w:type="spellStart"/>
      <w:r w:rsidRPr="006D0FBB">
        <w:rPr>
          <w:rFonts w:ascii="Times New Roman" w:eastAsia="MS Mincho" w:hAnsi="Times New Roman" w:cs="Times New Roman"/>
          <w:sz w:val="28"/>
          <w:szCs w:val="28"/>
        </w:rPr>
        <w:t>эплеренона</w:t>
      </w:r>
      <w:proofErr w:type="spellEnd"/>
      <w:r w:rsidRPr="006D0FBB">
        <w:rPr>
          <w:rFonts w:ascii="Times New Roman" w:eastAsia="MS Mincho" w:hAnsi="Times New Roman" w:cs="Times New Roman"/>
          <w:sz w:val="28"/>
          <w:szCs w:val="28"/>
        </w:rPr>
        <w:t xml:space="preserve"> или </w:t>
      </w:r>
      <w:proofErr w:type="spellStart"/>
      <w:r w:rsidRPr="006D0FBB">
        <w:rPr>
          <w:rFonts w:ascii="Times New Roman" w:eastAsia="MS Mincho" w:hAnsi="Times New Roman" w:cs="Times New Roman"/>
          <w:sz w:val="28"/>
          <w:szCs w:val="28"/>
        </w:rPr>
        <w:t>спиронолактона</w:t>
      </w:r>
      <w:proofErr w:type="spellEnd"/>
      <w:r w:rsidRPr="006D0FBB">
        <w:rPr>
          <w:rFonts w:ascii="Times New Roman" w:eastAsia="MS Mincho" w:hAnsi="Times New Roman" w:cs="Times New Roman"/>
          <w:sz w:val="28"/>
          <w:szCs w:val="28"/>
        </w:rPr>
        <w:t xml:space="preserve"> в дозах от 12,5 мг до 50 мг в сутки и низких доз ингибиторов АКФ: </w:t>
      </w:r>
    </w:p>
    <w:p w14:paraId="27A48FC9" w14:textId="77777777" w:rsidR="00645DDA" w:rsidRPr="006D0FBB" w:rsidRDefault="00645DDA" w:rsidP="00D86A34">
      <w:pPr>
        <w:autoSpaceDE w:val="0"/>
        <w:autoSpaceDN w:val="0"/>
        <w:adjustRightInd w:val="0"/>
        <w:jc w:val="both"/>
        <w:rPr>
          <w:rFonts w:ascii="Times New Roman" w:eastAsia="MS Mincho" w:hAnsi="Times New Roman" w:cs="Times New Roman"/>
          <w:sz w:val="28"/>
          <w:szCs w:val="28"/>
          <w:lang w:eastAsia="en-GB"/>
        </w:rPr>
      </w:pPr>
      <w:r w:rsidRPr="006D0FBB">
        <w:rPr>
          <w:rFonts w:ascii="Times New Roman" w:eastAsia="MS Mincho" w:hAnsi="Times New Roman" w:cs="Times New Roman"/>
          <w:sz w:val="28"/>
          <w:szCs w:val="28"/>
        </w:rPr>
        <w:t xml:space="preserve">При терапии сердечной недостаточности </w:t>
      </w:r>
      <w:r w:rsidRPr="006D0FBB">
        <w:rPr>
          <w:rFonts w:ascii="Times New Roman" w:eastAsia="MS Mincho" w:hAnsi="Times New Roman" w:cs="Times New Roman"/>
          <w:sz w:val="28"/>
          <w:szCs w:val="28"/>
          <w:lang w:val="fr-FR"/>
        </w:rPr>
        <w:t>II</w:t>
      </w:r>
      <w:r w:rsidRPr="006D0FBB">
        <w:rPr>
          <w:rFonts w:ascii="Times New Roman" w:eastAsia="MS Mincho" w:hAnsi="Times New Roman" w:cs="Times New Roman"/>
          <w:sz w:val="28"/>
          <w:szCs w:val="28"/>
        </w:rPr>
        <w:t xml:space="preserve"> - IV функционального класса по классификации NYHA с фракцией выброса левого желудочка &lt; 40% и ранее применявшимися ингибиторами АКФ и «петлевыми» диуретиками, существует риск </w:t>
      </w:r>
      <w:proofErr w:type="spellStart"/>
      <w:r w:rsidRPr="006D0FBB">
        <w:rPr>
          <w:rFonts w:ascii="Times New Roman" w:eastAsia="MS Mincho" w:hAnsi="Times New Roman" w:cs="Times New Roman"/>
          <w:sz w:val="28"/>
          <w:szCs w:val="28"/>
        </w:rPr>
        <w:t>гиперкалиемии</w:t>
      </w:r>
      <w:proofErr w:type="spellEnd"/>
      <w:r w:rsidRPr="006D0FBB">
        <w:rPr>
          <w:rFonts w:ascii="Times New Roman" w:eastAsia="MS Mincho" w:hAnsi="Times New Roman" w:cs="Times New Roman"/>
          <w:sz w:val="28"/>
          <w:szCs w:val="28"/>
        </w:rPr>
        <w:t xml:space="preserve"> (с возможным летальным исходом), особенно в случае несоблюдения рекомендаций относительно этой комбинации препаратов.</w:t>
      </w:r>
    </w:p>
    <w:p w14:paraId="6F2CD41B" w14:textId="77777777" w:rsidR="00645DDA" w:rsidRPr="006D0FBB" w:rsidRDefault="00645DDA" w:rsidP="00D86A34">
      <w:pPr>
        <w:autoSpaceDE w:val="0"/>
        <w:autoSpaceDN w:val="0"/>
        <w:adjustRightInd w:val="0"/>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lang w:eastAsia="en-GB"/>
        </w:rPr>
        <w:t xml:space="preserve">Перед применением данной комбинации лекарственных препаратов, необходимо убедиться в отсутствии </w:t>
      </w:r>
      <w:proofErr w:type="spellStart"/>
      <w:r w:rsidRPr="006D0FBB">
        <w:rPr>
          <w:rFonts w:ascii="Times New Roman" w:eastAsia="MS Mincho" w:hAnsi="Times New Roman" w:cs="Times New Roman"/>
          <w:sz w:val="28"/>
          <w:szCs w:val="28"/>
          <w:lang w:eastAsia="en-GB"/>
        </w:rPr>
        <w:t>гиперкалиемии</w:t>
      </w:r>
      <w:proofErr w:type="spellEnd"/>
      <w:r w:rsidRPr="006D0FBB">
        <w:rPr>
          <w:rFonts w:ascii="Times New Roman" w:eastAsia="MS Mincho" w:hAnsi="Times New Roman" w:cs="Times New Roman"/>
          <w:sz w:val="28"/>
          <w:szCs w:val="28"/>
          <w:lang w:eastAsia="en-GB"/>
        </w:rPr>
        <w:t xml:space="preserve"> и нарушений функции почек. </w:t>
      </w:r>
      <w:r w:rsidRPr="006D0FBB">
        <w:rPr>
          <w:rFonts w:ascii="Times New Roman" w:eastAsia="MS Mincho" w:hAnsi="Times New Roman" w:cs="Times New Roman"/>
          <w:sz w:val="28"/>
          <w:szCs w:val="28"/>
        </w:rPr>
        <w:t xml:space="preserve">Рекомендуется регулярно контролировать концентрацию </w:t>
      </w:r>
      <w:proofErr w:type="spellStart"/>
      <w:r w:rsidRPr="006D0FBB">
        <w:rPr>
          <w:rFonts w:ascii="Times New Roman" w:eastAsia="MS Mincho" w:hAnsi="Times New Roman" w:cs="Times New Roman"/>
          <w:sz w:val="28"/>
          <w:szCs w:val="28"/>
        </w:rPr>
        <w:t>креатинина</w:t>
      </w:r>
      <w:proofErr w:type="spellEnd"/>
      <w:r w:rsidRPr="006D0FBB">
        <w:rPr>
          <w:rFonts w:ascii="Times New Roman" w:eastAsia="MS Mincho" w:hAnsi="Times New Roman" w:cs="Times New Roman"/>
          <w:sz w:val="28"/>
          <w:szCs w:val="28"/>
        </w:rPr>
        <w:t xml:space="preserve"> и калия в крови: еженедельно в первый месяц лечения и ежемесячно в последующем.</w:t>
      </w:r>
    </w:p>
    <w:p w14:paraId="73445163" w14:textId="6607487F" w:rsidR="00C247F4" w:rsidRPr="006D0FBB" w:rsidRDefault="00C247F4" w:rsidP="00D86A34">
      <w:pPr>
        <w:jc w:val="both"/>
        <w:rPr>
          <w:rFonts w:ascii="Times New Roman" w:eastAsia="MS Mincho" w:hAnsi="Times New Roman" w:cs="Times New Roman"/>
          <w:bCs/>
          <w:i/>
          <w:sz w:val="28"/>
          <w:szCs w:val="28"/>
        </w:rPr>
      </w:pPr>
      <w:r w:rsidRPr="006D0FBB">
        <w:rPr>
          <w:rFonts w:ascii="Times New Roman" w:hAnsi="Times New Roman" w:cs="Times New Roman"/>
          <w:i/>
          <w:sz w:val="28"/>
          <w:szCs w:val="28"/>
        </w:rPr>
        <w:t>Нестероидные противовоспалительные препараты (НПВ</w:t>
      </w:r>
      <w:r w:rsidR="001865D2" w:rsidRPr="006D0FBB">
        <w:rPr>
          <w:rFonts w:ascii="Times New Roman" w:hAnsi="Times New Roman" w:cs="Times New Roman"/>
          <w:i/>
          <w:sz w:val="28"/>
          <w:szCs w:val="28"/>
        </w:rPr>
        <w:t>П</w:t>
      </w:r>
      <w:r w:rsidRPr="006D0FBB">
        <w:rPr>
          <w:rFonts w:ascii="Times New Roman" w:hAnsi="Times New Roman" w:cs="Times New Roman"/>
          <w:i/>
          <w:sz w:val="28"/>
          <w:szCs w:val="28"/>
        </w:rPr>
        <w:t xml:space="preserve">), включая </w:t>
      </w:r>
      <w:r w:rsidR="001949B2" w:rsidRPr="006D0FBB">
        <w:rPr>
          <w:rFonts w:ascii="Times New Roman" w:eastAsia="MS Mincho" w:hAnsi="Times New Roman" w:cs="Times New Roman"/>
          <w:bCs/>
          <w:i/>
          <w:sz w:val="28"/>
          <w:szCs w:val="28"/>
        </w:rPr>
        <w:t>высокие дозы ацетилсалициловой кислоты (≥ 3 г/</w:t>
      </w:r>
      <w:proofErr w:type="spellStart"/>
      <w:r w:rsidR="001949B2" w:rsidRPr="006D0FBB">
        <w:rPr>
          <w:rFonts w:ascii="Times New Roman" w:eastAsia="MS Mincho" w:hAnsi="Times New Roman" w:cs="Times New Roman"/>
          <w:bCs/>
          <w:i/>
          <w:sz w:val="28"/>
          <w:szCs w:val="28"/>
        </w:rPr>
        <w:t>сут</w:t>
      </w:r>
      <w:proofErr w:type="spellEnd"/>
      <w:r w:rsidR="001949B2" w:rsidRPr="006D0FBB">
        <w:rPr>
          <w:rFonts w:ascii="Times New Roman" w:eastAsia="MS Mincho" w:hAnsi="Times New Roman" w:cs="Times New Roman"/>
          <w:bCs/>
          <w:i/>
          <w:sz w:val="28"/>
          <w:szCs w:val="28"/>
        </w:rPr>
        <w:t>)</w:t>
      </w:r>
      <w:r w:rsidR="00D86A34" w:rsidRPr="006D0FBB">
        <w:rPr>
          <w:rFonts w:ascii="Times New Roman" w:hAnsi="Times New Roman" w:cs="Times New Roman"/>
          <w:i/>
          <w:sz w:val="28"/>
          <w:szCs w:val="28"/>
        </w:rPr>
        <w:t xml:space="preserve"> </w:t>
      </w:r>
    </w:p>
    <w:p w14:paraId="754ABB9B" w14:textId="77777777" w:rsidR="00C247F4" w:rsidRPr="006D0FBB" w:rsidRDefault="00C247F4" w:rsidP="00D86A34">
      <w:pPr>
        <w:numPr>
          <w:ilvl w:val="12"/>
          <w:numId w:val="0"/>
        </w:num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Одновременное применение ингибиторов АКФ с НПВП (ацетилсалициловая кислота в дозе, оказывающей противовоспалительное действие, ингибиторы циклооксигеназы-2 (ЦОГ-2) и неселективные НПВП), может привести к снижению </w:t>
      </w:r>
      <w:proofErr w:type="spellStart"/>
      <w:r w:rsidRPr="006D0FBB">
        <w:rPr>
          <w:rFonts w:ascii="Times New Roman" w:eastAsia="MS Mincho" w:hAnsi="Times New Roman" w:cs="Times New Roman"/>
          <w:sz w:val="28"/>
          <w:szCs w:val="28"/>
        </w:rPr>
        <w:t>антигипертензивного</w:t>
      </w:r>
      <w:proofErr w:type="spellEnd"/>
      <w:r w:rsidRPr="006D0FBB">
        <w:rPr>
          <w:rFonts w:ascii="Times New Roman" w:eastAsia="MS Mincho" w:hAnsi="Times New Roman" w:cs="Times New Roman"/>
          <w:sz w:val="28"/>
          <w:szCs w:val="28"/>
        </w:rPr>
        <w:t xml:space="preserve"> действия ингибиторов АКФ. Одновременное применение ингибиторов АКФ и НПВП может приводить к ухудшению функции почек, включая развитие острой почечной недостаточности, и увеличению содержания калия в сыворотке крови, особенно у пациентов со сниженной функцией почек. Следует соблюдать осторожность при назначении данной комбинации, особенно у пожилых пациентов. Пациенты должны получать адекватное количество жидкости, и рекомендуется </w:t>
      </w:r>
      <w:r w:rsidRPr="006D0FBB">
        <w:rPr>
          <w:rFonts w:ascii="Times New Roman" w:eastAsia="MS Mincho" w:hAnsi="Times New Roman" w:cs="Times New Roman"/>
          <w:sz w:val="28"/>
          <w:szCs w:val="28"/>
        </w:rPr>
        <w:lastRenderedPageBreak/>
        <w:t>тщательно контролировать функцию почек, как в начале, так и в процессе лечения.</w:t>
      </w:r>
    </w:p>
    <w:p w14:paraId="4A98155C" w14:textId="77777777" w:rsidR="00C247F4" w:rsidRPr="006D0FBB" w:rsidRDefault="00C247F4" w:rsidP="00D86A34">
      <w:pPr>
        <w:tabs>
          <w:tab w:val="left" w:pos="0"/>
        </w:tabs>
        <w:jc w:val="both"/>
        <w:rPr>
          <w:rFonts w:ascii="Times New Roman" w:eastAsia="MS Mincho" w:hAnsi="Times New Roman" w:cs="Times New Roman"/>
          <w:bCs/>
          <w:i/>
          <w:sz w:val="28"/>
          <w:szCs w:val="28"/>
          <w:u w:val="single"/>
        </w:rPr>
      </w:pPr>
      <w:r w:rsidRPr="006D0FBB">
        <w:rPr>
          <w:rFonts w:ascii="Times New Roman" w:eastAsia="MS Mincho" w:hAnsi="Times New Roman" w:cs="Times New Roman"/>
          <w:i/>
          <w:iCs/>
          <w:sz w:val="28"/>
          <w:szCs w:val="28"/>
          <w:u w:val="single"/>
        </w:rPr>
        <w:t>Одновременное применение, которое требует определенной осторожности</w:t>
      </w:r>
    </w:p>
    <w:p w14:paraId="47784190" w14:textId="77777777" w:rsidR="00C247F4" w:rsidRPr="006D0FBB" w:rsidRDefault="00C247F4" w:rsidP="00D86A34">
      <w:pPr>
        <w:jc w:val="both"/>
        <w:rPr>
          <w:rFonts w:ascii="Times New Roman" w:eastAsia="MS Mincho" w:hAnsi="Times New Roman" w:cs="Times New Roman"/>
          <w:i/>
          <w:sz w:val="28"/>
          <w:szCs w:val="28"/>
          <w:u w:val="single"/>
        </w:rPr>
      </w:pPr>
      <w:r w:rsidRPr="006D0FBB">
        <w:rPr>
          <w:rFonts w:ascii="Times New Roman" w:eastAsia="MS Mincho" w:hAnsi="Times New Roman" w:cs="Times New Roman"/>
          <w:bCs/>
          <w:i/>
          <w:sz w:val="28"/>
          <w:szCs w:val="28"/>
          <w:u w:val="single"/>
        </w:rPr>
        <w:t>Гипотензивные препараты и вазодилататоры</w:t>
      </w:r>
    </w:p>
    <w:p w14:paraId="6B7814AA" w14:textId="77777777" w:rsidR="00C247F4" w:rsidRPr="006D0FBB" w:rsidRDefault="00C247F4" w:rsidP="00D86A34">
      <w:pPr>
        <w:jc w:val="both"/>
        <w:rPr>
          <w:rFonts w:ascii="Times New Roman" w:eastAsia="MS Mincho" w:hAnsi="Times New Roman" w:cs="Times New Roman"/>
          <w:sz w:val="28"/>
          <w:szCs w:val="28"/>
        </w:rPr>
      </w:pPr>
      <w:proofErr w:type="spellStart"/>
      <w:r w:rsidRPr="006D0FBB">
        <w:rPr>
          <w:rFonts w:ascii="Times New Roman" w:eastAsia="MS Mincho" w:hAnsi="Times New Roman" w:cs="Times New Roman"/>
          <w:sz w:val="28"/>
          <w:szCs w:val="28"/>
        </w:rPr>
        <w:t>Антигипертензивный</w:t>
      </w:r>
      <w:proofErr w:type="spellEnd"/>
      <w:r w:rsidRPr="006D0FBB">
        <w:rPr>
          <w:rFonts w:ascii="Times New Roman" w:eastAsia="MS Mincho" w:hAnsi="Times New Roman" w:cs="Times New Roman"/>
          <w:sz w:val="28"/>
          <w:szCs w:val="28"/>
        </w:rPr>
        <w:t xml:space="preserve"> эффект </w:t>
      </w:r>
      <w:proofErr w:type="spellStart"/>
      <w:r w:rsidRPr="006D0FBB">
        <w:rPr>
          <w:rFonts w:ascii="Times New Roman" w:eastAsia="MS Mincho" w:hAnsi="Times New Roman" w:cs="Times New Roman"/>
          <w:sz w:val="28"/>
          <w:szCs w:val="28"/>
        </w:rPr>
        <w:t>периндоприла</w:t>
      </w:r>
      <w:proofErr w:type="spellEnd"/>
      <w:r w:rsidRPr="006D0FBB">
        <w:rPr>
          <w:rFonts w:ascii="Times New Roman" w:eastAsia="MS Mincho" w:hAnsi="Times New Roman" w:cs="Times New Roman"/>
          <w:sz w:val="28"/>
          <w:szCs w:val="28"/>
        </w:rPr>
        <w:t xml:space="preserve"> может усиливаться при одновременном применении с другими </w:t>
      </w:r>
      <w:r w:rsidRPr="006D0FBB">
        <w:rPr>
          <w:rFonts w:ascii="Times New Roman" w:eastAsia="MS Mincho" w:hAnsi="Times New Roman" w:cs="Times New Roman"/>
          <w:i/>
          <w:sz w:val="28"/>
          <w:szCs w:val="28"/>
        </w:rPr>
        <w:t>гипотензивными,</w:t>
      </w:r>
      <w:r w:rsidRPr="006D0FBB">
        <w:rPr>
          <w:rFonts w:ascii="Times New Roman" w:eastAsia="MS Mincho" w:hAnsi="Times New Roman" w:cs="Times New Roman"/>
          <w:sz w:val="28"/>
          <w:szCs w:val="28"/>
        </w:rPr>
        <w:t xml:space="preserve"> сосудорасширяющими средствами, включая нитраты короткого и пролонгированного действия. </w:t>
      </w:r>
    </w:p>
    <w:p w14:paraId="603F950F" w14:textId="77777777" w:rsidR="00C247F4" w:rsidRPr="006D0FBB" w:rsidRDefault="00C247F4" w:rsidP="00D86A34">
      <w:pPr>
        <w:tabs>
          <w:tab w:val="left" w:pos="0"/>
        </w:tabs>
        <w:jc w:val="both"/>
        <w:rPr>
          <w:rFonts w:ascii="Times New Roman" w:eastAsia="MS Mincho" w:hAnsi="Times New Roman" w:cs="Times New Roman"/>
          <w:i/>
          <w:iCs/>
          <w:sz w:val="28"/>
          <w:szCs w:val="28"/>
          <w:u w:val="single"/>
        </w:rPr>
      </w:pPr>
      <w:r w:rsidRPr="006D0FBB">
        <w:rPr>
          <w:rFonts w:ascii="Times New Roman" w:eastAsia="MS Mincho" w:hAnsi="Times New Roman" w:cs="Times New Roman"/>
          <w:i/>
          <w:iCs/>
          <w:sz w:val="28"/>
          <w:szCs w:val="28"/>
          <w:u w:val="single"/>
        </w:rPr>
        <w:t>Трициклические антидепрессанты, антипсихотические средства (нейролептики) и средства для общей анестезии</w:t>
      </w:r>
    </w:p>
    <w:p w14:paraId="02463C2A" w14:textId="6E2C239F" w:rsidR="00C247F4" w:rsidRPr="006D0FBB" w:rsidRDefault="00C247F4" w:rsidP="00D86A34">
      <w:pPr>
        <w:numPr>
          <w:ilvl w:val="12"/>
          <w:numId w:val="0"/>
        </w:num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Одновременное применение </w:t>
      </w:r>
      <w:r w:rsidR="00EF10A3" w:rsidRPr="00EF10A3">
        <w:rPr>
          <w:rFonts w:ascii="Times New Roman" w:eastAsia="MS Mincho" w:hAnsi="Times New Roman" w:cs="Times New Roman"/>
          <w:sz w:val="28"/>
          <w:szCs w:val="28"/>
        </w:rPr>
        <w:t xml:space="preserve">некоторых анестетиков, трициклических антидепрессантов и антипсихотических препаратов с ингибиторами АКФ может привести </w:t>
      </w:r>
      <w:r w:rsidRPr="006D0FBB">
        <w:rPr>
          <w:rFonts w:ascii="Times New Roman" w:eastAsia="MS Mincho" w:hAnsi="Times New Roman" w:cs="Times New Roman"/>
          <w:sz w:val="28"/>
          <w:szCs w:val="28"/>
        </w:rPr>
        <w:t xml:space="preserve">к усилению </w:t>
      </w:r>
      <w:proofErr w:type="spellStart"/>
      <w:r w:rsidRPr="006D0FBB">
        <w:rPr>
          <w:rFonts w:ascii="Times New Roman" w:eastAsia="MS Mincho" w:hAnsi="Times New Roman" w:cs="Times New Roman"/>
          <w:sz w:val="28"/>
          <w:szCs w:val="28"/>
        </w:rPr>
        <w:t>антигипертензивного</w:t>
      </w:r>
      <w:proofErr w:type="spellEnd"/>
      <w:r w:rsidRPr="006D0FBB">
        <w:rPr>
          <w:rFonts w:ascii="Times New Roman" w:eastAsia="MS Mincho" w:hAnsi="Times New Roman" w:cs="Times New Roman"/>
          <w:sz w:val="28"/>
          <w:szCs w:val="28"/>
        </w:rPr>
        <w:t xml:space="preserve"> действия.</w:t>
      </w:r>
    </w:p>
    <w:p w14:paraId="5B7ED752" w14:textId="77777777" w:rsidR="00C247F4" w:rsidRPr="006D0FBB" w:rsidRDefault="00C247F4" w:rsidP="00D86A34">
      <w:pPr>
        <w:jc w:val="both"/>
        <w:rPr>
          <w:rFonts w:ascii="Times New Roman" w:eastAsia="MS Mincho" w:hAnsi="Times New Roman" w:cs="Times New Roman"/>
          <w:bCs/>
          <w:i/>
          <w:sz w:val="28"/>
          <w:szCs w:val="28"/>
          <w:u w:val="single"/>
        </w:rPr>
      </w:pPr>
      <w:r w:rsidRPr="006D0FBB">
        <w:rPr>
          <w:rFonts w:ascii="Times New Roman" w:eastAsia="MS Mincho" w:hAnsi="Times New Roman" w:cs="Times New Roman"/>
          <w:bCs/>
          <w:i/>
          <w:sz w:val="28"/>
          <w:szCs w:val="28"/>
          <w:u w:val="single"/>
        </w:rPr>
        <w:t xml:space="preserve">Симпатомиметики </w:t>
      </w:r>
    </w:p>
    <w:p w14:paraId="2C174A3F" w14:textId="4AF5AD1B" w:rsidR="00C247F4" w:rsidRPr="006D0FBB" w:rsidRDefault="00EF10A3" w:rsidP="00D86A34">
      <w:pPr>
        <w:jc w:val="both"/>
        <w:rPr>
          <w:rFonts w:ascii="Times New Roman" w:eastAsia="MS Mincho" w:hAnsi="Times New Roman" w:cs="Times New Roman"/>
          <w:sz w:val="28"/>
          <w:szCs w:val="28"/>
        </w:rPr>
      </w:pPr>
      <w:r w:rsidRPr="00EF10A3">
        <w:rPr>
          <w:rFonts w:ascii="Times New Roman" w:eastAsia="MS Mincho" w:hAnsi="Times New Roman" w:cs="Times New Roman"/>
          <w:sz w:val="28"/>
          <w:szCs w:val="28"/>
        </w:rPr>
        <w:t>Симпатомиметики могут снижать гипотензивный эффект ингибиторов АКФ.</w:t>
      </w:r>
    </w:p>
    <w:p w14:paraId="14881B1F" w14:textId="77777777" w:rsidR="00C247F4" w:rsidRPr="006D0FBB" w:rsidRDefault="00C247F4" w:rsidP="00D86A34">
      <w:pPr>
        <w:jc w:val="both"/>
        <w:rPr>
          <w:rFonts w:ascii="Times New Roman" w:eastAsia="MS Mincho" w:hAnsi="Times New Roman" w:cs="Times New Roman"/>
          <w:i/>
          <w:sz w:val="28"/>
          <w:szCs w:val="28"/>
          <w:u w:val="single"/>
        </w:rPr>
      </w:pPr>
      <w:r w:rsidRPr="006D0FBB">
        <w:rPr>
          <w:rFonts w:ascii="Times New Roman" w:eastAsia="MS Mincho" w:hAnsi="Times New Roman" w:cs="Times New Roman"/>
          <w:i/>
          <w:sz w:val="28"/>
          <w:szCs w:val="28"/>
          <w:u w:val="single"/>
        </w:rPr>
        <w:t>Препараты золота</w:t>
      </w:r>
    </w:p>
    <w:p w14:paraId="44852BA2" w14:textId="77777777" w:rsidR="00C247F4" w:rsidRPr="006D0FBB" w:rsidRDefault="00C247F4" w:rsidP="00D86A34">
      <w:pPr>
        <w:numPr>
          <w:ilvl w:val="12"/>
          <w:numId w:val="0"/>
        </w:num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При применении ингибиторов АКФ, в том числе </w:t>
      </w:r>
      <w:proofErr w:type="spellStart"/>
      <w:r w:rsidRPr="006D0FBB">
        <w:rPr>
          <w:rFonts w:ascii="Times New Roman" w:eastAsia="MS Mincho" w:hAnsi="Times New Roman" w:cs="Times New Roman"/>
          <w:sz w:val="28"/>
          <w:szCs w:val="28"/>
        </w:rPr>
        <w:t>периндоприла</w:t>
      </w:r>
      <w:proofErr w:type="spellEnd"/>
      <w:r w:rsidRPr="006D0FBB">
        <w:rPr>
          <w:rFonts w:ascii="Times New Roman" w:eastAsia="MS Mincho" w:hAnsi="Times New Roman" w:cs="Times New Roman"/>
          <w:sz w:val="28"/>
          <w:szCs w:val="28"/>
        </w:rPr>
        <w:t xml:space="preserve">, пациентами, получающими внутривенно препарат золота (натрия </w:t>
      </w:r>
      <w:proofErr w:type="spellStart"/>
      <w:r w:rsidRPr="006D0FBB">
        <w:rPr>
          <w:rFonts w:ascii="Times New Roman" w:eastAsia="MS Mincho" w:hAnsi="Times New Roman" w:cs="Times New Roman"/>
          <w:sz w:val="28"/>
          <w:szCs w:val="28"/>
        </w:rPr>
        <w:t>ауротиомалат</w:t>
      </w:r>
      <w:proofErr w:type="spellEnd"/>
      <w:r w:rsidRPr="006D0FBB">
        <w:rPr>
          <w:rFonts w:ascii="Times New Roman" w:eastAsia="MS Mincho" w:hAnsi="Times New Roman" w:cs="Times New Roman"/>
          <w:sz w:val="28"/>
          <w:szCs w:val="28"/>
        </w:rPr>
        <w:t xml:space="preserve">), были описаны </w:t>
      </w:r>
      <w:proofErr w:type="spellStart"/>
      <w:r w:rsidRPr="006D0FBB">
        <w:rPr>
          <w:rFonts w:ascii="Times New Roman" w:eastAsia="MS Mincho" w:hAnsi="Times New Roman" w:cs="Times New Roman"/>
          <w:sz w:val="28"/>
          <w:szCs w:val="28"/>
        </w:rPr>
        <w:t>нитритоидные</w:t>
      </w:r>
      <w:proofErr w:type="spellEnd"/>
      <w:r w:rsidRPr="006D0FBB">
        <w:rPr>
          <w:rFonts w:ascii="Times New Roman" w:eastAsia="MS Mincho" w:hAnsi="Times New Roman" w:cs="Times New Roman"/>
          <w:sz w:val="28"/>
          <w:szCs w:val="28"/>
        </w:rPr>
        <w:t xml:space="preserve"> реакции - </w:t>
      </w:r>
      <w:proofErr w:type="spellStart"/>
      <w:r w:rsidRPr="006D0FBB">
        <w:rPr>
          <w:rFonts w:ascii="Times New Roman" w:eastAsia="MS Mincho" w:hAnsi="Times New Roman" w:cs="Times New Roman"/>
          <w:sz w:val="28"/>
          <w:szCs w:val="28"/>
        </w:rPr>
        <w:t>симптомокомплекс</w:t>
      </w:r>
      <w:proofErr w:type="spellEnd"/>
      <w:r w:rsidRPr="006D0FBB">
        <w:rPr>
          <w:rFonts w:ascii="Times New Roman" w:eastAsia="MS Mincho" w:hAnsi="Times New Roman" w:cs="Times New Roman"/>
          <w:sz w:val="28"/>
          <w:szCs w:val="28"/>
        </w:rPr>
        <w:t>, включающий в себя гиперемию кожи лица, тошноту, рвоту, артериальную гипотензию.</w:t>
      </w:r>
    </w:p>
    <w:p w14:paraId="4A5B1182" w14:textId="77777777" w:rsidR="00946259" w:rsidRDefault="00946259" w:rsidP="00D86A34">
      <w:pPr>
        <w:jc w:val="both"/>
        <w:rPr>
          <w:rFonts w:ascii="Times New Roman" w:hAnsi="Times New Roman" w:cs="Times New Roman"/>
          <w:b/>
          <w:i/>
          <w:sz w:val="28"/>
          <w:szCs w:val="28"/>
        </w:rPr>
      </w:pPr>
    </w:p>
    <w:p w14:paraId="43E7C89B" w14:textId="77777777" w:rsidR="00465916" w:rsidRPr="006D0FBB" w:rsidRDefault="00465916" w:rsidP="00D86A34">
      <w:pPr>
        <w:jc w:val="both"/>
        <w:rPr>
          <w:rFonts w:ascii="Times New Roman" w:eastAsia="MS Mincho" w:hAnsi="Times New Roman" w:cs="Times New Roman"/>
          <w:bCs/>
          <w:i/>
          <w:iCs/>
          <w:sz w:val="28"/>
          <w:szCs w:val="28"/>
          <w:u w:val="single"/>
        </w:rPr>
      </w:pPr>
      <w:r w:rsidRPr="006D0FBB">
        <w:rPr>
          <w:rFonts w:ascii="Times New Roman" w:hAnsi="Times New Roman" w:cs="Times New Roman"/>
          <w:b/>
          <w:i/>
          <w:sz w:val="28"/>
          <w:szCs w:val="28"/>
        </w:rPr>
        <w:t>Специальные предупреждения</w:t>
      </w:r>
      <w:r w:rsidRPr="006D0FBB">
        <w:rPr>
          <w:rFonts w:ascii="Times New Roman" w:eastAsia="MS Mincho" w:hAnsi="Times New Roman" w:cs="Times New Roman"/>
          <w:bCs/>
          <w:i/>
          <w:iCs/>
          <w:sz w:val="28"/>
          <w:szCs w:val="28"/>
          <w:u w:val="single"/>
        </w:rPr>
        <w:t xml:space="preserve"> </w:t>
      </w:r>
    </w:p>
    <w:p w14:paraId="2E07CB96" w14:textId="5DA5B5DB" w:rsidR="00C247F4" w:rsidRPr="006D0FBB" w:rsidRDefault="00AB5F1A" w:rsidP="00D86A34">
      <w:pPr>
        <w:jc w:val="both"/>
        <w:rPr>
          <w:rFonts w:ascii="Times New Roman" w:eastAsia="MS Mincho" w:hAnsi="Times New Roman" w:cs="Times New Roman"/>
          <w:bCs/>
          <w:i/>
          <w:iCs/>
          <w:sz w:val="28"/>
          <w:szCs w:val="28"/>
        </w:rPr>
      </w:pPr>
      <w:r w:rsidRPr="00AB5F1A">
        <w:rPr>
          <w:rFonts w:ascii="Times New Roman" w:eastAsia="MS Mincho" w:hAnsi="Times New Roman" w:cs="Times New Roman"/>
          <w:bCs/>
          <w:i/>
          <w:iCs/>
          <w:sz w:val="28"/>
          <w:szCs w:val="28"/>
        </w:rPr>
        <w:t>Стабильная ишемическая болезнь сердца</w:t>
      </w:r>
    </w:p>
    <w:p w14:paraId="7C19F4D5" w14:textId="44D6781C" w:rsidR="00C247F4" w:rsidRPr="006D0FBB" w:rsidRDefault="00C247F4" w:rsidP="00D86A34">
      <w:p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При развитии нестабильной стенокардии в течение первого месяца терапии препаратом </w:t>
      </w:r>
      <w:r w:rsidR="00A15E5B" w:rsidRPr="004C6A59">
        <w:rPr>
          <w:bCs/>
          <w:caps/>
          <w:sz w:val="24"/>
          <w:szCs w:val="24"/>
        </w:rPr>
        <w:t>[</w:t>
      </w:r>
      <w:r w:rsidR="00A15E5B" w:rsidRPr="0081031E">
        <w:rPr>
          <w:bCs/>
          <w:caps/>
          <w:sz w:val="24"/>
          <w:szCs w:val="24"/>
          <w:highlight w:val="lightGray"/>
        </w:rPr>
        <w:t>ТОРГОВОЕ НАЗВАНИЕ</w:t>
      </w:r>
      <w:r w:rsidR="00A15E5B" w:rsidRPr="004C6A59">
        <w:rPr>
          <w:bCs/>
          <w:caps/>
          <w:sz w:val="24"/>
          <w:szCs w:val="24"/>
        </w:rPr>
        <w:t>]</w:t>
      </w:r>
      <w:r w:rsidR="009E4ABE">
        <w:rPr>
          <w:rFonts w:ascii="Times New Roman" w:eastAsia="MS Mincho" w:hAnsi="Times New Roman" w:cs="Times New Roman"/>
          <w:sz w:val="28"/>
          <w:szCs w:val="28"/>
        </w:rPr>
        <w:t xml:space="preserve"> </w:t>
      </w:r>
      <w:r w:rsidRPr="006D0FBB">
        <w:rPr>
          <w:rFonts w:ascii="Times New Roman" w:eastAsia="MS Mincho" w:hAnsi="Times New Roman" w:cs="Times New Roman"/>
          <w:sz w:val="28"/>
          <w:szCs w:val="28"/>
        </w:rPr>
        <w:t xml:space="preserve">следует оценить преимущества и риск до продолжения терапии. </w:t>
      </w:r>
    </w:p>
    <w:p w14:paraId="0AD28A31" w14:textId="77777777" w:rsidR="00C247F4" w:rsidRPr="006D0FBB" w:rsidRDefault="00C247F4" w:rsidP="00D86A34">
      <w:pPr>
        <w:jc w:val="both"/>
        <w:rPr>
          <w:rFonts w:ascii="Times New Roman" w:eastAsia="MS Mincho" w:hAnsi="Times New Roman" w:cs="Times New Roman"/>
          <w:bCs/>
          <w:i/>
          <w:iCs/>
          <w:sz w:val="28"/>
          <w:szCs w:val="28"/>
        </w:rPr>
      </w:pPr>
      <w:r w:rsidRPr="006D0FBB">
        <w:rPr>
          <w:rFonts w:ascii="Times New Roman" w:eastAsia="MS Mincho" w:hAnsi="Times New Roman" w:cs="Times New Roman"/>
          <w:bCs/>
          <w:i/>
          <w:iCs/>
          <w:sz w:val="28"/>
          <w:szCs w:val="28"/>
        </w:rPr>
        <w:t>Артериальная гипотензия</w:t>
      </w:r>
    </w:p>
    <w:p w14:paraId="4A0C2230" w14:textId="6B5B8DB8" w:rsidR="00C247F4" w:rsidRPr="006D0FBB" w:rsidRDefault="00C247F4" w:rsidP="00D86A34">
      <w:p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Ингибиторы АКФ могут вызывать резкое снижение АД. Симптоматическая артериальная гипотензия редко развивается у пациентов с неосложненным течением артериальной гипертензии. Риск чрезмерного снижения АД повышен у пациентов со сниженным ОЦК, что может отмечаться на фоне терапии диуретиками, при соблюдении строгой бессолевой диеты, гемодиализе, диарее и рвоте, а также у пациентов с тяжелой степенью артериальной гипертензии с высокой активностью ренина. Симптоматическая артериальная гипотензия может наблюдаться у пациентов с клиническими проявлениями сердечной недостаточности, как с наличием, так и без  почечной недостаточности. Этот риск более вероятен у пациентов с сердечной недостаточностью тяжелой степени, </w:t>
      </w:r>
      <w:r w:rsidRPr="006D0FBB">
        <w:rPr>
          <w:rFonts w:ascii="Times New Roman" w:eastAsia="MS Mincho" w:hAnsi="Times New Roman" w:cs="Times New Roman"/>
          <w:bCs/>
          <w:sz w:val="28"/>
          <w:szCs w:val="28"/>
          <w:shd w:val="clear" w:color="auto" w:fill="FFFFFF"/>
        </w:rPr>
        <w:t xml:space="preserve">как реакция на прием «петлевых» диуретиков в высоких дозах, </w:t>
      </w:r>
      <w:proofErr w:type="spellStart"/>
      <w:r w:rsidRPr="006D0FBB">
        <w:rPr>
          <w:rFonts w:ascii="Times New Roman" w:eastAsia="MS Mincho" w:hAnsi="Times New Roman" w:cs="Times New Roman"/>
          <w:bCs/>
          <w:sz w:val="28"/>
          <w:szCs w:val="28"/>
          <w:shd w:val="clear" w:color="auto" w:fill="FFFFFF"/>
        </w:rPr>
        <w:t>гипонатриемию</w:t>
      </w:r>
      <w:proofErr w:type="spellEnd"/>
      <w:r w:rsidRPr="006D0FBB">
        <w:rPr>
          <w:rFonts w:ascii="Times New Roman" w:eastAsia="MS Mincho" w:hAnsi="Times New Roman" w:cs="Times New Roman"/>
          <w:bCs/>
          <w:sz w:val="28"/>
          <w:szCs w:val="28"/>
          <w:shd w:val="clear" w:color="auto" w:fill="FFFFFF"/>
        </w:rPr>
        <w:t xml:space="preserve"> или функциональную почечную недостаточность. </w:t>
      </w:r>
      <w:r w:rsidRPr="006D0FBB">
        <w:rPr>
          <w:rFonts w:ascii="Times New Roman" w:eastAsia="MS Mincho" w:hAnsi="Times New Roman" w:cs="Times New Roman"/>
          <w:sz w:val="28"/>
          <w:szCs w:val="28"/>
        </w:rPr>
        <w:t xml:space="preserve">У пациентов с повышенным риском развития симптоматической артериальной гипотензии необходимо </w:t>
      </w:r>
      <w:r w:rsidRPr="006D0FBB">
        <w:rPr>
          <w:rFonts w:ascii="Times New Roman" w:eastAsia="MS Mincho" w:hAnsi="Times New Roman" w:cs="Times New Roman"/>
          <w:sz w:val="28"/>
          <w:szCs w:val="28"/>
        </w:rPr>
        <w:lastRenderedPageBreak/>
        <w:t xml:space="preserve">тщательно контролировать АД, функцию почек и содержание калия в сыворотке крови во время терапии препаратом </w:t>
      </w:r>
      <w:r w:rsidR="009B308D">
        <w:rPr>
          <w:rFonts w:ascii="Times New Roman" w:eastAsia="MS Mincho" w:hAnsi="Times New Roman" w:cs="Times New Roman"/>
          <w:bCs/>
          <w:sz w:val="28"/>
          <w:szCs w:val="28"/>
        </w:rPr>
        <w:t>[ТОРГОВОЕ НАЗВАНИЕ]</w:t>
      </w:r>
      <w:r w:rsidRPr="006D0FBB">
        <w:rPr>
          <w:rFonts w:ascii="Times New Roman" w:eastAsia="MS Mincho" w:hAnsi="Times New Roman" w:cs="Times New Roman"/>
          <w:sz w:val="28"/>
          <w:szCs w:val="28"/>
        </w:rPr>
        <w:t>.</w:t>
      </w:r>
    </w:p>
    <w:p w14:paraId="4E88619B" w14:textId="77777777" w:rsidR="00C247F4" w:rsidRPr="006D0FBB" w:rsidRDefault="00C247F4" w:rsidP="00D86A34">
      <w:pPr>
        <w:numPr>
          <w:ilvl w:val="12"/>
          <w:numId w:val="0"/>
        </w:num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Подобный подход применяется и у пациентов с ИБС и цереброваскулярными заболеваниями, у которых выраженная артериальная гипотензия может привести к инфаркту миокарда или нарушению мозгового кровообращения.</w:t>
      </w:r>
    </w:p>
    <w:p w14:paraId="61154CCD" w14:textId="77777777" w:rsidR="00C247F4" w:rsidRPr="006D0FBB" w:rsidRDefault="00C247F4" w:rsidP="00D86A34">
      <w:pPr>
        <w:numPr>
          <w:ilvl w:val="12"/>
          <w:numId w:val="0"/>
        </w:num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В случае развития артериальной гипотензии пациент должен быть переведен в положение «лежа» на спине с приподнятыми ногами. При необходимости следует восполнить объем циркулирующей крови при помощи внутривенного введения 0,9% раствора натрия хлорида. Преходящая артериальная гипотензия не является препятствием для дальнейшего приема препарата. После восстановления ОЦК и АД лечение может быть продолжено.</w:t>
      </w:r>
    </w:p>
    <w:p w14:paraId="093037FB" w14:textId="55878E45" w:rsidR="00C247F4" w:rsidRPr="006D0FBB" w:rsidRDefault="00C247F4" w:rsidP="00D86A34">
      <w:pPr>
        <w:numPr>
          <w:ilvl w:val="12"/>
          <w:numId w:val="0"/>
        </w:num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У некоторых пациентов с хронической сердечной недостаточностью (ХСН) и </w:t>
      </w:r>
      <w:proofErr w:type="gramStart"/>
      <w:r w:rsidRPr="006D0FBB">
        <w:rPr>
          <w:rFonts w:ascii="Times New Roman" w:eastAsia="MS Mincho" w:hAnsi="Times New Roman" w:cs="Times New Roman"/>
          <w:sz w:val="28"/>
          <w:szCs w:val="28"/>
        </w:rPr>
        <w:t>нормальным</w:t>
      </w:r>
      <w:proofErr w:type="gramEnd"/>
      <w:r w:rsidRPr="006D0FBB">
        <w:rPr>
          <w:rFonts w:ascii="Times New Roman" w:eastAsia="MS Mincho" w:hAnsi="Times New Roman" w:cs="Times New Roman"/>
          <w:sz w:val="28"/>
          <w:szCs w:val="28"/>
        </w:rPr>
        <w:t xml:space="preserve"> или сниженным АД </w:t>
      </w:r>
      <w:r w:rsidR="009E4ABE">
        <w:rPr>
          <w:rFonts w:ascii="Times New Roman" w:eastAsia="MS Mincho" w:hAnsi="Times New Roman" w:cs="Times New Roman"/>
          <w:sz w:val="28"/>
          <w:szCs w:val="28"/>
        </w:rPr>
        <w:t xml:space="preserve">[ТОРГОВОЕ НАЗВАНИЕ] </w:t>
      </w:r>
      <w:r w:rsidRPr="006D0FBB">
        <w:rPr>
          <w:rFonts w:ascii="Times New Roman" w:eastAsia="MS Mincho" w:hAnsi="Times New Roman" w:cs="Times New Roman"/>
          <w:sz w:val="28"/>
          <w:szCs w:val="28"/>
        </w:rPr>
        <w:t>может вызывать дополнительное снижение АД. Этот эффект предсказуем и обычно не требует прекращения терапии. При появлении симптомов выраженного снижения АД следует уменьшить дозу препарата или прекратить его прием.</w:t>
      </w:r>
    </w:p>
    <w:p w14:paraId="19E0540E" w14:textId="77777777" w:rsidR="00C247F4" w:rsidRPr="006D0FBB" w:rsidRDefault="00C247F4" w:rsidP="00D86A34">
      <w:pPr>
        <w:numPr>
          <w:ilvl w:val="12"/>
          <w:numId w:val="0"/>
        </w:numPr>
        <w:jc w:val="both"/>
        <w:rPr>
          <w:rFonts w:ascii="Times New Roman" w:eastAsia="MS Mincho" w:hAnsi="Times New Roman" w:cs="Times New Roman"/>
          <w:i/>
          <w:sz w:val="28"/>
          <w:szCs w:val="28"/>
        </w:rPr>
      </w:pPr>
      <w:r w:rsidRPr="006D0FBB">
        <w:rPr>
          <w:rFonts w:ascii="Times New Roman" w:eastAsia="MS Mincho" w:hAnsi="Times New Roman" w:cs="Times New Roman"/>
          <w:bCs/>
          <w:i/>
          <w:iCs/>
          <w:sz w:val="28"/>
          <w:szCs w:val="28"/>
        </w:rPr>
        <w:t xml:space="preserve">Митральный стеноз/аортальный стеноз/гипертрофическая </w:t>
      </w:r>
      <w:proofErr w:type="spellStart"/>
      <w:r w:rsidRPr="006D0FBB">
        <w:rPr>
          <w:rFonts w:ascii="Times New Roman" w:eastAsia="MS Mincho" w:hAnsi="Times New Roman" w:cs="Times New Roman"/>
          <w:bCs/>
          <w:i/>
          <w:iCs/>
          <w:sz w:val="28"/>
          <w:szCs w:val="28"/>
        </w:rPr>
        <w:t>обструктивная</w:t>
      </w:r>
      <w:proofErr w:type="spellEnd"/>
      <w:r w:rsidRPr="006D0FBB">
        <w:rPr>
          <w:rFonts w:ascii="Times New Roman" w:eastAsia="MS Mincho" w:hAnsi="Times New Roman" w:cs="Times New Roman"/>
          <w:bCs/>
          <w:i/>
          <w:iCs/>
          <w:sz w:val="28"/>
          <w:szCs w:val="28"/>
        </w:rPr>
        <w:t xml:space="preserve"> </w:t>
      </w:r>
      <w:proofErr w:type="spellStart"/>
      <w:r w:rsidRPr="006D0FBB">
        <w:rPr>
          <w:rFonts w:ascii="Times New Roman" w:eastAsia="MS Mincho" w:hAnsi="Times New Roman" w:cs="Times New Roman"/>
          <w:bCs/>
          <w:i/>
          <w:iCs/>
          <w:sz w:val="28"/>
          <w:szCs w:val="28"/>
        </w:rPr>
        <w:t>кардиомиопатия</w:t>
      </w:r>
      <w:proofErr w:type="spellEnd"/>
      <w:r w:rsidRPr="006D0FBB">
        <w:rPr>
          <w:rFonts w:ascii="Times New Roman" w:eastAsia="MS Mincho" w:hAnsi="Times New Roman" w:cs="Times New Roman"/>
          <w:i/>
          <w:sz w:val="28"/>
          <w:szCs w:val="28"/>
        </w:rPr>
        <w:t>.</w:t>
      </w:r>
    </w:p>
    <w:p w14:paraId="4E055595" w14:textId="3CC64E79" w:rsidR="00C247F4" w:rsidRPr="006D0FBB" w:rsidRDefault="00A15E5B" w:rsidP="00D86A34">
      <w:pPr>
        <w:numPr>
          <w:ilvl w:val="12"/>
          <w:numId w:val="0"/>
        </w:numPr>
        <w:jc w:val="both"/>
        <w:rPr>
          <w:rFonts w:ascii="Times New Roman" w:eastAsia="MS Mincho" w:hAnsi="Times New Roman" w:cs="Times New Roman"/>
          <w:i/>
          <w:sz w:val="28"/>
          <w:szCs w:val="28"/>
        </w:rPr>
      </w:pPr>
      <w:r w:rsidRPr="004C6A59">
        <w:rPr>
          <w:bCs/>
          <w:caps/>
          <w:sz w:val="24"/>
          <w:szCs w:val="24"/>
        </w:rPr>
        <w:t>[</w:t>
      </w:r>
      <w:r w:rsidRPr="0081031E">
        <w:rPr>
          <w:bCs/>
          <w:caps/>
          <w:sz w:val="24"/>
          <w:szCs w:val="24"/>
          <w:highlight w:val="lightGray"/>
        </w:rPr>
        <w:t>ТОРГОВОЕ НАЗВАНИЕ</w:t>
      </w:r>
      <w:r w:rsidRPr="004C6A59">
        <w:rPr>
          <w:bCs/>
          <w:caps/>
          <w:sz w:val="24"/>
          <w:szCs w:val="24"/>
        </w:rPr>
        <w:t>]</w:t>
      </w:r>
      <w:r w:rsidR="009E4ABE">
        <w:rPr>
          <w:rFonts w:ascii="Times New Roman" w:eastAsia="MS Mincho" w:hAnsi="Times New Roman" w:cs="Times New Roman"/>
          <w:sz w:val="28"/>
          <w:szCs w:val="28"/>
        </w:rPr>
        <w:t xml:space="preserve"> </w:t>
      </w:r>
      <w:r w:rsidR="00C247F4" w:rsidRPr="006D0FBB">
        <w:rPr>
          <w:rFonts w:ascii="Times New Roman" w:eastAsia="MS Mincho" w:hAnsi="Times New Roman" w:cs="Times New Roman"/>
          <w:sz w:val="28"/>
          <w:szCs w:val="28"/>
        </w:rPr>
        <w:t xml:space="preserve">как и другие ингибиторы АКФ, должен с осторожностью назначаться пациентам с обструкцией выходного тракта левого желудочка (аортальный стеноз, </w:t>
      </w:r>
      <w:proofErr w:type="gramStart"/>
      <w:r w:rsidR="00C247F4" w:rsidRPr="006D0FBB">
        <w:rPr>
          <w:rFonts w:ascii="Times New Roman" w:eastAsia="MS Mincho" w:hAnsi="Times New Roman" w:cs="Times New Roman"/>
          <w:sz w:val="28"/>
          <w:szCs w:val="28"/>
        </w:rPr>
        <w:t>гипертрофическая</w:t>
      </w:r>
      <w:proofErr w:type="gramEnd"/>
      <w:r w:rsidR="00C247F4" w:rsidRPr="006D0FBB">
        <w:rPr>
          <w:rFonts w:ascii="Times New Roman" w:eastAsia="MS Mincho" w:hAnsi="Times New Roman" w:cs="Times New Roman"/>
          <w:sz w:val="28"/>
          <w:szCs w:val="28"/>
        </w:rPr>
        <w:t xml:space="preserve"> </w:t>
      </w:r>
      <w:proofErr w:type="spellStart"/>
      <w:r w:rsidR="00C247F4" w:rsidRPr="006D0FBB">
        <w:rPr>
          <w:rFonts w:ascii="Times New Roman" w:eastAsia="MS Mincho" w:hAnsi="Times New Roman" w:cs="Times New Roman"/>
          <w:sz w:val="28"/>
          <w:szCs w:val="28"/>
        </w:rPr>
        <w:t>обструктивная</w:t>
      </w:r>
      <w:proofErr w:type="spellEnd"/>
      <w:r w:rsidR="00C247F4" w:rsidRPr="006D0FBB">
        <w:rPr>
          <w:rFonts w:ascii="Times New Roman" w:eastAsia="MS Mincho" w:hAnsi="Times New Roman" w:cs="Times New Roman"/>
          <w:sz w:val="28"/>
          <w:szCs w:val="28"/>
        </w:rPr>
        <w:t xml:space="preserve"> </w:t>
      </w:r>
      <w:proofErr w:type="spellStart"/>
      <w:r w:rsidR="00C247F4" w:rsidRPr="006D0FBB">
        <w:rPr>
          <w:rFonts w:ascii="Times New Roman" w:eastAsia="MS Mincho" w:hAnsi="Times New Roman" w:cs="Times New Roman"/>
          <w:sz w:val="28"/>
          <w:szCs w:val="28"/>
        </w:rPr>
        <w:t>кардиомиопатия</w:t>
      </w:r>
      <w:proofErr w:type="spellEnd"/>
      <w:r w:rsidR="00C247F4" w:rsidRPr="006D0FBB">
        <w:rPr>
          <w:rFonts w:ascii="Times New Roman" w:eastAsia="MS Mincho" w:hAnsi="Times New Roman" w:cs="Times New Roman"/>
          <w:sz w:val="28"/>
          <w:szCs w:val="28"/>
        </w:rPr>
        <w:t xml:space="preserve">), а также пациентам с митральным стенозом. </w:t>
      </w:r>
    </w:p>
    <w:p w14:paraId="3DB10D52" w14:textId="77777777" w:rsidR="00C247F4" w:rsidRPr="006D0FBB" w:rsidRDefault="00C247F4" w:rsidP="00D86A34">
      <w:pPr>
        <w:jc w:val="both"/>
        <w:rPr>
          <w:rFonts w:ascii="Times New Roman" w:eastAsia="MS Mincho" w:hAnsi="Times New Roman" w:cs="Times New Roman"/>
          <w:bCs/>
          <w:i/>
          <w:sz w:val="28"/>
          <w:szCs w:val="28"/>
        </w:rPr>
      </w:pPr>
      <w:r w:rsidRPr="006D0FBB">
        <w:rPr>
          <w:rFonts w:ascii="Times New Roman" w:eastAsia="MS Mincho" w:hAnsi="Times New Roman" w:cs="Times New Roman"/>
          <w:bCs/>
          <w:i/>
          <w:sz w:val="28"/>
          <w:szCs w:val="28"/>
        </w:rPr>
        <w:t>Нарушение функции почек</w:t>
      </w:r>
    </w:p>
    <w:p w14:paraId="4C58D49C" w14:textId="56267126" w:rsidR="00C247F4" w:rsidRPr="006D0FBB" w:rsidRDefault="00C247F4" w:rsidP="00D86A34">
      <w:p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Пациентам с почечной недостаточностью (КК менее 60 мл/мин) начальную дозу препарата </w:t>
      </w:r>
      <w:r w:rsidR="009E4ABE">
        <w:rPr>
          <w:rFonts w:ascii="Times New Roman" w:eastAsia="MS Mincho" w:hAnsi="Times New Roman" w:cs="Times New Roman"/>
          <w:bCs/>
          <w:sz w:val="28"/>
          <w:szCs w:val="28"/>
        </w:rPr>
        <w:t xml:space="preserve">[ТОРГОВОЕ НАЗВАНИЕ] </w:t>
      </w:r>
      <w:r w:rsidRPr="006D0FBB">
        <w:rPr>
          <w:rFonts w:ascii="Times New Roman" w:eastAsia="MS Mincho" w:hAnsi="Times New Roman" w:cs="Times New Roman"/>
          <w:sz w:val="28"/>
          <w:szCs w:val="28"/>
        </w:rPr>
        <w:t xml:space="preserve">выбирают в зависимости от значения </w:t>
      </w:r>
      <w:r w:rsidR="00DB517C" w:rsidRPr="00DB517C">
        <w:rPr>
          <w:rFonts w:ascii="Times New Roman" w:eastAsia="MS Mincho" w:hAnsi="Times New Roman" w:cs="Times New Roman"/>
          <w:sz w:val="28"/>
          <w:szCs w:val="28"/>
        </w:rPr>
        <w:t>клиренс</w:t>
      </w:r>
      <w:r w:rsidR="00DB517C">
        <w:rPr>
          <w:rFonts w:ascii="Times New Roman" w:eastAsia="MS Mincho" w:hAnsi="Times New Roman" w:cs="Times New Roman"/>
          <w:sz w:val="28"/>
          <w:szCs w:val="28"/>
        </w:rPr>
        <w:t>а</w:t>
      </w:r>
      <w:r w:rsidR="00DB517C" w:rsidRPr="00DB517C">
        <w:rPr>
          <w:rFonts w:ascii="Times New Roman" w:eastAsia="MS Mincho" w:hAnsi="Times New Roman" w:cs="Times New Roman"/>
          <w:sz w:val="28"/>
          <w:szCs w:val="28"/>
        </w:rPr>
        <w:t xml:space="preserve"> </w:t>
      </w:r>
      <w:proofErr w:type="spellStart"/>
      <w:r w:rsidR="00DB517C" w:rsidRPr="00DB517C">
        <w:rPr>
          <w:rFonts w:ascii="Times New Roman" w:eastAsia="MS Mincho" w:hAnsi="Times New Roman" w:cs="Times New Roman"/>
          <w:sz w:val="28"/>
          <w:szCs w:val="28"/>
        </w:rPr>
        <w:t>креатинина</w:t>
      </w:r>
      <w:proofErr w:type="spellEnd"/>
      <w:r w:rsidRPr="006D0FBB">
        <w:rPr>
          <w:rFonts w:ascii="Times New Roman" w:eastAsia="MS Mincho" w:hAnsi="Times New Roman" w:cs="Times New Roman"/>
          <w:sz w:val="28"/>
          <w:szCs w:val="28"/>
        </w:rPr>
        <w:t xml:space="preserve"> и затем в зависимости от терапевтического эффекта. Для таких пациентов необходим регулярный контроль концентрации </w:t>
      </w:r>
      <w:proofErr w:type="spellStart"/>
      <w:r w:rsidRPr="006D0FBB">
        <w:rPr>
          <w:rFonts w:ascii="Times New Roman" w:eastAsia="MS Mincho" w:hAnsi="Times New Roman" w:cs="Times New Roman"/>
          <w:sz w:val="28"/>
          <w:szCs w:val="28"/>
        </w:rPr>
        <w:t>креатинина</w:t>
      </w:r>
      <w:proofErr w:type="spellEnd"/>
      <w:r w:rsidRPr="006D0FBB">
        <w:rPr>
          <w:rFonts w:ascii="Times New Roman" w:eastAsia="MS Mincho" w:hAnsi="Times New Roman" w:cs="Times New Roman"/>
          <w:sz w:val="28"/>
          <w:szCs w:val="28"/>
        </w:rPr>
        <w:t xml:space="preserve"> и калия в сыворотке крови. </w:t>
      </w:r>
    </w:p>
    <w:p w14:paraId="06E14C00" w14:textId="77777777" w:rsidR="00C247F4" w:rsidRPr="006D0FBB" w:rsidRDefault="00C247F4" w:rsidP="00D86A34">
      <w:p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Артериальная гипотензия, которая иногда развивается в начале приема ингибиторов АКФ у пациентов с симптоматической ХСН, может привести к ухудшению функции почек. Возможно развитие острой почечной недостаточности, как правило, обратимой. </w:t>
      </w:r>
    </w:p>
    <w:p w14:paraId="0C2D61FD" w14:textId="77777777" w:rsidR="00C247F4" w:rsidRPr="006D0FBB" w:rsidRDefault="00C247F4" w:rsidP="00D86A34">
      <w:p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У пациентов с двусторонним стенозом почечных артерий или стенозом артерии единственной почки (особенно при наличии почечной недостаточности) на фоне терапии ингибиторами АКФ возможно повышение концентрации мочевины и </w:t>
      </w:r>
      <w:proofErr w:type="spellStart"/>
      <w:r w:rsidRPr="006D0FBB">
        <w:rPr>
          <w:rFonts w:ascii="Times New Roman" w:eastAsia="MS Mincho" w:hAnsi="Times New Roman" w:cs="Times New Roman"/>
          <w:sz w:val="28"/>
          <w:szCs w:val="28"/>
        </w:rPr>
        <w:t>креатинина</w:t>
      </w:r>
      <w:proofErr w:type="spellEnd"/>
      <w:r w:rsidRPr="006D0FBB">
        <w:rPr>
          <w:rFonts w:ascii="Times New Roman" w:eastAsia="MS Mincho" w:hAnsi="Times New Roman" w:cs="Times New Roman"/>
          <w:sz w:val="28"/>
          <w:szCs w:val="28"/>
        </w:rPr>
        <w:t xml:space="preserve"> в сыворотке крови, обычно проходящее при отмене терапии. Дополнительное наличие реноваскулярной гипертензии обуславливает повышенный риск развития тяжелой артериальной гипотензии и почечной недостаточности у таких пациентов. </w:t>
      </w:r>
    </w:p>
    <w:p w14:paraId="4414CD0C" w14:textId="77777777" w:rsidR="00C247F4" w:rsidRPr="006D0FBB" w:rsidRDefault="00C247F4" w:rsidP="00D86A34">
      <w:p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Лечение таких пациентов начинают под тщательным медицинским наблюдением с применением низких доз препарата и дальнейшим </w:t>
      </w:r>
      <w:r w:rsidRPr="006D0FBB">
        <w:rPr>
          <w:rFonts w:ascii="Times New Roman" w:eastAsia="MS Mincho" w:hAnsi="Times New Roman" w:cs="Times New Roman"/>
          <w:sz w:val="28"/>
          <w:szCs w:val="28"/>
        </w:rPr>
        <w:lastRenderedPageBreak/>
        <w:t xml:space="preserve">адекватным подбором доз. Следует временно прекратить лечение диуретиками и проводить регулярный контроль содержания калия и </w:t>
      </w:r>
      <w:proofErr w:type="spellStart"/>
      <w:r w:rsidRPr="006D0FBB">
        <w:rPr>
          <w:rFonts w:ascii="Times New Roman" w:eastAsia="MS Mincho" w:hAnsi="Times New Roman" w:cs="Times New Roman"/>
          <w:sz w:val="28"/>
          <w:szCs w:val="28"/>
        </w:rPr>
        <w:t>креатинина</w:t>
      </w:r>
      <w:proofErr w:type="spellEnd"/>
      <w:r w:rsidRPr="006D0FBB">
        <w:rPr>
          <w:rFonts w:ascii="Times New Roman" w:eastAsia="MS Mincho" w:hAnsi="Times New Roman" w:cs="Times New Roman"/>
          <w:sz w:val="28"/>
          <w:szCs w:val="28"/>
        </w:rPr>
        <w:t xml:space="preserve"> в плазме крови</w:t>
      </w:r>
      <w:r w:rsidRPr="006D0FBB">
        <w:rPr>
          <w:rFonts w:ascii="Times New Roman" w:eastAsia="MS Mincho" w:hAnsi="Times New Roman" w:cs="Times New Roman"/>
          <w:b/>
          <w:bCs/>
          <w:i/>
          <w:iCs/>
          <w:sz w:val="28"/>
          <w:szCs w:val="28"/>
        </w:rPr>
        <w:t xml:space="preserve"> </w:t>
      </w:r>
      <w:r w:rsidRPr="006D0FBB">
        <w:rPr>
          <w:rFonts w:ascii="Times New Roman" w:eastAsia="MS Mincho" w:hAnsi="Times New Roman" w:cs="Times New Roman"/>
          <w:sz w:val="28"/>
          <w:szCs w:val="28"/>
        </w:rPr>
        <w:t xml:space="preserve">на протяжении первых нескольких недель терапии. </w:t>
      </w:r>
    </w:p>
    <w:p w14:paraId="6D0B30A7" w14:textId="3567E136" w:rsidR="00C247F4" w:rsidRPr="006D0FBB" w:rsidRDefault="00C247F4" w:rsidP="00D86A34">
      <w:pPr>
        <w:numPr>
          <w:ilvl w:val="12"/>
          <w:numId w:val="0"/>
        </w:num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У некоторых пациентов с артериальной гипертензией без указания на наличие предшествующего заболевания сосудов почек</w:t>
      </w:r>
      <w:r w:rsidRPr="006D0FBB">
        <w:rPr>
          <w:rFonts w:ascii="Times New Roman" w:eastAsia="MS Mincho" w:hAnsi="Times New Roman" w:cs="Times New Roman"/>
          <w:bCs/>
          <w:sz w:val="28"/>
          <w:szCs w:val="28"/>
        </w:rPr>
        <w:t xml:space="preserve"> </w:t>
      </w:r>
      <w:r w:rsidRPr="006D0FBB">
        <w:rPr>
          <w:rFonts w:ascii="Times New Roman" w:eastAsia="MS Mincho" w:hAnsi="Times New Roman" w:cs="Times New Roman"/>
          <w:sz w:val="28"/>
          <w:szCs w:val="28"/>
        </w:rPr>
        <w:t xml:space="preserve">может повышаться концентрация мочевины и </w:t>
      </w:r>
      <w:proofErr w:type="spellStart"/>
      <w:r w:rsidRPr="006D0FBB">
        <w:rPr>
          <w:rFonts w:ascii="Times New Roman" w:eastAsia="MS Mincho" w:hAnsi="Times New Roman" w:cs="Times New Roman"/>
          <w:sz w:val="28"/>
          <w:szCs w:val="28"/>
        </w:rPr>
        <w:t>креатинина</w:t>
      </w:r>
      <w:proofErr w:type="spellEnd"/>
      <w:r w:rsidRPr="006D0FBB">
        <w:rPr>
          <w:rFonts w:ascii="Times New Roman" w:eastAsia="MS Mincho" w:hAnsi="Times New Roman" w:cs="Times New Roman"/>
          <w:sz w:val="28"/>
          <w:szCs w:val="28"/>
        </w:rPr>
        <w:t xml:space="preserve"> в сыворотке крови,</w:t>
      </w:r>
      <w:r w:rsidRPr="006D0FBB">
        <w:rPr>
          <w:rFonts w:ascii="Times New Roman" w:eastAsia="MS Mincho" w:hAnsi="Times New Roman" w:cs="Times New Roman"/>
          <w:bCs/>
          <w:sz w:val="28"/>
          <w:szCs w:val="28"/>
        </w:rPr>
        <w:t xml:space="preserve"> особенно при одновременном применении</w:t>
      </w:r>
      <w:r w:rsidRPr="006D0FBB">
        <w:rPr>
          <w:rFonts w:ascii="Times New Roman" w:eastAsia="MS Mincho" w:hAnsi="Times New Roman" w:cs="Times New Roman"/>
          <w:sz w:val="28"/>
          <w:szCs w:val="28"/>
        </w:rPr>
        <w:t xml:space="preserve"> диуретических средств. Данные изменения обычно выражены незначительно и носят обратимый характер. Вероятность развития этих нарушений выше у пациентов с почечной недостаточностью в анамнезе. В таких случаях может потребоваться отмена или уменьшение дозы препарата </w:t>
      </w:r>
      <w:r w:rsidR="00A15E5B" w:rsidRPr="004C6A59">
        <w:rPr>
          <w:bCs/>
          <w:caps/>
          <w:sz w:val="24"/>
          <w:szCs w:val="24"/>
        </w:rPr>
        <w:t>[</w:t>
      </w:r>
      <w:r w:rsidR="00A15E5B" w:rsidRPr="0081031E">
        <w:rPr>
          <w:bCs/>
          <w:caps/>
          <w:sz w:val="24"/>
          <w:szCs w:val="24"/>
          <w:highlight w:val="lightGray"/>
        </w:rPr>
        <w:t>ТОРГОВОЕ НАЗВАНИЕ</w:t>
      </w:r>
      <w:r w:rsidR="00A15E5B" w:rsidRPr="004C6A59">
        <w:rPr>
          <w:bCs/>
          <w:caps/>
          <w:sz w:val="24"/>
          <w:szCs w:val="24"/>
        </w:rPr>
        <w:t>]</w:t>
      </w:r>
      <w:r w:rsidR="009B308D">
        <w:rPr>
          <w:rFonts w:ascii="Times New Roman" w:eastAsia="MS Mincho" w:hAnsi="Times New Roman" w:cs="Times New Roman"/>
          <w:sz w:val="28"/>
          <w:szCs w:val="28"/>
        </w:rPr>
        <w:t xml:space="preserve">, </w:t>
      </w:r>
      <w:r w:rsidRPr="006D0FBB">
        <w:rPr>
          <w:rFonts w:ascii="Times New Roman" w:eastAsia="MS Mincho" w:hAnsi="Times New Roman" w:cs="Times New Roman"/>
          <w:sz w:val="28"/>
          <w:szCs w:val="28"/>
        </w:rPr>
        <w:t>и/или диуретика.</w:t>
      </w:r>
    </w:p>
    <w:p w14:paraId="28072BE6" w14:textId="77777777" w:rsidR="005A40A7" w:rsidRDefault="005A40A7" w:rsidP="00D86A34">
      <w:pPr>
        <w:jc w:val="both"/>
        <w:rPr>
          <w:rFonts w:ascii="Times New Roman" w:eastAsia="MS Mincho" w:hAnsi="Times New Roman" w:cs="Times New Roman"/>
          <w:bCs/>
          <w:i/>
          <w:iCs/>
          <w:sz w:val="28"/>
          <w:szCs w:val="28"/>
        </w:rPr>
      </w:pPr>
      <w:r w:rsidRPr="005A40A7">
        <w:rPr>
          <w:rFonts w:ascii="Times New Roman" w:eastAsia="MS Mincho" w:hAnsi="Times New Roman" w:cs="Times New Roman"/>
          <w:bCs/>
          <w:i/>
          <w:iCs/>
          <w:sz w:val="28"/>
          <w:szCs w:val="28"/>
        </w:rPr>
        <w:t xml:space="preserve">Пациенты, проходящие гемодиализ </w:t>
      </w:r>
    </w:p>
    <w:p w14:paraId="4DBC1384" w14:textId="362BD39F" w:rsidR="00C247F4" w:rsidRPr="006D0FBB" w:rsidRDefault="00C247F4" w:rsidP="00D86A34">
      <w:p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У пациентов, находящихся на гемодиализе с использованием </w:t>
      </w:r>
      <w:proofErr w:type="spellStart"/>
      <w:r w:rsidRPr="006D0FBB">
        <w:rPr>
          <w:rFonts w:ascii="Times New Roman" w:eastAsia="MS Mincho" w:hAnsi="Times New Roman" w:cs="Times New Roman"/>
          <w:sz w:val="28"/>
          <w:szCs w:val="28"/>
        </w:rPr>
        <w:t>высокопроточных</w:t>
      </w:r>
      <w:proofErr w:type="spellEnd"/>
      <w:r w:rsidRPr="006D0FBB">
        <w:rPr>
          <w:rFonts w:ascii="Times New Roman" w:eastAsia="MS Mincho" w:hAnsi="Times New Roman" w:cs="Times New Roman"/>
          <w:sz w:val="28"/>
          <w:szCs w:val="28"/>
        </w:rPr>
        <w:t xml:space="preserve"> мембран, были отмечены случаи развития анафилактических реакций</w:t>
      </w:r>
      <w:r w:rsidRPr="006D0FBB">
        <w:rPr>
          <w:rFonts w:ascii="Times New Roman" w:eastAsia="MS Mincho" w:hAnsi="Times New Roman" w:cs="Times New Roman"/>
          <w:b/>
          <w:sz w:val="28"/>
          <w:szCs w:val="28"/>
        </w:rPr>
        <w:t xml:space="preserve"> </w:t>
      </w:r>
      <w:r w:rsidRPr="006D0FBB">
        <w:rPr>
          <w:rFonts w:ascii="Times New Roman" w:eastAsia="MS Mincho" w:hAnsi="Times New Roman" w:cs="Times New Roman"/>
          <w:sz w:val="28"/>
          <w:szCs w:val="28"/>
        </w:rPr>
        <w:t xml:space="preserve">на фоне терапии ингибиторами АКФ. Следует избегать назначения ингибиторов АКФ при использовании подобного типа мембран. В подобных ситуациях следует </w:t>
      </w:r>
      <w:r w:rsidRPr="006D0FBB">
        <w:rPr>
          <w:rFonts w:ascii="Times New Roman" w:eastAsia="MS Mincho" w:hAnsi="Times New Roman" w:cs="Times New Roman"/>
          <w:bCs/>
          <w:sz w:val="28"/>
          <w:szCs w:val="28"/>
          <w:shd w:val="clear" w:color="auto" w:fill="FFFFFF"/>
        </w:rPr>
        <w:t>рассмотреть возможность назначения гипотензивного препарата другого класса или использования диализной мембраны другого типа.</w:t>
      </w:r>
    </w:p>
    <w:p w14:paraId="43458EB6" w14:textId="77777777" w:rsidR="00C247F4" w:rsidRPr="006D0FBB" w:rsidRDefault="00C247F4" w:rsidP="00D86A34">
      <w:pPr>
        <w:jc w:val="both"/>
        <w:rPr>
          <w:rFonts w:ascii="Times New Roman" w:eastAsia="MS Mincho" w:hAnsi="Times New Roman" w:cs="Times New Roman"/>
          <w:bCs/>
          <w:i/>
          <w:sz w:val="28"/>
          <w:szCs w:val="28"/>
        </w:rPr>
      </w:pPr>
      <w:r w:rsidRPr="006D0FBB">
        <w:rPr>
          <w:rFonts w:ascii="Times New Roman" w:eastAsia="MS Mincho" w:hAnsi="Times New Roman" w:cs="Times New Roman"/>
          <w:bCs/>
          <w:i/>
          <w:sz w:val="28"/>
          <w:szCs w:val="28"/>
        </w:rPr>
        <w:t>Трансплантация почки</w:t>
      </w:r>
    </w:p>
    <w:p w14:paraId="17CC52DC" w14:textId="77777777" w:rsidR="00E22C51" w:rsidRDefault="00E22C51" w:rsidP="00D86A34">
      <w:pPr>
        <w:jc w:val="both"/>
        <w:rPr>
          <w:rFonts w:ascii="Times New Roman" w:eastAsia="MS Mincho" w:hAnsi="Times New Roman" w:cs="Times New Roman"/>
          <w:sz w:val="28"/>
          <w:szCs w:val="28"/>
        </w:rPr>
      </w:pPr>
      <w:r w:rsidRPr="00E22C51">
        <w:rPr>
          <w:rFonts w:ascii="Times New Roman" w:eastAsia="MS Mincho" w:hAnsi="Times New Roman" w:cs="Times New Roman"/>
          <w:sz w:val="28"/>
          <w:szCs w:val="28"/>
        </w:rPr>
        <w:t xml:space="preserve">Данные о применении </w:t>
      </w:r>
      <w:proofErr w:type="spellStart"/>
      <w:r w:rsidRPr="00E22C51">
        <w:rPr>
          <w:rFonts w:ascii="Times New Roman" w:eastAsia="MS Mincho" w:hAnsi="Times New Roman" w:cs="Times New Roman"/>
          <w:sz w:val="28"/>
          <w:szCs w:val="28"/>
        </w:rPr>
        <w:t>периндоприла</w:t>
      </w:r>
      <w:proofErr w:type="spellEnd"/>
      <w:r w:rsidRPr="00E22C51">
        <w:rPr>
          <w:rFonts w:ascii="Times New Roman" w:eastAsia="MS Mincho" w:hAnsi="Times New Roman" w:cs="Times New Roman"/>
          <w:sz w:val="28"/>
          <w:szCs w:val="28"/>
        </w:rPr>
        <w:t xml:space="preserve"> у пациентов после трансплантации почки отсутствуют.</w:t>
      </w:r>
    </w:p>
    <w:p w14:paraId="0B9A80A0" w14:textId="45D472E6" w:rsidR="00C247F4" w:rsidRPr="00E22C51" w:rsidRDefault="00E22C51" w:rsidP="00D86A34">
      <w:pPr>
        <w:jc w:val="both"/>
        <w:rPr>
          <w:rFonts w:ascii="Times New Roman" w:hAnsi="Times New Roman" w:cs="Times New Roman"/>
          <w:bCs/>
          <w:i/>
          <w:iCs/>
          <w:sz w:val="28"/>
          <w:szCs w:val="28"/>
          <w:lang w:val="kk-KZ"/>
        </w:rPr>
      </w:pPr>
      <w:r>
        <w:rPr>
          <w:rFonts w:ascii="Times New Roman" w:hAnsi="Times New Roman" w:cs="Times New Roman"/>
          <w:bCs/>
          <w:i/>
          <w:iCs/>
          <w:sz w:val="28"/>
          <w:szCs w:val="28"/>
        </w:rPr>
        <w:t>Реноваскулярная гипертензия</w:t>
      </w:r>
    </w:p>
    <w:p w14:paraId="41453F95" w14:textId="37185796" w:rsidR="00C247F4" w:rsidRPr="006D0FBB" w:rsidRDefault="00E22C51" w:rsidP="00D86A34">
      <w:pPr>
        <w:pStyle w:val="EMEAEnBodyText"/>
        <w:tabs>
          <w:tab w:val="left" w:pos="567"/>
        </w:tabs>
        <w:spacing w:before="0" w:after="0"/>
        <w:rPr>
          <w:bCs/>
          <w:iCs/>
          <w:sz w:val="28"/>
          <w:szCs w:val="28"/>
          <w:lang w:val="ru-RU"/>
        </w:rPr>
      </w:pPr>
      <w:r w:rsidRPr="00E22C51">
        <w:rPr>
          <w:bCs/>
          <w:iCs/>
          <w:sz w:val="28"/>
          <w:szCs w:val="28"/>
          <w:lang w:val="ru-RU"/>
        </w:rPr>
        <w:t xml:space="preserve">У пациентов с двусторонним стенозом почечных артерий или стенозом артерии единственной функционирующей почки при применении ингибиторов АКФ повышен риск гипотензии и почечной недостаточности. Диуретики могут усугублять это состояние. Снижение функции почек может проявляться только незначительными изменениями концентрации </w:t>
      </w:r>
      <w:proofErr w:type="spellStart"/>
      <w:r w:rsidRPr="00E22C51">
        <w:rPr>
          <w:bCs/>
          <w:iCs/>
          <w:sz w:val="28"/>
          <w:szCs w:val="28"/>
          <w:lang w:val="ru-RU"/>
        </w:rPr>
        <w:t>креатинина</w:t>
      </w:r>
      <w:proofErr w:type="spellEnd"/>
      <w:r w:rsidRPr="00E22C51">
        <w:rPr>
          <w:bCs/>
          <w:iCs/>
          <w:sz w:val="28"/>
          <w:szCs w:val="28"/>
          <w:lang w:val="ru-RU"/>
        </w:rPr>
        <w:t xml:space="preserve"> в сыворотке, даже у пациентов с односторонним стенозом почечной артерии.</w:t>
      </w:r>
    </w:p>
    <w:p w14:paraId="18A51F95" w14:textId="38925CD9" w:rsidR="00C247F4" w:rsidRPr="006D0FBB" w:rsidRDefault="00E95B9D" w:rsidP="00D86A34">
      <w:pPr>
        <w:jc w:val="both"/>
        <w:rPr>
          <w:rFonts w:ascii="Times New Roman" w:eastAsia="MS Mincho" w:hAnsi="Times New Roman" w:cs="Times New Roman"/>
          <w:bCs/>
          <w:i/>
          <w:iCs/>
          <w:sz w:val="28"/>
          <w:szCs w:val="28"/>
        </w:rPr>
      </w:pPr>
      <w:r w:rsidRPr="006D0FBB">
        <w:rPr>
          <w:rFonts w:ascii="Times New Roman" w:eastAsia="MS Mincho" w:hAnsi="Times New Roman" w:cs="Times New Roman"/>
          <w:bCs/>
          <w:i/>
          <w:iCs/>
          <w:sz w:val="28"/>
          <w:szCs w:val="28"/>
        </w:rPr>
        <w:t>Гипер</w:t>
      </w:r>
      <w:r w:rsidR="00C247F4" w:rsidRPr="006D0FBB">
        <w:rPr>
          <w:rFonts w:ascii="Times New Roman" w:eastAsia="MS Mincho" w:hAnsi="Times New Roman" w:cs="Times New Roman"/>
          <w:bCs/>
          <w:i/>
          <w:iCs/>
          <w:sz w:val="28"/>
          <w:szCs w:val="28"/>
        </w:rPr>
        <w:t>чувствительность/ангионевротический отек</w:t>
      </w:r>
    </w:p>
    <w:p w14:paraId="11B9528D" w14:textId="77777777" w:rsidR="00C247F4" w:rsidRPr="006D0FBB" w:rsidRDefault="00C247F4" w:rsidP="00D86A34">
      <w:p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При приеме ингибиторов АКФ, в том числе и </w:t>
      </w:r>
      <w:proofErr w:type="spellStart"/>
      <w:r w:rsidRPr="006D0FBB">
        <w:rPr>
          <w:rFonts w:ascii="Times New Roman" w:eastAsia="MS Mincho" w:hAnsi="Times New Roman" w:cs="Times New Roman"/>
          <w:sz w:val="28"/>
          <w:szCs w:val="28"/>
        </w:rPr>
        <w:t>периндоприла</w:t>
      </w:r>
      <w:proofErr w:type="spellEnd"/>
      <w:r w:rsidRPr="006D0FBB">
        <w:rPr>
          <w:rFonts w:ascii="Times New Roman" w:eastAsia="MS Mincho" w:hAnsi="Times New Roman" w:cs="Times New Roman"/>
          <w:sz w:val="28"/>
          <w:szCs w:val="28"/>
        </w:rPr>
        <w:t>, в редких случаях и в любом периоде терапии может наблюдаться развитие ангионевротического отека лица, верхних и нижних конечностей, губ, слизистых оболочек, языка, голосовых складок и/или гортани. При появлении симптомов прием препарата должен быть немедленно прекращен, а пациент должен наблюдаться до тех пор, пока признаки отека не исчезнут полностью. Если отек затрагивает только лицо и губы, то его проявления обычно проходят самостоятельно, хотя для лечения симптомов могут применяться антигистаминные средства.</w:t>
      </w:r>
    </w:p>
    <w:p w14:paraId="0DA0A046" w14:textId="6D9B154E" w:rsidR="00C247F4" w:rsidRPr="006D0FBB" w:rsidRDefault="00C247F4" w:rsidP="00D86A34">
      <w:pPr>
        <w:jc w:val="both"/>
        <w:rPr>
          <w:rFonts w:ascii="Times New Roman" w:hAnsi="Times New Roman" w:cs="Times New Roman"/>
          <w:bCs/>
          <w:iCs/>
          <w:sz w:val="28"/>
          <w:szCs w:val="28"/>
        </w:rPr>
      </w:pPr>
      <w:r w:rsidRPr="006D0FBB">
        <w:rPr>
          <w:rFonts w:ascii="Times New Roman" w:eastAsia="MS Mincho" w:hAnsi="Times New Roman" w:cs="Times New Roman"/>
          <w:sz w:val="28"/>
          <w:szCs w:val="28"/>
        </w:rPr>
        <w:lastRenderedPageBreak/>
        <w:t xml:space="preserve">Ангионевротический отек, сопровождающийся отеком гортани, может привести к летальному исходу. Отек языка, голосовых складок или гортани может привести к обструкции дыхательных путей. При появлении таких симптомов требуется неотложная терапия, в том числе, подкожное введение </w:t>
      </w:r>
      <w:proofErr w:type="spellStart"/>
      <w:r w:rsidRPr="006D0FBB">
        <w:rPr>
          <w:rFonts w:ascii="Times New Roman" w:eastAsia="MS Mincho" w:hAnsi="Times New Roman" w:cs="Times New Roman"/>
          <w:sz w:val="28"/>
          <w:szCs w:val="28"/>
        </w:rPr>
        <w:t>эпинефрина</w:t>
      </w:r>
      <w:proofErr w:type="spellEnd"/>
      <w:r w:rsidRPr="006D0FBB">
        <w:rPr>
          <w:rFonts w:ascii="Times New Roman" w:eastAsia="MS Mincho" w:hAnsi="Times New Roman" w:cs="Times New Roman"/>
          <w:sz w:val="28"/>
          <w:szCs w:val="28"/>
        </w:rPr>
        <w:t xml:space="preserve"> (адреналина) и/или обеспечение проходимости дыхательных путей. Пациент должен находиться под медицинским наблюдением до полного и стойкого исчезновения симптомов. У пациентов с ангионевротическим</w:t>
      </w:r>
      <w:r w:rsidRPr="006D0FBB">
        <w:rPr>
          <w:rFonts w:ascii="Times New Roman" w:eastAsia="MS Mincho" w:hAnsi="Times New Roman" w:cs="Times New Roman"/>
          <w:b/>
          <w:sz w:val="28"/>
          <w:szCs w:val="28"/>
        </w:rPr>
        <w:t xml:space="preserve"> </w:t>
      </w:r>
      <w:r w:rsidRPr="006D0FBB">
        <w:rPr>
          <w:rFonts w:ascii="Times New Roman" w:eastAsia="MS Mincho" w:hAnsi="Times New Roman" w:cs="Times New Roman"/>
          <w:sz w:val="28"/>
          <w:szCs w:val="28"/>
        </w:rPr>
        <w:t>отеком в анамнезе, не связанным с приемом ингибиторов АКФ, может быть повышен риск его развития при приеме препаратов этой группы. В редких случаях на фоне терапии ингибиторами АКФ развивался ангионевротический отек кишечника. При этом у пациентов отмечалась боль в животе как изолированный симптом или в сочетании с тошнотой и рвотой, в некоторых случаях без предшествующего ангионевротического отека лица и при нормальном уровне С1-эстеразы. Диагноз устанавливался с помощью компьютерной томографии брюшной полости, ультразвукового исследования или при хирургическом вмешательстве. Симптомы исчезали после прекращения приема ингибиторов АКФ. Поэтому у пациентов с болью в области живота, получающих ингибиторы АКФ, при проведении дифференциальной диагностики необходимо учитывать возможность развития ангионевротического отека кишечника.</w:t>
      </w:r>
      <w:r w:rsidRPr="006D0FBB">
        <w:rPr>
          <w:rFonts w:ascii="Times New Roman" w:hAnsi="Times New Roman" w:cs="Times New Roman"/>
          <w:bCs/>
          <w:iCs/>
          <w:sz w:val="28"/>
          <w:szCs w:val="28"/>
        </w:rPr>
        <w:t xml:space="preserve"> </w:t>
      </w:r>
    </w:p>
    <w:p w14:paraId="50A7048B" w14:textId="489D1171" w:rsidR="002E3F8D" w:rsidRPr="006D0FBB" w:rsidRDefault="002E3F8D" w:rsidP="002E3F8D">
      <w:pPr>
        <w:jc w:val="both"/>
        <w:rPr>
          <w:rFonts w:ascii="Times New Roman" w:hAnsi="Times New Roman" w:cs="Times New Roman"/>
          <w:sz w:val="28"/>
          <w:szCs w:val="28"/>
        </w:rPr>
      </w:pPr>
      <w:r w:rsidRPr="006D0FBB">
        <w:rPr>
          <w:rFonts w:ascii="Times New Roman" w:hAnsi="Times New Roman" w:cs="Times New Roman"/>
          <w:i/>
          <w:sz w:val="28"/>
          <w:szCs w:val="28"/>
        </w:rPr>
        <w:t xml:space="preserve">Сочетание </w:t>
      </w:r>
      <w:proofErr w:type="spellStart"/>
      <w:r w:rsidRPr="006D0FBB">
        <w:rPr>
          <w:rFonts w:ascii="Times New Roman" w:hAnsi="Times New Roman" w:cs="Times New Roman"/>
          <w:i/>
          <w:sz w:val="28"/>
          <w:szCs w:val="28"/>
        </w:rPr>
        <w:t>периндоприла</w:t>
      </w:r>
      <w:proofErr w:type="spellEnd"/>
      <w:r w:rsidRPr="006D0FBB">
        <w:rPr>
          <w:rFonts w:ascii="Times New Roman" w:hAnsi="Times New Roman" w:cs="Times New Roman"/>
          <w:i/>
          <w:sz w:val="28"/>
          <w:szCs w:val="28"/>
        </w:rPr>
        <w:t xml:space="preserve"> с </w:t>
      </w:r>
      <w:proofErr w:type="spellStart"/>
      <w:r w:rsidRPr="006D0FBB">
        <w:rPr>
          <w:rFonts w:ascii="Times New Roman" w:hAnsi="Times New Roman" w:cs="Times New Roman"/>
          <w:bCs/>
          <w:i/>
          <w:iCs/>
          <w:sz w:val="28"/>
          <w:szCs w:val="28"/>
        </w:rPr>
        <w:t>сакубитрилом</w:t>
      </w:r>
      <w:proofErr w:type="spellEnd"/>
      <w:r w:rsidRPr="006D0FBB">
        <w:rPr>
          <w:rFonts w:ascii="Times New Roman" w:hAnsi="Times New Roman" w:cs="Times New Roman"/>
          <w:bCs/>
          <w:i/>
          <w:iCs/>
          <w:sz w:val="28"/>
          <w:szCs w:val="28"/>
        </w:rPr>
        <w:t>/</w:t>
      </w:r>
      <w:proofErr w:type="spellStart"/>
      <w:r w:rsidRPr="006D0FBB">
        <w:rPr>
          <w:rFonts w:ascii="Times New Roman" w:hAnsi="Times New Roman" w:cs="Times New Roman"/>
          <w:bCs/>
          <w:i/>
          <w:iCs/>
          <w:sz w:val="28"/>
          <w:szCs w:val="28"/>
        </w:rPr>
        <w:t>валсартаном</w:t>
      </w:r>
      <w:proofErr w:type="spellEnd"/>
      <w:r w:rsidRPr="006D0FBB">
        <w:rPr>
          <w:rFonts w:ascii="Times New Roman" w:hAnsi="Times New Roman" w:cs="Times New Roman"/>
          <w:bCs/>
          <w:iCs/>
          <w:sz w:val="28"/>
          <w:szCs w:val="28"/>
        </w:rPr>
        <w:t xml:space="preserve"> противопоказано ввиду повышенного риска возникновения </w:t>
      </w:r>
      <w:r w:rsidR="00CE4AA7" w:rsidRPr="00CE4AA7">
        <w:rPr>
          <w:rFonts w:ascii="Times New Roman" w:hAnsi="Times New Roman" w:cs="Times New Roman"/>
          <w:sz w:val="28"/>
          <w:szCs w:val="28"/>
        </w:rPr>
        <w:t>ангионевротического отека</w:t>
      </w:r>
      <w:r w:rsidRPr="006D0FBB">
        <w:rPr>
          <w:rFonts w:ascii="Times New Roman" w:hAnsi="Times New Roman" w:cs="Times New Roman"/>
          <w:sz w:val="28"/>
          <w:szCs w:val="28"/>
        </w:rPr>
        <w:t xml:space="preserve">. Прием </w:t>
      </w:r>
      <w:proofErr w:type="spellStart"/>
      <w:r w:rsidRPr="006D0FBB">
        <w:rPr>
          <w:rFonts w:ascii="Times New Roman" w:hAnsi="Times New Roman" w:cs="Times New Roman"/>
          <w:sz w:val="28"/>
          <w:szCs w:val="28"/>
        </w:rPr>
        <w:t>с</w:t>
      </w:r>
      <w:r w:rsidRPr="006D0FBB">
        <w:rPr>
          <w:rFonts w:ascii="Times New Roman" w:hAnsi="Times New Roman" w:cs="Times New Roman"/>
          <w:bCs/>
          <w:iCs/>
          <w:sz w:val="28"/>
          <w:szCs w:val="28"/>
        </w:rPr>
        <w:t>акубитрила</w:t>
      </w:r>
      <w:proofErr w:type="spellEnd"/>
      <w:r w:rsidRPr="006D0FBB">
        <w:rPr>
          <w:rFonts w:ascii="Times New Roman" w:hAnsi="Times New Roman" w:cs="Times New Roman"/>
          <w:bCs/>
          <w:iCs/>
          <w:sz w:val="28"/>
          <w:szCs w:val="28"/>
        </w:rPr>
        <w:t>/</w:t>
      </w:r>
      <w:proofErr w:type="spellStart"/>
      <w:r w:rsidRPr="006D0FBB">
        <w:rPr>
          <w:rFonts w:ascii="Times New Roman" w:hAnsi="Times New Roman" w:cs="Times New Roman"/>
          <w:bCs/>
          <w:iCs/>
          <w:sz w:val="28"/>
          <w:szCs w:val="28"/>
        </w:rPr>
        <w:t>валсартана</w:t>
      </w:r>
      <w:proofErr w:type="spellEnd"/>
      <w:r w:rsidRPr="006D0FBB">
        <w:rPr>
          <w:rFonts w:ascii="Times New Roman" w:hAnsi="Times New Roman" w:cs="Times New Roman"/>
          <w:bCs/>
          <w:iCs/>
          <w:sz w:val="28"/>
          <w:szCs w:val="28"/>
        </w:rPr>
        <w:t xml:space="preserve"> нельзя начинать до </w:t>
      </w:r>
      <w:r w:rsidRPr="006D0FBB">
        <w:rPr>
          <w:rFonts w:ascii="Times New Roman" w:hAnsi="Times New Roman" w:cs="Times New Roman"/>
          <w:sz w:val="28"/>
          <w:szCs w:val="28"/>
        </w:rPr>
        <w:t xml:space="preserve">36 часов после приема последней дозы терапии </w:t>
      </w:r>
      <w:proofErr w:type="spellStart"/>
      <w:r w:rsidRPr="006D0FBB">
        <w:rPr>
          <w:rFonts w:ascii="Times New Roman" w:hAnsi="Times New Roman" w:cs="Times New Roman"/>
          <w:sz w:val="28"/>
          <w:szCs w:val="28"/>
        </w:rPr>
        <w:t>периндоприлом</w:t>
      </w:r>
      <w:proofErr w:type="spellEnd"/>
      <w:r w:rsidRPr="006D0FBB">
        <w:rPr>
          <w:rFonts w:ascii="Times New Roman" w:hAnsi="Times New Roman" w:cs="Times New Roman"/>
          <w:sz w:val="28"/>
          <w:szCs w:val="28"/>
        </w:rPr>
        <w:t xml:space="preserve">. Если лечение </w:t>
      </w:r>
      <w:proofErr w:type="spellStart"/>
      <w:r w:rsidRPr="006D0FBB">
        <w:rPr>
          <w:rFonts w:ascii="Times New Roman" w:hAnsi="Times New Roman" w:cs="Times New Roman"/>
          <w:bCs/>
          <w:iCs/>
          <w:sz w:val="28"/>
          <w:szCs w:val="28"/>
        </w:rPr>
        <w:t>сакубитрилом</w:t>
      </w:r>
      <w:proofErr w:type="spellEnd"/>
      <w:r w:rsidRPr="006D0FBB">
        <w:rPr>
          <w:rFonts w:ascii="Times New Roman" w:hAnsi="Times New Roman" w:cs="Times New Roman"/>
          <w:bCs/>
          <w:iCs/>
          <w:sz w:val="28"/>
          <w:szCs w:val="28"/>
        </w:rPr>
        <w:t>/</w:t>
      </w:r>
      <w:proofErr w:type="spellStart"/>
      <w:r w:rsidRPr="006D0FBB">
        <w:rPr>
          <w:rFonts w:ascii="Times New Roman" w:hAnsi="Times New Roman" w:cs="Times New Roman"/>
          <w:bCs/>
          <w:iCs/>
          <w:sz w:val="28"/>
          <w:szCs w:val="28"/>
        </w:rPr>
        <w:t>валсартаном</w:t>
      </w:r>
      <w:proofErr w:type="spellEnd"/>
      <w:r w:rsidRPr="006D0FBB">
        <w:rPr>
          <w:rFonts w:ascii="Times New Roman" w:hAnsi="Times New Roman" w:cs="Times New Roman"/>
          <w:bCs/>
          <w:iCs/>
          <w:sz w:val="28"/>
          <w:szCs w:val="28"/>
        </w:rPr>
        <w:t xml:space="preserve"> прекращено</w:t>
      </w:r>
      <w:r w:rsidRPr="006D0FBB">
        <w:rPr>
          <w:rFonts w:ascii="Times New Roman" w:hAnsi="Times New Roman" w:cs="Times New Roman"/>
          <w:sz w:val="28"/>
          <w:szCs w:val="28"/>
        </w:rPr>
        <w:t xml:space="preserve">, то лечение </w:t>
      </w:r>
      <w:proofErr w:type="spellStart"/>
      <w:r w:rsidRPr="006D0FBB">
        <w:rPr>
          <w:rFonts w:ascii="Times New Roman" w:hAnsi="Times New Roman" w:cs="Times New Roman"/>
          <w:sz w:val="28"/>
          <w:szCs w:val="28"/>
        </w:rPr>
        <w:t>периндоприлом</w:t>
      </w:r>
      <w:proofErr w:type="spellEnd"/>
      <w:r w:rsidRPr="006D0FBB">
        <w:rPr>
          <w:rFonts w:ascii="Times New Roman" w:hAnsi="Times New Roman" w:cs="Times New Roman"/>
          <w:sz w:val="28"/>
          <w:szCs w:val="28"/>
        </w:rPr>
        <w:t xml:space="preserve"> нельзя начинать до 36 часов после приема последней дозы </w:t>
      </w:r>
      <w:proofErr w:type="spellStart"/>
      <w:r w:rsidRPr="006D0FBB">
        <w:rPr>
          <w:rFonts w:ascii="Times New Roman" w:hAnsi="Times New Roman" w:cs="Times New Roman"/>
          <w:bCs/>
          <w:iCs/>
          <w:sz w:val="28"/>
          <w:szCs w:val="28"/>
        </w:rPr>
        <w:t>сакубитрила</w:t>
      </w:r>
      <w:proofErr w:type="spellEnd"/>
      <w:r w:rsidRPr="006D0FBB">
        <w:rPr>
          <w:rFonts w:ascii="Times New Roman" w:hAnsi="Times New Roman" w:cs="Times New Roman"/>
          <w:bCs/>
          <w:iCs/>
          <w:sz w:val="28"/>
          <w:szCs w:val="28"/>
        </w:rPr>
        <w:t>/</w:t>
      </w:r>
      <w:proofErr w:type="spellStart"/>
      <w:r w:rsidRPr="006D0FBB">
        <w:rPr>
          <w:rFonts w:ascii="Times New Roman" w:hAnsi="Times New Roman" w:cs="Times New Roman"/>
          <w:bCs/>
          <w:iCs/>
          <w:sz w:val="28"/>
          <w:szCs w:val="28"/>
        </w:rPr>
        <w:t>валсартана</w:t>
      </w:r>
      <w:proofErr w:type="spellEnd"/>
      <w:r w:rsidRPr="006D0FBB">
        <w:rPr>
          <w:rFonts w:ascii="Times New Roman" w:hAnsi="Times New Roman" w:cs="Times New Roman"/>
          <w:sz w:val="28"/>
          <w:szCs w:val="28"/>
        </w:rPr>
        <w:t>.</w:t>
      </w:r>
    </w:p>
    <w:p w14:paraId="32662D6D" w14:textId="77777777" w:rsidR="002E3F8D" w:rsidRPr="006D0FBB" w:rsidRDefault="002E3F8D" w:rsidP="002E3F8D">
      <w:pPr>
        <w:jc w:val="both"/>
        <w:rPr>
          <w:rFonts w:ascii="Times New Roman" w:hAnsi="Times New Roman" w:cs="Times New Roman"/>
          <w:sz w:val="28"/>
          <w:szCs w:val="28"/>
          <w:lang w:bidi="ru-RU"/>
        </w:rPr>
      </w:pPr>
      <w:r w:rsidRPr="006D0FBB">
        <w:rPr>
          <w:rFonts w:ascii="Times New Roman" w:hAnsi="Times New Roman" w:cs="Times New Roman"/>
          <w:sz w:val="28"/>
          <w:szCs w:val="28"/>
          <w:lang w:bidi="ru-RU"/>
        </w:rPr>
        <w:t xml:space="preserve">Одновременное применение ингибиторов АКФ и ингибиторов нейтральной </w:t>
      </w:r>
      <w:proofErr w:type="spellStart"/>
      <w:r w:rsidRPr="006D0FBB">
        <w:rPr>
          <w:rFonts w:ascii="Times New Roman" w:hAnsi="Times New Roman" w:cs="Times New Roman"/>
          <w:sz w:val="28"/>
          <w:szCs w:val="28"/>
          <w:lang w:bidi="ru-RU"/>
        </w:rPr>
        <w:t>эндопептидазы</w:t>
      </w:r>
      <w:proofErr w:type="spellEnd"/>
      <w:r w:rsidRPr="006D0FBB">
        <w:rPr>
          <w:rFonts w:ascii="Times New Roman" w:hAnsi="Times New Roman" w:cs="Times New Roman"/>
          <w:sz w:val="28"/>
          <w:szCs w:val="28"/>
          <w:lang w:bidi="ru-RU"/>
        </w:rPr>
        <w:t xml:space="preserve"> NEP (напр., </w:t>
      </w:r>
      <w:proofErr w:type="spellStart"/>
      <w:r w:rsidRPr="006D0FBB">
        <w:rPr>
          <w:rFonts w:ascii="Times New Roman" w:hAnsi="Times New Roman" w:cs="Times New Roman"/>
          <w:sz w:val="28"/>
          <w:szCs w:val="28"/>
          <w:lang w:bidi="ru-RU"/>
        </w:rPr>
        <w:t>рацекадотрил</w:t>
      </w:r>
      <w:proofErr w:type="spellEnd"/>
      <w:r w:rsidRPr="006D0FBB">
        <w:rPr>
          <w:rFonts w:ascii="Times New Roman" w:hAnsi="Times New Roman" w:cs="Times New Roman"/>
          <w:sz w:val="28"/>
          <w:szCs w:val="28"/>
          <w:lang w:bidi="ru-RU"/>
        </w:rPr>
        <w:t xml:space="preserve">), </w:t>
      </w:r>
      <w:r w:rsidRPr="006D0FBB">
        <w:rPr>
          <w:rFonts w:ascii="Times New Roman" w:hAnsi="Times New Roman" w:cs="Times New Roman"/>
          <w:bCs/>
          <w:iCs/>
          <w:sz w:val="28"/>
          <w:szCs w:val="28"/>
        </w:rPr>
        <w:t xml:space="preserve">ингибиторов </w:t>
      </w:r>
      <w:r w:rsidRPr="006D0FBB">
        <w:rPr>
          <w:rFonts w:ascii="Times New Roman" w:hAnsi="Times New Roman" w:cs="Times New Roman"/>
          <w:bCs/>
          <w:iCs/>
          <w:sz w:val="28"/>
          <w:szCs w:val="28"/>
          <w:lang w:val="fr-FR"/>
        </w:rPr>
        <w:t>mTOR</w:t>
      </w:r>
      <w:r w:rsidRPr="006D0FBB">
        <w:rPr>
          <w:rFonts w:ascii="Times New Roman" w:hAnsi="Times New Roman" w:cs="Times New Roman"/>
          <w:bCs/>
          <w:iCs/>
          <w:sz w:val="28"/>
          <w:szCs w:val="28"/>
        </w:rPr>
        <w:t xml:space="preserve"> (напр., </w:t>
      </w:r>
      <w:proofErr w:type="spellStart"/>
      <w:r w:rsidRPr="006D0FBB">
        <w:rPr>
          <w:rFonts w:ascii="Times New Roman" w:hAnsi="Times New Roman" w:cs="Times New Roman"/>
          <w:bCs/>
          <w:iCs/>
          <w:sz w:val="28"/>
          <w:szCs w:val="28"/>
        </w:rPr>
        <w:t>сиролимус</w:t>
      </w:r>
      <w:proofErr w:type="spellEnd"/>
      <w:r w:rsidRPr="006D0FBB">
        <w:rPr>
          <w:rFonts w:ascii="Times New Roman" w:hAnsi="Times New Roman" w:cs="Times New Roman"/>
          <w:bCs/>
          <w:iCs/>
          <w:sz w:val="28"/>
          <w:szCs w:val="28"/>
        </w:rPr>
        <w:t xml:space="preserve">, </w:t>
      </w:r>
      <w:proofErr w:type="spellStart"/>
      <w:r w:rsidRPr="006D0FBB">
        <w:rPr>
          <w:rFonts w:ascii="Times New Roman" w:hAnsi="Times New Roman" w:cs="Times New Roman"/>
          <w:bCs/>
          <w:iCs/>
          <w:sz w:val="28"/>
          <w:szCs w:val="28"/>
        </w:rPr>
        <w:t>эверолимус</w:t>
      </w:r>
      <w:proofErr w:type="spellEnd"/>
      <w:r w:rsidRPr="006D0FBB">
        <w:rPr>
          <w:rFonts w:ascii="Times New Roman" w:hAnsi="Times New Roman" w:cs="Times New Roman"/>
          <w:bCs/>
          <w:iCs/>
          <w:sz w:val="28"/>
          <w:szCs w:val="28"/>
        </w:rPr>
        <w:t xml:space="preserve">, </w:t>
      </w:r>
      <w:proofErr w:type="spellStart"/>
      <w:r w:rsidRPr="006D0FBB">
        <w:rPr>
          <w:rFonts w:ascii="Times New Roman" w:hAnsi="Times New Roman" w:cs="Times New Roman"/>
          <w:bCs/>
          <w:iCs/>
          <w:sz w:val="28"/>
          <w:szCs w:val="28"/>
        </w:rPr>
        <w:t>темсиролимус</w:t>
      </w:r>
      <w:proofErr w:type="spellEnd"/>
      <w:r w:rsidRPr="006D0FBB">
        <w:rPr>
          <w:rFonts w:ascii="Times New Roman" w:hAnsi="Times New Roman" w:cs="Times New Roman"/>
          <w:bCs/>
          <w:iCs/>
          <w:sz w:val="28"/>
          <w:szCs w:val="28"/>
        </w:rPr>
        <w:t xml:space="preserve">) и </w:t>
      </w:r>
      <w:proofErr w:type="spellStart"/>
      <w:r w:rsidRPr="006D0FBB">
        <w:rPr>
          <w:rFonts w:ascii="Times New Roman" w:hAnsi="Times New Roman" w:cs="Times New Roman"/>
          <w:bCs/>
          <w:iCs/>
          <w:sz w:val="28"/>
          <w:szCs w:val="28"/>
        </w:rPr>
        <w:t>глиптинов</w:t>
      </w:r>
      <w:proofErr w:type="spellEnd"/>
      <w:r w:rsidRPr="006D0FBB">
        <w:rPr>
          <w:rFonts w:ascii="Times New Roman" w:hAnsi="Times New Roman" w:cs="Times New Roman"/>
          <w:bCs/>
          <w:iCs/>
          <w:sz w:val="28"/>
          <w:szCs w:val="28"/>
        </w:rPr>
        <w:t xml:space="preserve"> (напр., </w:t>
      </w:r>
      <w:proofErr w:type="spellStart"/>
      <w:r w:rsidRPr="006D0FBB">
        <w:rPr>
          <w:rFonts w:ascii="Times New Roman" w:hAnsi="Times New Roman" w:cs="Times New Roman"/>
          <w:bCs/>
          <w:iCs/>
          <w:sz w:val="28"/>
          <w:szCs w:val="28"/>
        </w:rPr>
        <w:t>линаглиптин</w:t>
      </w:r>
      <w:proofErr w:type="spellEnd"/>
      <w:r w:rsidRPr="006D0FBB">
        <w:rPr>
          <w:rFonts w:ascii="Times New Roman" w:hAnsi="Times New Roman" w:cs="Times New Roman"/>
          <w:bCs/>
          <w:iCs/>
          <w:sz w:val="28"/>
          <w:szCs w:val="28"/>
        </w:rPr>
        <w:t xml:space="preserve">, </w:t>
      </w:r>
      <w:proofErr w:type="spellStart"/>
      <w:r w:rsidRPr="006D0FBB">
        <w:rPr>
          <w:rFonts w:ascii="Times New Roman" w:hAnsi="Times New Roman" w:cs="Times New Roman"/>
          <w:bCs/>
          <w:iCs/>
          <w:sz w:val="28"/>
          <w:szCs w:val="28"/>
        </w:rPr>
        <w:t>саксаглиптин</w:t>
      </w:r>
      <w:proofErr w:type="spellEnd"/>
      <w:r w:rsidRPr="006D0FBB">
        <w:rPr>
          <w:rFonts w:ascii="Times New Roman" w:hAnsi="Times New Roman" w:cs="Times New Roman"/>
          <w:bCs/>
          <w:iCs/>
          <w:sz w:val="28"/>
          <w:szCs w:val="28"/>
        </w:rPr>
        <w:t xml:space="preserve">, </w:t>
      </w:r>
      <w:proofErr w:type="spellStart"/>
      <w:r w:rsidRPr="006D0FBB">
        <w:rPr>
          <w:rFonts w:ascii="Times New Roman" w:hAnsi="Times New Roman" w:cs="Times New Roman"/>
          <w:bCs/>
          <w:iCs/>
          <w:sz w:val="28"/>
          <w:szCs w:val="28"/>
        </w:rPr>
        <w:t>ситаглиптин</w:t>
      </w:r>
      <w:proofErr w:type="spellEnd"/>
      <w:r w:rsidRPr="006D0FBB">
        <w:rPr>
          <w:rFonts w:ascii="Times New Roman" w:hAnsi="Times New Roman" w:cs="Times New Roman"/>
          <w:bCs/>
          <w:iCs/>
          <w:sz w:val="28"/>
          <w:szCs w:val="28"/>
        </w:rPr>
        <w:t xml:space="preserve">, </w:t>
      </w:r>
      <w:proofErr w:type="spellStart"/>
      <w:r w:rsidRPr="006D0FBB">
        <w:rPr>
          <w:rFonts w:ascii="Times New Roman" w:hAnsi="Times New Roman" w:cs="Times New Roman"/>
          <w:bCs/>
          <w:iCs/>
          <w:sz w:val="28"/>
          <w:szCs w:val="28"/>
        </w:rPr>
        <w:t>вилдаглиптин</w:t>
      </w:r>
      <w:proofErr w:type="spellEnd"/>
      <w:r w:rsidRPr="006D0FBB">
        <w:rPr>
          <w:rFonts w:ascii="Times New Roman" w:hAnsi="Times New Roman" w:cs="Times New Roman"/>
          <w:bCs/>
          <w:iCs/>
          <w:sz w:val="28"/>
          <w:szCs w:val="28"/>
        </w:rPr>
        <w:t>)</w:t>
      </w:r>
      <w:r w:rsidRPr="006D0FBB">
        <w:rPr>
          <w:rFonts w:ascii="Times New Roman" w:hAnsi="Times New Roman" w:cs="Times New Roman"/>
          <w:sz w:val="28"/>
          <w:szCs w:val="28"/>
          <w:lang w:bidi="ru-RU"/>
        </w:rPr>
        <w:t xml:space="preserve"> может повысить риск ангионевротического отека (</w:t>
      </w:r>
      <w:r w:rsidRPr="006D0FBB">
        <w:rPr>
          <w:rFonts w:ascii="Times New Roman" w:hAnsi="Times New Roman" w:cs="Times New Roman"/>
          <w:bCs/>
          <w:iCs/>
          <w:sz w:val="28"/>
          <w:szCs w:val="28"/>
        </w:rPr>
        <w:t>отек дыхательных путей или языка, сопровождающийся респираторными нарушениями или без них)</w:t>
      </w:r>
      <w:r w:rsidRPr="006D0FBB">
        <w:rPr>
          <w:rFonts w:ascii="Times New Roman" w:hAnsi="Times New Roman" w:cs="Times New Roman"/>
          <w:sz w:val="28"/>
          <w:szCs w:val="28"/>
          <w:lang w:bidi="ru-RU"/>
        </w:rPr>
        <w:t xml:space="preserve">. В этой связи необходимо тщательно взвесить соотношение пользы и риска перед назначением </w:t>
      </w:r>
      <w:proofErr w:type="spellStart"/>
      <w:r w:rsidRPr="006D0FBB">
        <w:rPr>
          <w:rFonts w:ascii="Times New Roman" w:hAnsi="Times New Roman" w:cs="Times New Roman"/>
          <w:sz w:val="28"/>
          <w:szCs w:val="28"/>
          <w:lang w:bidi="ru-RU"/>
        </w:rPr>
        <w:t>рацекадотрила</w:t>
      </w:r>
      <w:proofErr w:type="spellEnd"/>
      <w:r w:rsidRPr="006D0FBB">
        <w:rPr>
          <w:rFonts w:ascii="Times New Roman" w:hAnsi="Times New Roman" w:cs="Times New Roman"/>
          <w:sz w:val="28"/>
          <w:szCs w:val="28"/>
          <w:lang w:bidi="ru-RU"/>
        </w:rPr>
        <w:t xml:space="preserve">, ингибиторов </w:t>
      </w:r>
      <w:r w:rsidRPr="006D0FBB">
        <w:rPr>
          <w:rFonts w:ascii="Times New Roman" w:hAnsi="Times New Roman" w:cs="Times New Roman"/>
          <w:bCs/>
          <w:iCs/>
          <w:sz w:val="28"/>
          <w:szCs w:val="28"/>
          <w:lang w:val="fr-FR"/>
        </w:rPr>
        <w:t>mTOR</w:t>
      </w:r>
      <w:r w:rsidRPr="006D0FBB">
        <w:rPr>
          <w:rFonts w:ascii="Times New Roman" w:hAnsi="Times New Roman" w:cs="Times New Roman"/>
          <w:sz w:val="28"/>
          <w:szCs w:val="28"/>
          <w:lang w:bidi="ru-RU"/>
        </w:rPr>
        <w:t xml:space="preserve"> (напр., </w:t>
      </w:r>
      <w:proofErr w:type="spellStart"/>
      <w:r w:rsidRPr="006D0FBB">
        <w:rPr>
          <w:rFonts w:ascii="Times New Roman" w:hAnsi="Times New Roman" w:cs="Times New Roman"/>
          <w:sz w:val="28"/>
          <w:szCs w:val="28"/>
          <w:lang w:bidi="ru-RU"/>
        </w:rPr>
        <w:t>сиролимус</w:t>
      </w:r>
      <w:proofErr w:type="spellEnd"/>
      <w:r w:rsidRPr="006D0FBB">
        <w:rPr>
          <w:rFonts w:ascii="Times New Roman" w:hAnsi="Times New Roman" w:cs="Times New Roman"/>
          <w:sz w:val="28"/>
          <w:szCs w:val="28"/>
          <w:lang w:bidi="ru-RU"/>
        </w:rPr>
        <w:t xml:space="preserve">, </w:t>
      </w:r>
      <w:proofErr w:type="spellStart"/>
      <w:r w:rsidRPr="006D0FBB">
        <w:rPr>
          <w:rFonts w:ascii="Times New Roman" w:hAnsi="Times New Roman" w:cs="Times New Roman"/>
          <w:sz w:val="28"/>
          <w:szCs w:val="28"/>
          <w:lang w:bidi="ru-RU"/>
        </w:rPr>
        <w:t>эверолимус</w:t>
      </w:r>
      <w:proofErr w:type="spellEnd"/>
      <w:r w:rsidRPr="006D0FBB">
        <w:rPr>
          <w:rFonts w:ascii="Times New Roman" w:hAnsi="Times New Roman" w:cs="Times New Roman"/>
          <w:sz w:val="28"/>
          <w:szCs w:val="28"/>
          <w:lang w:bidi="ru-RU"/>
        </w:rPr>
        <w:t xml:space="preserve">, </w:t>
      </w:r>
      <w:proofErr w:type="spellStart"/>
      <w:r w:rsidRPr="006D0FBB">
        <w:rPr>
          <w:rFonts w:ascii="Times New Roman" w:hAnsi="Times New Roman" w:cs="Times New Roman"/>
          <w:sz w:val="28"/>
          <w:szCs w:val="28"/>
          <w:lang w:bidi="ru-RU"/>
        </w:rPr>
        <w:t>темсиролимус</w:t>
      </w:r>
      <w:proofErr w:type="spellEnd"/>
      <w:r w:rsidRPr="006D0FBB">
        <w:rPr>
          <w:rFonts w:ascii="Times New Roman" w:hAnsi="Times New Roman" w:cs="Times New Roman"/>
          <w:sz w:val="28"/>
          <w:szCs w:val="28"/>
          <w:lang w:bidi="ru-RU"/>
        </w:rPr>
        <w:t xml:space="preserve">) и </w:t>
      </w:r>
      <w:proofErr w:type="spellStart"/>
      <w:r w:rsidRPr="006D0FBB">
        <w:rPr>
          <w:rFonts w:ascii="Times New Roman" w:hAnsi="Times New Roman" w:cs="Times New Roman"/>
          <w:sz w:val="28"/>
          <w:szCs w:val="28"/>
          <w:lang w:bidi="ru-RU"/>
        </w:rPr>
        <w:t>глиптинов</w:t>
      </w:r>
      <w:proofErr w:type="spellEnd"/>
      <w:r w:rsidRPr="006D0FBB">
        <w:rPr>
          <w:rFonts w:ascii="Times New Roman" w:hAnsi="Times New Roman" w:cs="Times New Roman"/>
          <w:sz w:val="28"/>
          <w:szCs w:val="28"/>
          <w:lang w:bidi="ru-RU"/>
        </w:rPr>
        <w:t xml:space="preserve"> (напр., </w:t>
      </w:r>
      <w:proofErr w:type="spellStart"/>
      <w:r w:rsidRPr="006D0FBB">
        <w:rPr>
          <w:rFonts w:ascii="Times New Roman" w:hAnsi="Times New Roman" w:cs="Times New Roman"/>
          <w:sz w:val="28"/>
          <w:szCs w:val="28"/>
          <w:lang w:bidi="ru-RU"/>
        </w:rPr>
        <w:t>линаглиптин</w:t>
      </w:r>
      <w:proofErr w:type="spellEnd"/>
      <w:r w:rsidRPr="006D0FBB">
        <w:rPr>
          <w:rFonts w:ascii="Times New Roman" w:hAnsi="Times New Roman" w:cs="Times New Roman"/>
          <w:sz w:val="28"/>
          <w:szCs w:val="28"/>
          <w:lang w:bidi="ru-RU"/>
        </w:rPr>
        <w:t xml:space="preserve">, </w:t>
      </w:r>
      <w:proofErr w:type="spellStart"/>
      <w:r w:rsidRPr="006D0FBB">
        <w:rPr>
          <w:rFonts w:ascii="Times New Roman" w:hAnsi="Times New Roman" w:cs="Times New Roman"/>
          <w:sz w:val="28"/>
          <w:szCs w:val="28"/>
          <w:lang w:bidi="ru-RU"/>
        </w:rPr>
        <w:t>саксаглиптин</w:t>
      </w:r>
      <w:proofErr w:type="spellEnd"/>
      <w:r w:rsidRPr="006D0FBB">
        <w:rPr>
          <w:rFonts w:ascii="Times New Roman" w:hAnsi="Times New Roman" w:cs="Times New Roman"/>
          <w:sz w:val="28"/>
          <w:szCs w:val="28"/>
          <w:lang w:bidi="ru-RU"/>
        </w:rPr>
        <w:t xml:space="preserve">, </w:t>
      </w:r>
      <w:proofErr w:type="spellStart"/>
      <w:r w:rsidRPr="006D0FBB">
        <w:rPr>
          <w:rFonts w:ascii="Times New Roman" w:hAnsi="Times New Roman" w:cs="Times New Roman"/>
          <w:bCs/>
          <w:iCs/>
          <w:sz w:val="28"/>
          <w:szCs w:val="28"/>
        </w:rPr>
        <w:t>ситаглиптин</w:t>
      </w:r>
      <w:proofErr w:type="spellEnd"/>
      <w:r w:rsidRPr="006D0FBB">
        <w:rPr>
          <w:rFonts w:ascii="Times New Roman" w:hAnsi="Times New Roman" w:cs="Times New Roman"/>
          <w:bCs/>
          <w:iCs/>
          <w:sz w:val="28"/>
          <w:szCs w:val="28"/>
        </w:rPr>
        <w:t xml:space="preserve">, </w:t>
      </w:r>
      <w:proofErr w:type="spellStart"/>
      <w:r w:rsidRPr="006D0FBB">
        <w:rPr>
          <w:rFonts w:ascii="Times New Roman" w:hAnsi="Times New Roman" w:cs="Times New Roman"/>
          <w:sz w:val="28"/>
          <w:szCs w:val="28"/>
          <w:lang w:bidi="ru-RU"/>
        </w:rPr>
        <w:t>вилдаглиптин</w:t>
      </w:r>
      <w:proofErr w:type="spellEnd"/>
      <w:r w:rsidRPr="006D0FBB">
        <w:rPr>
          <w:rFonts w:ascii="Times New Roman" w:hAnsi="Times New Roman" w:cs="Times New Roman"/>
          <w:sz w:val="28"/>
          <w:szCs w:val="28"/>
          <w:lang w:bidi="ru-RU"/>
        </w:rPr>
        <w:t>) пациентам, принимающим ингибитор АКФ.</w:t>
      </w:r>
    </w:p>
    <w:p w14:paraId="65DB842E" w14:textId="77777777" w:rsidR="00D86A34" w:rsidRPr="006D0FBB" w:rsidRDefault="00C247F4" w:rsidP="00D86A34">
      <w:pPr>
        <w:jc w:val="both"/>
        <w:rPr>
          <w:rFonts w:ascii="Times New Roman" w:eastAsia="MS Mincho" w:hAnsi="Times New Roman" w:cs="Times New Roman"/>
          <w:bCs/>
          <w:i/>
          <w:sz w:val="28"/>
          <w:szCs w:val="28"/>
        </w:rPr>
      </w:pPr>
      <w:r w:rsidRPr="006D0FBB">
        <w:rPr>
          <w:rFonts w:ascii="Times New Roman" w:eastAsia="MS Mincho" w:hAnsi="Times New Roman" w:cs="Times New Roman"/>
          <w:bCs/>
          <w:i/>
          <w:sz w:val="28"/>
          <w:szCs w:val="28"/>
        </w:rPr>
        <w:t>Нарушение функции печени</w:t>
      </w:r>
      <w:r w:rsidR="00D86A34" w:rsidRPr="006D0FBB">
        <w:rPr>
          <w:rFonts w:ascii="Times New Roman" w:eastAsia="MS Mincho" w:hAnsi="Times New Roman" w:cs="Times New Roman"/>
          <w:bCs/>
          <w:i/>
          <w:sz w:val="28"/>
          <w:szCs w:val="28"/>
        </w:rPr>
        <w:t xml:space="preserve"> </w:t>
      </w:r>
    </w:p>
    <w:p w14:paraId="663167FB" w14:textId="66C64C15" w:rsidR="00C247F4" w:rsidRPr="006D0FBB" w:rsidRDefault="00C247F4" w:rsidP="00D86A34">
      <w:pPr>
        <w:jc w:val="both"/>
        <w:rPr>
          <w:rFonts w:ascii="Times New Roman" w:eastAsia="MS Mincho" w:hAnsi="Times New Roman" w:cs="Times New Roman"/>
          <w:bCs/>
          <w:i/>
          <w:sz w:val="28"/>
          <w:szCs w:val="28"/>
        </w:rPr>
      </w:pPr>
      <w:r w:rsidRPr="006D0FBB">
        <w:rPr>
          <w:rFonts w:ascii="Times New Roman" w:eastAsia="MS Mincho" w:hAnsi="Times New Roman" w:cs="Times New Roman"/>
          <w:sz w:val="28"/>
          <w:szCs w:val="28"/>
        </w:rPr>
        <w:t xml:space="preserve">В редких случаях на фоне приема ингибиторов АКФ наблюдался синдром развития </w:t>
      </w:r>
      <w:proofErr w:type="spellStart"/>
      <w:r w:rsidRPr="006D0FBB">
        <w:rPr>
          <w:rFonts w:ascii="Times New Roman" w:eastAsia="MS Mincho" w:hAnsi="Times New Roman" w:cs="Times New Roman"/>
          <w:sz w:val="28"/>
          <w:szCs w:val="28"/>
        </w:rPr>
        <w:t>холестатической</w:t>
      </w:r>
      <w:proofErr w:type="spellEnd"/>
      <w:r w:rsidRPr="006D0FBB">
        <w:rPr>
          <w:rFonts w:ascii="Times New Roman" w:eastAsia="MS Mincho" w:hAnsi="Times New Roman" w:cs="Times New Roman"/>
          <w:sz w:val="28"/>
          <w:szCs w:val="28"/>
        </w:rPr>
        <w:t xml:space="preserve"> желтухи с переходом в </w:t>
      </w:r>
      <w:proofErr w:type="spellStart"/>
      <w:r w:rsidRPr="006D0FBB">
        <w:rPr>
          <w:rFonts w:ascii="Times New Roman" w:eastAsia="MS Mincho" w:hAnsi="Times New Roman" w:cs="Times New Roman"/>
          <w:sz w:val="28"/>
          <w:szCs w:val="28"/>
        </w:rPr>
        <w:t>фульминантный</w:t>
      </w:r>
      <w:proofErr w:type="spellEnd"/>
      <w:r w:rsidRPr="006D0FBB">
        <w:rPr>
          <w:rFonts w:ascii="Times New Roman" w:eastAsia="MS Mincho" w:hAnsi="Times New Roman" w:cs="Times New Roman"/>
          <w:sz w:val="28"/>
          <w:szCs w:val="28"/>
        </w:rPr>
        <w:t xml:space="preserve"> некроз печени, иногда с летальным исходом. Механизм развития этого синдрома </w:t>
      </w:r>
      <w:r w:rsidRPr="006D0FBB">
        <w:rPr>
          <w:rFonts w:ascii="Times New Roman" w:eastAsia="MS Mincho" w:hAnsi="Times New Roman" w:cs="Times New Roman"/>
          <w:sz w:val="28"/>
          <w:szCs w:val="28"/>
        </w:rPr>
        <w:lastRenderedPageBreak/>
        <w:t>неясен. При появлении желтухи или значительном повышении активности «печеночных» ферментов на фоне приема ингибиторов АКФ следует прекратить прием препарата, пациент должен находиться под соответствующим медицинским наблюдением.</w:t>
      </w:r>
    </w:p>
    <w:p w14:paraId="106EFE20" w14:textId="77777777" w:rsidR="00C247F4" w:rsidRPr="006D0FBB" w:rsidRDefault="00C247F4" w:rsidP="00D86A34">
      <w:pPr>
        <w:jc w:val="both"/>
        <w:rPr>
          <w:rFonts w:ascii="Times New Roman" w:eastAsia="MS Mincho" w:hAnsi="Times New Roman" w:cs="Times New Roman"/>
          <w:bCs/>
          <w:i/>
          <w:iCs/>
          <w:sz w:val="28"/>
          <w:szCs w:val="28"/>
        </w:rPr>
      </w:pPr>
      <w:proofErr w:type="spellStart"/>
      <w:r w:rsidRPr="006D0FBB">
        <w:rPr>
          <w:rFonts w:ascii="Times New Roman" w:eastAsia="MS Mincho" w:hAnsi="Times New Roman" w:cs="Times New Roman"/>
          <w:bCs/>
          <w:i/>
          <w:iCs/>
          <w:sz w:val="28"/>
          <w:szCs w:val="28"/>
        </w:rPr>
        <w:t>Нейтропения</w:t>
      </w:r>
      <w:proofErr w:type="spellEnd"/>
      <w:r w:rsidRPr="006D0FBB">
        <w:rPr>
          <w:rFonts w:ascii="Times New Roman" w:eastAsia="MS Mincho" w:hAnsi="Times New Roman" w:cs="Times New Roman"/>
          <w:bCs/>
          <w:i/>
          <w:iCs/>
          <w:sz w:val="28"/>
          <w:szCs w:val="28"/>
        </w:rPr>
        <w:t xml:space="preserve">/ </w:t>
      </w:r>
      <w:proofErr w:type="spellStart"/>
      <w:r w:rsidRPr="006D0FBB">
        <w:rPr>
          <w:rFonts w:ascii="Times New Roman" w:eastAsia="MS Mincho" w:hAnsi="Times New Roman" w:cs="Times New Roman"/>
          <w:bCs/>
          <w:i/>
          <w:iCs/>
          <w:sz w:val="28"/>
          <w:szCs w:val="28"/>
        </w:rPr>
        <w:t>агранулоцитоз</w:t>
      </w:r>
      <w:proofErr w:type="spellEnd"/>
      <w:r w:rsidRPr="006D0FBB">
        <w:rPr>
          <w:rFonts w:ascii="Times New Roman" w:eastAsia="MS Mincho" w:hAnsi="Times New Roman" w:cs="Times New Roman"/>
          <w:bCs/>
          <w:i/>
          <w:iCs/>
          <w:sz w:val="28"/>
          <w:szCs w:val="28"/>
        </w:rPr>
        <w:t>/ тромбоцитопения/ анемия</w:t>
      </w:r>
    </w:p>
    <w:p w14:paraId="0D17C15C" w14:textId="239CFF6A" w:rsidR="00C247F4" w:rsidRPr="006D0FBB" w:rsidRDefault="00C247F4" w:rsidP="00D86A34">
      <w:pPr>
        <w:jc w:val="both"/>
        <w:rPr>
          <w:rFonts w:ascii="Times New Roman" w:eastAsia="MS Mincho" w:hAnsi="Times New Roman" w:cs="Times New Roman"/>
          <w:i/>
          <w:sz w:val="28"/>
          <w:szCs w:val="28"/>
        </w:rPr>
      </w:pPr>
      <w:r w:rsidRPr="006D0FBB">
        <w:rPr>
          <w:rFonts w:ascii="Times New Roman" w:eastAsia="MS Mincho" w:hAnsi="Times New Roman" w:cs="Times New Roman"/>
          <w:sz w:val="28"/>
          <w:szCs w:val="28"/>
        </w:rPr>
        <w:t xml:space="preserve">На фоне приёма ингибиторов АКФ могут возникать </w:t>
      </w:r>
      <w:proofErr w:type="spellStart"/>
      <w:r w:rsidRPr="006D0FBB">
        <w:rPr>
          <w:rFonts w:ascii="Times New Roman" w:eastAsia="MS Mincho" w:hAnsi="Times New Roman" w:cs="Times New Roman"/>
          <w:sz w:val="28"/>
          <w:szCs w:val="28"/>
        </w:rPr>
        <w:t>нейтропения</w:t>
      </w:r>
      <w:proofErr w:type="spellEnd"/>
      <w:r w:rsidRPr="006D0FBB">
        <w:rPr>
          <w:rFonts w:ascii="Times New Roman" w:eastAsia="MS Mincho" w:hAnsi="Times New Roman" w:cs="Times New Roman"/>
          <w:sz w:val="28"/>
          <w:szCs w:val="28"/>
        </w:rPr>
        <w:t>/</w:t>
      </w:r>
      <w:proofErr w:type="spellStart"/>
      <w:r w:rsidRPr="006D0FBB">
        <w:rPr>
          <w:rFonts w:ascii="Times New Roman" w:eastAsia="MS Mincho" w:hAnsi="Times New Roman" w:cs="Times New Roman"/>
          <w:sz w:val="28"/>
          <w:szCs w:val="28"/>
        </w:rPr>
        <w:t>агранулоцитоз</w:t>
      </w:r>
      <w:proofErr w:type="spellEnd"/>
      <w:r w:rsidRPr="006D0FBB">
        <w:rPr>
          <w:rFonts w:ascii="Times New Roman" w:eastAsia="MS Mincho" w:hAnsi="Times New Roman" w:cs="Times New Roman"/>
          <w:sz w:val="28"/>
          <w:szCs w:val="28"/>
        </w:rPr>
        <w:t xml:space="preserve">, тромбоцитопения и анемия. У пациентов с нормальной функцией почек и при отсутствии других отягощающих факторов </w:t>
      </w:r>
      <w:proofErr w:type="spellStart"/>
      <w:r w:rsidRPr="006D0FBB">
        <w:rPr>
          <w:rFonts w:ascii="Times New Roman" w:eastAsia="MS Mincho" w:hAnsi="Times New Roman" w:cs="Times New Roman"/>
          <w:sz w:val="28"/>
          <w:szCs w:val="28"/>
        </w:rPr>
        <w:t>нейтропения</w:t>
      </w:r>
      <w:proofErr w:type="spellEnd"/>
      <w:r w:rsidRPr="006D0FBB">
        <w:rPr>
          <w:rFonts w:ascii="Times New Roman" w:eastAsia="MS Mincho" w:hAnsi="Times New Roman" w:cs="Times New Roman"/>
          <w:sz w:val="28"/>
          <w:szCs w:val="28"/>
        </w:rPr>
        <w:t xml:space="preserve"> развивается редко. С особой осторожностью следуют применять </w:t>
      </w:r>
      <w:proofErr w:type="spellStart"/>
      <w:r w:rsidR="006D0377" w:rsidRPr="006D0377">
        <w:rPr>
          <w:rFonts w:ascii="Times New Roman" w:eastAsia="MS Mincho" w:hAnsi="Times New Roman" w:cs="Times New Roman"/>
          <w:sz w:val="28"/>
          <w:szCs w:val="28"/>
        </w:rPr>
        <w:t>периндоприл</w:t>
      </w:r>
      <w:proofErr w:type="spellEnd"/>
      <w:r w:rsidR="009E4ABE">
        <w:rPr>
          <w:rFonts w:ascii="Times New Roman" w:eastAsia="MS Mincho" w:hAnsi="Times New Roman" w:cs="Times New Roman"/>
          <w:sz w:val="28"/>
          <w:szCs w:val="28"/>
        </w:rPr>
        <w:t xml:space="preserve"> </w:t>
      </w:r>
      <w:r w:rsidRPr="006D0FBB">
        <w:rPr>
          <w:rFonts w:ascii="Times New Roman" w:eastAsia="MS Mincho" w:hAnsi="Times New Roman" w:cs="Times New Roman"/>
          <w:sz w:val="28"/>
          <w:szCs w:val="28"/>
        </w:rPr>
        <w:t xml:space="preserve">у пациентов с системными заболеваниями соединительной ткани, на фоне приема иммунодепрессантов, </w:t>
      </w:r>
      <w:proofErr w:type="spellStart"/>
      <w:r w:rsidRPr="006D0FBB">
        <w:rPr>
          <w:rFonts w:ascii="Times New Roman" w:eastAsia="MS Mincho" w:hAnsi="Times New Roman" w:cs="Times New Roman"/>
          <w:sz w:val="28"/>
          <w:szCs w:val="28"/>
        </w:rPr>
        <w:t>аллопуринола</w:t>
      </w:r>
      <w:proofErr w:type="spellEnd"/>
      <w:r w:rsidRPr="006D0FBB">
        <w:rPr>
          <w:rFonts w:ascii="Times New Roman" w:eastAsia="MS Mincho" w:hAnsi="Times New Roman" w:cs="Times New Roman"/>
          <w:sz w:val="28"/>
          <w:szCs w:val="28"/>
        </w:rPr>
        <w:t xml:space="preserve"> или </w:t>
      </w:r>
      <w:proofErr w:type="spellStart"/>
      <w:r w:rsidRPr="006D0FBB">
        <w:rPr>
          <w:rFonts w:ascii="Times New Roman" w:eastAsia="MS Mincho" w:hAnsi="Times New Roman" w:cs="Times New Roman"/>
          <w:sz w:val="28"/>
          <w:szCs w:val="28"/>
        </w:rPr>
        <w:t>прокаинамида</w:t>
      </w:r>
      <w:proofErr w:type="spellEnd"/>
      <w:r w:rsidRPr="006D0FBB">
        <w:rPr>
          <w:rFonts w:ascii="Times New Roman" w:eastAsia="MS Mincho" w:hAnsi="Times New Roman" w:cs="Times New Roman"/>
          <w:sz w:val="28"/>
          <w:szCs w:val="28"/>
        </w:rPr>
        <w:t xml:space="preserve">, </w:t>
      </w:r>
      <w:r w:rsidRPr="006D0FBB">
        <w:rPr>
          <w:rFonts w:ascii="Times New Roman" w:eastAsia="MS Mincho" w:hAnsi="Times New Roman" w:cs="Times New Roman"/>
          <w:i/>
          <w:sz w:val="28"/>
          <w:szCs w:val="28"/>
        </w:rPr>
        <w:t xml:space="preserve">или при сочетании этих факторов риска, особенно при наличии исходного нарушения функции почек. </w:t>
      </w:r>
    </w:p>
    <w:p w14:paraId="63618E95" w14:textId="3A45DDCF" w:rsidR="00C247F4" w:rsidRPr="006D0FBB" w:rsidRDefault="00C247F4" w:rsidP="00D86A34">
      <w:pPr>
        <w:numPr>
          <w:ilvl w:val="12"/>
          <w:numId w:val="0"/>
        </w:num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У некоторых пациентов возникали тяжелые инфекции, в ряде случаев, устойчивые к интенсивной антибиотикотерапии. При назначении </w:t>
      </w:r>
      <w:proofErr w:type="spellStart"/>
      <w:r w:rsidR="006D0377" w:rsidRPr="006D0377">
        <w:rPr>
          <w:rFonts w:ascii="Times New Roman" w:eastAsia="MS Mincho" w:hAnsi="Times New Roman" w:cs="Times New Roman"/>
          <w:sz w:val="28"/>
          <w:szCs w:val="28"/>
        </w:rPr>
        <w:t>периндоприла</w:t>
      </w:r>
      <w:proofErr w:type="spellEnd"/>
      <w:r w:rsidR="009E4ABE">
        <w:rPr>
          <w:rFonts w:ascii="Times New Roman" w:eastAsia="MS Mincho" w:hAnsi="Times New Roman" w:cs="Times New Roman"/>
          <w:sz w:val="28"/>
          <w:szCs w:val="28"/>
        </w:rPr>
        <w:t xml:space="preserve"> </w:t>
      </w:r>
      <w:r w:rsidRPr="006D0FBB">
        <w:rPr>
          <w:rFonts w:ascii="Times New Roman" w:eastAsia="MS Mincho" w:hAnsi="Times New Roman" w:cs="Times New Roman"/>
          <w:sz w:val="28"/>
          <w:szCs w:val="28"/>
        </w:rPr>
        <w:t>таким пациентам рекомендуется периодически контролировать содержание лейкоцитов в крови. Пациенты должны сообщать врачу о любых признаках инфекционных заболеваний (например, боль в горле, лихорадка).</w:t>
      </w:r>
    </w:p>
    <w:p w14:paraId="30A7D1C2" w14:textId="77777777" w:rsidR="00C247F4" w:rsidRPr="006D0FBB" w:rsidRDefault="00C247F4" w:rsidP="00D86A34">
      <w:pPr>
        <w:jc w:val="both"/>
        <w:rPr>
          <w:rFonts w:ascii="Times New Roman" w:eastAsia="MS Mincho" w:hAnsi="Times New Roman" w:cs="Times New Roman"/>
          <w:bCs/>
          <w:i/>
          <w:sz w:val="28"/>
          <w:szCs w:val="28"/>
        </w:rPr>
      </w:pPr>
      <w:r w:rsidRPr="006D0FBB">
        <w:rPr>
          <w:rFonts w:ascii="Times New Roman" w:eastAsia="MS Mincho" w:hAnsi="Times New Roman" w:cs="Times New Roman"/>
          <w:bCs/>
          <w:i/>
          <w:sz w:val="28"/>
          <w:szCs w:val="28"/>
        </w:rPr>
        <w:t>Этнические различия</w:t>
      </w:r>
    </w:p>
    <w:p w14:paraId="3126BAF9" w14:textId="6E129629" w:rsidR="00C247F4" w:rsidRPr="006D0FBB" w:rsidRDefault="00C247F4" w:rsidP="00D86A34">
      <w:pPr>
        <w:jc w:val="both"/>
        <w:rPr>
          <w:rFonts w:ascii="Times New Roman" w:eastAsia="MS Mincho" w:hAnsi="Times New Roman" w:cs="Times New Roman"/>
          <w:bCs/>
          <w:i/>
          <w:sz w:val="28"/>
          <w:szCs w:val="28"/>
        </w:rPr>
      </w:pPr>
      <w:r w:rsidRPr="006D0FBB">
        <w:rPr>
          <w:rFonts w:ascii="Times New Roman" w:eastAsia="MS Mincho" w:hAnsi="Times New Roman" w:cs="Times New Roman"/>
          <w:sz w:val="28"/>
          <w:szCs w:val="28"/>
        </w:rPr>
        <w:t xml:space="preserve">Следует учитывать, что у пациентов негроидной расы риск развития ангионевротического отека более высок. Как и другие ингибиторы АКФ, </w:t>
      </w:r>
      <w:proofErr w:type="spellStart"/>
      <w:r w:rsidR="003337E7" w:rsidRPr="003337E7">
        <w:rPr>
          <w:rFonts w:ascii="Times New Roman" w:eastAsia="MS Mincho" w:hAnsi="Times New Roman" w:cs="Times New Roman"/>
          <w:sz w:val="28"/>
          <w:szCs w:val="28"/>
        </w:rPr>
        <w:t>периндоприла</w:t>
      </w:r>
      <w:proofErr w:type="spellEnd"/>
      <w:r w:rsidR="003337E7" w:rsidRPr="003337E7">
        <w:rPr>
          <w:rFonts w:ascii="Times New Roman" w:eastAsia="MS Mincho" w:hAnsi="Times New Roman" w:cs="Times New Roman"/>
          <w:sz w:val="28"/>
          <w:szCs w:val="28"/>
        </w:rPr>
        <w:t xml:space="preserve"> </w:t>
      </w:r>
      <w:r w:rsidRPr="006D0FBB">
        <w:rPr>
          <w:rFonts w:ascii="Times New Roman" w:eastAsia="MS Mincho" w:hAnsi="Times New Roman" w:cs="Times New Roman"/>
          <w:sz w:val="28"/>
          <w:szCs w:val="28"/>
        </w:rPr>
        <w:t xml:space="preserve">менее эффективен в отношении снижения АД у пациентов негроидной расы. </w:t>
      </w:r>
    </w:p>
    <w:p w14:paraId="35DF9E7A" w14:textId="77777777" w:rsidR="00C247F4" w:rsidRPr="006D0FBB" w:rsidRDefault="00C247F4" w:rsidP="00D86A34">
      <w:pPr>
        <w:shd w:val="clear" w:color="auto" w:fill="FFFFFF"/>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Данный эффект возможно связан с выраженным преобладанием </w:t>
      </w:r>
      <w:proofErr w:type="spellStart"/>
      <w:r w:rsidRPr="006D0FBB">
        <w:rPr>
          <w:rFonts w:ascii="Times New Roman" w:eastAsia="MS Mincho" w:hAnsi="Times New Roman" w:cs="Times New Roman"/>
          <w:sz w:val="28"/>
          <w:szCs w:val="28"/>
        </w:rPr>
        <w:t>низкоренинового</w:t>
      </w:r>
      <w:proofErr w:type="spellEnd"/>
      <w:r w:rsidRPr="006D0FBB">
        <w:rPr>
          <w:rFonts w:ascii="Times New Roman" w:eastAsia="MS Mincho" w:hAnsi="Times New Roman" w:cs="Times New Roman"/>
          <w:sz w:val="28"/>
          <w:szCs w:val="28"/>
        </w:rPr>
        <w:t xml:space="preserve"> статуса у пациентов негроидной расы с артериальной гипертензией.</w:t>
      </w:r>
    </w:p>
    <w:p w14:paraId="5ECF74C0" w14:textId="77777777" w:rsidR="00C247F4" w:rsidRPr="006D0FBB" w:rsidRDefault="00C247F4" w:rsidP="00D86A34">
      <w:pPr>
        <w:jc w:val="both"/>
        <w:rPr>
          <w:rFonts w:ascii="Times New Roman" w:eastAsia="MS Mincho" w:hAnsi="Times New Roman" w:cs="Times New Roman"/>
          <w:bCs/>
          <w:i/>
          <w:iCs/>
          <w:sz w:val="28"/>
          <w:szCs w:val="28"/>
        </w:rPr>
      </w:pPr>
      <w:r w:rsidRPr="006D0FBB">
        <w:rPr>
          <w:rFonts w:ascii="Times New Roman" w:eastAsia="MS Mincho" w:hAnsi="Times New Roman" w:cs="Times New Roman"/>
          <w:bCs/>
          <w:i/>
          <w:iCs/>
          <w:sz w:val="28"/>
          <w:szCs w:val="28"/>
        </w:rPr>
        <w:t xml:space="preserve">Кашель </w:t>
      </w:r>
    </w:p>
    <w:p w14:paraId="57BEE010" w14:textId="450BA669" w:rsidR="00C247F4" w:rsidRPr="006D0FBB" w:rsidRDefault="00040277" w:rsidP="00D86A34">
      <w:pPr>
        <w:jc w:val="both"/>
        <w:rPr>
          <w:rFonts w:ascii="Times New Roman" w:eastAsia="MS Mincho" w:hAnsi="Times New Roman" w:cs="Times New Roman"/>
          <w:bCs/>
          <w:i/>
          <w:iCs/>
          <w:sz w:val="28"/>
          <w:szCs w:val="28"/>
        </w:rPr>
      </w:pPr>
      <w:r w:rsidRPr="00040277">
        <w:rPr>
          <w:rFonts w:ascii="Times New Roman" w:eastAsia="MS Mincho" w:hAnsi="Times New Roman" w:cs="Times New Roman"/>
          <w:sz w:val="28"/>
          <w:szCs w:val="28"/>
        </w:rPr>
        <w:t>При терапии ингибиторами АКФ были отмечены случаи кашля. Характерен непродуктивный, непрекращающийся кашель, который проходит с прекращением терапии. Кашель, вызванный приемом ингибитора АКФ, следует учитывать при проведении дифференциальной диагностики кашля.</w:t>
      </w:r>
    </w:p>
    <w:p w14:paraId="50A69862" w14:textId="2037441A" w:rsidR="00C247F4" w:rsidRPr="006D0FBB" w:rsidRDefault="00C247F4" w:rsidP="00D86A34">
      <w:pPr>
        <w:jc w:val="both"/>
        <w:rPr>
          <w:rFonts w:ascii="Times New Roman" w:eastAsia="MS Mincho" w:hAnsi="Times New Roman" w:cs="Times New Roman"/>
          <w:bCs/>
          <w:i/>
          <w:iCs/>
          <w:sz w:val="28"/>
          <w:szCs w:val="28"/>
        </w:rPr>
      </w:pPr>
      <w:r w:rsidRPr="006D0FBB">
        <w:rPr>
          <w:rFonts w:ascii="Times New Roman" w:eastAsia="MS Mincho" w:hAnsi="Times New Roman" w:cs="Times New Roman"/>
          <w:bCs/>
          <w:i/>
          <w:iCs/>
          <w:sz w:val="28"/>
          <w:szCs w:val="28"/>
        </w:rPr>
        <w:t>Хирургическое вмешательство/ анестезия</w:t>
      </w:r>
    </w:p>
    <w:p w14:paraId="2230C7E3" w14:textId="11A0FF3C" w:rsidR="00C247F4" w:rsidRPr="006D0FBB" w:rsidRDefault="00C247F4" w:rsidP="00D86A34">
      <w:pPr>
        <w:numPr>
          <w:ilvl w:val="12"/>
          <w:numId w:val="0"/>
        </w:num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У пациентов, которым планируется проведение обширных операций или применение средств для анестезии, вызывающих артериальную гипотензию, применение </w:t>
      </w:r>
      <w:proofErr w:type="spellStart"/>
      <w:r w:rsidRPr="006D0FBB">
        <w:rPr>
          <w:rFonts w:ascii="Times New Roman" w:eastAsia="MS Mincho" w:hAnsi="Times New Roman" w:cs="Times New Roman"/>
          <w:sz w:val="28"/>
          <w:szCs w:val="28"/>
        </w:rPr>
        <w:t>периндоприла</w:t>
      </w:r>
      <w:proofErr w:type="spellEnd"/>
      <w:r w:rsidRPr="006D0FBB">
        <w:rPr>
          <w:rFonts w:ascii="Times New Roman" w:eastAsia="MS Mincho" w:hAnsi="Times New Roman" w:cs="Times New Roman"/>
          <w:sz w:val="28"/>
          <w:szCs w:val="28"/>
        </w:rPr>
        <w:t xml:space="preserve"> может блокировать образование </w:t>
      </w:r>
      <w:proofErr w:type="spellStart"/>
      <w:r w:rsidRPr="006D0FBB">
        <w:rPr>
          <w:rFonts w:ascii="Times New Roman" w:eastAsia="MS Mincho" w:hAnsi="Times New Roman" w:cs="Times New Roman"/>
          <w:sz w:val="28"/>
          <w:szCs w:val="28"/>
        </w:rPr>
        <w:t>ангиотензина</w:t>
      </w:r>
      <w:proofErr w:type="spellEnd"/>
      <w:r w:rsidRPr="006D0FBB">
        <w:rPr>
          <w:rFonts w:ascii="Times New Roman" w:eastAsia="MS Mincho" w:hAnsi="Times New Roman" w:cs="Times New Roman"/>
          <w:sz w:val="28"/>
          <w:szCs w:val="28"/>
        </w:rPr>
        <w:t xml:space="preserve"> II на фоне компенсаторного высвобождения ренина. Лечение следует прекратить за сутки до операции. При развитии артериальной гипотензии по указанному механизму следует поддерживать </w:t>
      </w:r>
      <w:r w:rsidR="000C6734" w:rsidRPr="000C6734">
        <w:rPr>
          <w:rFonts w:ascii="Times New Roman" w:eastAsia="MS Mincho" w:hAnsi="Times New Roman" w:cs="Times New Roman"/>
          <w:sz w:val="28"/>
          <w:szCs w:val="28"/>
        </w:rPr>
        <w:t>артериальное давление</w:t>
      </w:r>
      <w:r w:rsidRPr="006D0FBB">
        <w:rPr>
          <w:rFonts w:ascii="Times New Roman" w:eastAsia="MS Mincho" w:hAnsi="Times New Roman" w:cs="Times New Roman"/>
          <w:sz w:val="28"/>
          <w:szCs w:val="28"/>
        </w:rPr>
        <w:t xml:space="preserve"> путем восполнения ОЦК.</w:t>
      </w:r>
    </w:p>
    <w:p w14:paraId="4471129A" w14:textId="77777777" w:rsidR="00C247F4" w:rsidRPr="006D0FBB" w:rsidRDefault="00C247F4" w:rsidP="00D86A34">
      <w:pPr>
        <w:jc w:val="both"/>
        <w:rPr>
          <w:rFonts w:ascii="Times New Roman" w:eastAsia="MS Mincho" w:hAnsi="Times New Roman" w:cs="Times New Roman"/>
          <w:i/>
          <w:sz w:val="28"/>
          <w:szCs w:val="28"/>
          <w:u w:val="single"/>
        </w:rPr>
      </w:pPr>
      <w:proofErr w:type="spellStart"/>
      <w:r w:rsidRPr="006D0FBB">
        <w:rPr>
          <w:rFonts w:ascii="Times New Roman" w:eastAsia="MS Mincho" w:hAnsi="Times New Roman" w:cs="Times New Roman"/>
          <w:i/>
          <w:sz w:val="28"/>
          <w:szCs w:val="28"/>
        </w:rPr>
        <w:t>Гиперкалиемия</w:t>
      </w:r>
      <w:proofErr w:type="spellEnd"/>
    </w:p>
    <w:p w14:paraId="40E36E32" w14:textId="43566994" w:rsidR="00C247F4" w:rsidRPr="006D0FBB" w:rsidRDefault="00C247F4" w:rsidP="00D86A34">
      <w:pPr>
        <w:numPr>
          <w:ilvl w:val="12"/>
          <w:numId w:val="0"/>
        </w:numPr>
        <w:jc w:val="both"/>
        <w:rPr>
          <w:rFonts w:ascii="Times New Roman" w:eastAsia="MS Mincho" w:hAnsi="Times New Roman" w:cs="Times New Roman"/>
          <w:sz w:val="28"/>
          <w:szCs w:val="28"/>
        </w:rPr>
      </w:pPr>
      <w:proofErr w:type="spellStart"/>
      <w:r w:rsidRPr="006D0FBB">
        <w:rPr>
          <w:rFonts w:ascii="Times New Roman" w:eastAsia="MS Mincho" w:hAnsi="Times New Roman" w:cs="Times New Roman"/>
          <w:sz w:val="28"/>
          <w:szCs w:val="28"/>
        </w:rPr>
        <w:lastRenderedPageBreak/>
        <w:t>Гиперкалиемия</w:t>
      </w:r>
      <w:proofErr w:type="spellEnd"/>
      <w:r w:rsidRPr="006D0FBB">
        <w:rPr>
          <w:rFonts w:ascii="Times New Roman" w:eastAsia="MS Mincho" w:hAnsi="Times New Roman" w:cs="Times New Roman"/>
          <w:sz w:val="28"/>
          <w:szCs w:val="28"/>
        </w:rPr>
        <w:t xml:space="preserve"> может развиваться во время лечения ингибиторами АКФ, в том числе, и </w:t>
      </w:r>
      <w:proofErr w:type="spellStart"/>
      <w:r w:rsidRPr="006D0FBB">
        <w:rPr>
          <w:rFonts w:ascii="Times New Roman" w:eastAsia="MS Mincho" w:hAnsi="Times New Roman" w:cs="Times New Roman"/>
          <w:sz w:val="28"/>
          <w:szCs w:val="28"/>
        </w:rPr>
        <w:t>периндоприлом</w:t>
      </w:r>
      <w:proofErr w:type="spellEnd"/>
      <w:r w:rsidRPr="006D0FBB">
        <w:rPr>
          <w:rFonts w:ascii="Times New Roman" w:eastAsia="MS Mincho" w:hAnsi="Times New Roman" w:cs="Times New Roman"/>
          <w:sz w:val="28"/>
          <w:szCs w:val="28"/>
        </w:rPr>
        <w:t>.</w:t>
      </w:r>
      <w:r w:rsidR="00F50795" w:rsidRPr="006D0FBB">
        <w:rPr>
          <w:rFonts w:ascii="Times New Roman" w:hAnsi="Times New Roman" w:cs="Times New Roman"/>
          <w:caps/>
          <w:sz w:val="28"/>
          <w:szCs w:val="28"/>
        </w:rPr>
        <w:t xml:space="preserve"> и</w:t>
      </w:r>
      <w:r w:rsidR="00F50795" w:rsidRPr="006D0FBB">
        <w:rPr>
          <w:rFonts w:ascii="Times New Roman" w:hAnsi="Times New Roman" w:cs="Times New Roman"/>
          <w:sz w:val="28"/>
          <w:szCs w:val="28"/>
        </w:rPr>
        <w:t xml:space="preserve">нгибиторы АКФ могут вызвать </w:t>
      </w:r>
      <w:proofErr w:type="spellStart"/>
      <w:r w:rsidR="00F50795" w:rsidRPr="006D0FBB">
        <w:rPr>
          <w:rFonts w:ascii="Times New Roman" w:hAnsi="Times New Roman" w:cs="Times New Roman"/>
          <w:sz w:val="28"/>
          <w:szCs w:val="28"/>
        </w:rPr>
        <w:t>гиперкалиемию</w:t>
      </w:r>
      <w:proofErr w:type="spellEnd"/>
      <w:r w:rsidR="00F50795" w:rsidRPr="006D0FBB">
        <w:rPr>
          <w:rFonts w:ascii="Times New Roman" w:hAnsi="Times New Roman" w:cs="Times New Roman"/>
          <w:sz w:val="28"/>
          <w:szCs w:val="28"/>
        </w:rPr>
        <w:t>, так как они ингибируют секрецию альдостерона. Этот эффект обычно незначителен у пациентов с нормальной функцией почек.</w:t>
      </w:r>
      <w:r w:rsidRPr="006D0FBB">
        <w:rPr>
          <w:rFonts w:ascii="Times New Roman" w:eastAsia="MS Mincho" w:hAnsi="Times New Roman" w:cs="Times New Roman"/>
          <w:sz w:val="28"/>
          <w:szCs w:val="28"/>
        </w:rPr>
        <w:t xml:space="preserve"> Факторами риска </w:t>
      </w:r>
      <w:proofErr w:type="spellStart"/>
      <w:r w:rsidRPr="006D0FBB">
        <w:rPr>
          <w:rFonts w:ascii="Times New Roman" w:eastAsia="MS Mincho" w:hAnsi="Times New Roman" w:cs="Times New Roman"/>
          <w:sz w:val="28"/>
          <w:szCs w:val="28"/>
        </w:rPr>
        <w:t>гиперкалиемии</w:t>
      </w:r>
      <w:proofErr w:type="spellEnd"/>
      <w:r w:rsidRPr="006D0FBB">
        <w:rPr>
          <w:rFonts w:ascii="Times New Roman" w:eastAsia="MS Mincho" w:hAnsi="Times New Roman" w:cs="Times New Roman"/>
          <w:sz w:val="28"/>
          <w:szCs w:val="28"/>
        </w:rPr>
        <w:t xml:space="preserve"> являются почечная недостаточность, снижение функции почек, возраст старше 70 лет, сахарный диабет, некоторые сопутствующие состояния (дегидратация, острая сердечная недостаточность, метаболический ацидоз), одновременный прием калийсберегающих диуретиков (таких как </w:t>
      </w:r>
      <w:proofErr w:type="spellStart"/>
      <w:r w:rsidRPr="006D0FBB">
        <w:rPr>
          <w:rFonts w:ascii="Times New Roman" w:eastAsia="MS Mincho" w:hAnsi="Times New Roman" w:cs="Times New Roman"/>
          <w:sz w:val="28"/>
          <w:szCs w:val="28"/>
        </w:rPr>
        <w:t>спиронолактон</w:t>
      </w:r>
      <w:proofErr w:type="spellEnd"/>
      <w:r w:rsidRPr="006D0FBB">
        <w:rPr>
          <w:rFonts w:ascii="Times New Roman" w:eastAsia="MS Mincho" w:hAnsi="Times New Roman" w:cs="Times New Roman"/>
          <w:sz w:val="28"/>
          <w:szCs w:val="28"/>
        </w:rPr>
        <w:t xml:space="preserve"> и его производное </w:t>
      </w:r>
      <w:proofErr w:type="spellStart"/>
      <w:r w:rsidRPr="006D0FBB">
        <w:rPr>
          <w:rFonts w:ascii="Times New Roman" w:eastAsia="MS Mincho" w:hAnsi="Times New Roman" w:cs="Times New Roman"/>
          <w:sz w:val="28"/>
          <w:szCs w:val="28"/>
        </w:rPr>
        <w:t>эплеренон</w:t>
      </w:r>
      <w:proofErr w:type="spellEnd"/>
      <w:r w:rsidRPr="006D0FBB">
        <w:rPr>
          <w:rFonts w:ascii="Times New Roman" w:eastAsia="MS Mincho" w:hAnsi="Times New Roman" w:cs="Times New Roman"/>
          <w:sz w:val="28"/>
          <w:szCs w:val="28"/>
        </w:rPr>
        <w:t xml:space="preserve">, </w:t>
      </w:r>
      <w:proofErr w:type="spellStart"/>
      <w:r w:rsidRPr="006D0FBB">
        <w:rPr>
          <w:rFonts w:ascii="Times New Roman" w:eastAsia="MS Mincho" w:hAnsi="Times New Roman" w:cs="Times New Roman"/>
          <w:sz w:val="28"/>
          <w:szCs w:val="28"/>
        </w:rPr>
        <w:t>триамтерен</w:t>
      </w:r>
      <w:proofErr w:type="spellEnd"/>
      <w:r w:rsidRPr="006D0FBB">
        <w:rPr>
          <w:rFonts w:ascii="Times New Roman" w:eastAsia="MS Mincho" w:hAnsi="Times New Roman" w:cs="Times New Roman"/>
          <w:sz w:val="28"/>
          <w:szCs w:val="28"/>
        </w:rPr>
        <w:t xml:space="preserve">, </w:t>
      </w:r>
      <w:proofErr w:type="spellStart"/>
      <w:r w:rsidRPr="006D0FBB">
        <w:rPr>
          <w:rFonts w:ascii="Times New Roman" w:eastAsia="MS Mincho" w:hAnsi="Times New Roman" w:cs="Times New Roman"/>
          <w:sz w:val="28"/>
          <w:szCs w:val="28"/>
        </w:rPr>
        <w:t>амилорид</w:t>
      </w:r>
      <w:proofErr w:type="spellEnd"/>
      <w:r w:rsidRPr="006D0FBB">
        <w:rPr>
          <w:rFonts w:ascii="Times New Roman" w:eastAsia="MS Mincho" w:hAnsi="Times New Roman" w:cs="Times New Roman"/>
          <w:sz w:val="28"/>
          <w:szCs w:val="28"/>
        </w:rPr>
        <w:t xml:space="preserve">), пищевых добавок/препаратов калия или калийсодержащих заменителей пищевой соли, а также применение других препаратов, способствующих повышению содержания калия в крови (например, гепарин, </w:t>
      </w:r>
      <w:r w:rsidRPr="006D0FBB">
        <w:rPr>
          <w:rFonts w:ascii="Times New Roman" w:hAnsi="Times New Roman" w:cs="Times New Roman"/>
          <w:iCs/>
          <w:sz w:val="28"/>
          <w:szCs w:val="28"/>
        </w:rPr>
        <w:t>ко-</w:t>
      </w:r>
      <w:proofErr w:type="spellStart"/>
      <w:r w:rsidRPr="006D0FBB">
        <w:rPr>
          <w:rFonts w:ascii="Times New Roman" w:hAnsi="Times New Roman" w:cs="Times New Roman"/>
          <w:iCs/>
          <w:sz w:val="28"/>
          <w:szCs w:val="28"/>
        </w:rPr>
        <w:t>тримоксазол</w:t>
      </w:r>
      <w:proofErr w:type="spellEnd"/>
      <w:r w:rsidRPr="006D0FBB">
        <w:rPr>
          <w:rFonts w:ascii="Times New Roman" w:hAnsi="Times New Roman" w:cs="Times New Roman"/>
          <w:iCs/>
          <w:sz w:val="28"/>
          <w:szCs w:val="28"/>
        </w:rPr>
        <w:t xml:space="preserve"> также известный как </w:t>
      </w:r>
      <w:proofErr w:type="spellStart"/>
      <w:r w:rsidRPr="006D0FBB">
        <w:rPr>
          <w:rFonts w:ascii="Times New Roman" w:hAnsi="Times New Roman" w:cs="Times New Roman"/>
          <w:iCs/>
          <w:sz w:val="28"/>
          <w:szCs w:val="28"/>
        </w:rPr>
        <w:t>триметоприм</w:t>
      </w:r>
      <w:proofErr w:type="spellEnd"/>
      <w:r w:rsidRPr="006D0FBB">
        <w:rPr>
          <w:rFonts w:ascii="Times New Roman" w:hAnsi="Times New Roman" w:cs="Times New Roman"/>
          <w:iCs/>
          <w:sz w:val="28"/>
          <w:szCs w:val="28"/>
        </w:rPr>
        <w:t>/</w:t>
      </w:r>
      <w:proofErr w:type="spellStart"/>
      <w:r w:rsidRPr="006D0FBB">
        <w:rPr>
          <w:rFonts w:ascii="Times New Roman" w:hAnsi="Times New Roman" w:cs="Times New Roman"/>
          <w:iCs/>
          <w:sz w:val="28"/>
          <w:szCs w:val="28"/>
        </w:rPr>
        <w:t>сульфаметоксазол</w:t>
      </w:r>
      <w:proofErr w:type="spellEnd"/>
      <w:r w:rsidR="00995F1E" w:rsidRPr="006D0FBB">
        <w:rPr>
          <w:rFonts w:ascii="Times New Roman" w:hAnsi="Times New Roman" w:cs="Times New Roman"/>
          <w:sz w:val="28"/>
          <w:szCs w:val="28"/>
        </w:rPr>
        <w:t xml:space="preserve">), и особенно антагонистов альдостерона или блокаторов </w:t>
      </w:r>
      <w:proofErr w:type="spellStart"/>
      <w:r w:rsidR="00995F1E" w:rsidRPr="006D0FBB">
        <w:rPr>
          <w:rFonts w:ascii="Times New Roman" w:hAnsi="Times New Roman" w:cs="Times New Roman"/>
          <w:sz w:val="28"/>
          <w:szCs w:val="28"/>
        </w:rPr>
        <w:t>ангиотензиновых</w:t>
      </w:r>
      <w:proofErr w:type="spellEnd"/>
      <w:r w:rsidR="00995F1E" w:rsidRPr="006D0FBB">
        <w:rPr>
          <w:rFonts w:ascii="Times New Roman" w:hAnsi="Times New Roman" w:cs="Times New Roman"/>
          <w:sz w:val="28"/>
          <w:szCs w:val="28"/>
        </w:rPr>
        <w:t xml:space="preserve"> рецепторов</w:t>
      </w:r>
      <w:r w:rsidRPr="006D0FBB">
        <w:rPr>
          <w:rFonts w:ascii="Times New Roman" w:eastAsia="MS Mincho" w:hAnsi="Times New Roman" w:cs="Times New Roman"/>
          <w:sz w:val="28"/>
          <w:szCs w:val="28"/>
        </w:rPr>
        <w:t>. Применение пищевых</w:t>
      </w:r>
      <w:r w:rsidRPr="006D0FBB">
        <w:rPr>
          <w:rFonts w:ascii="Times New Roman" w:eastAsia="MS Mincho" w:hAnsi="Times New Roman" w:cs="Times New Roman"/>
          <w:b/>
          <w:sz w:val="28"/>
          <w:szCs w:val="28"/>
        </w:rPr>
        <w:t xml:space="preserve"> </w:t>
      </w:r>
      <w:r w:rsidRPr="006D0FBB">
        <w:rPr>
          <w:rFonts w:ascii="Times New Roman" w:eastAsia="MS Mincho" w:hAnsi="Times New Roman" w:cs="Times New Roman"/>
          <w:sz w:val="28"/>
          <w:szCs w:val="28"/>
        </w:rPr>
        <w:t xml:space="preserve">добавок/препаратов калия, калийсберегающих диуретиков, калийсодержащих заменителей пищевой соли может привести к значительному повышению содержания калия в крови, особенно у пациентов со сниженной функцией почек. </w:t>
      </w:r>
      <w:proofErr w:type="spellStart"/>
      <w:r w:rsidRPr="006D0FBB">
        <w:rPr>
          <w:rFonts w:ascii="Times New Roman" w:eastAsia="MS Mincho" w:hAnsi="Times New Roman" w:cs="Times New Roman"/>
          <w:sz w:val="28"/>
          <w:szCs w:val="28"/>
        </w:rPr>
        <w:t>Гиперкалиемия</w:t>
      </w:r>
      <w:proofErr w:type="spellEnd"/>
      <w:r w:rsidRPr="006D0FBB">
        <w:rPr>
          <w:rFonts w:ascii="Times New Roman" w:eastAsia="MS Mincho" w:hAnsi="Times New Roman" w:cs="Times New Roman"/>
          <w:sz w:val="28"/>
          <w:szCs w:val="28"/>
        </w:rPr>
        <w:t xml:space="preserve"> может привести к серьезным, иногда фатальным нарушениям сердечного ритма.</w:t>
      </w:r>
      <w:r w:rsidR="00995F1E" w:rsidRPr="006D0FBB">
        <w:rPr>
          <w:rFonts w:ascii="Times New Roman" w:hAnsi="Times New Roman" w:cs="Times New Roman"/>
          <w:sz w:val="28"/>
          <w:szCs w:val="28"/>
        </w:rPr>
        <w:t xml:space="preserve"> Калийсберегающие диуретики и блокаторы </w:t>
      </w:r>
      <w:proofErr w:type="spellStart"/>
      <w:r w:rsidR="00995F1E" w:rsidRPr="006D0FBB">
        <w:rPr>
          <w:rFonts w:ascii="Times New Roman" w:hAnsi="Times New Roman" w:cs="Times New Roman"/>
          <w:sz w:val="28"/>
          <w:szCs w:val="28"/>
        </w:rPr>
        <w:t>ангиотензиновых</w:t>
      </w:r>
      <w:proofErr w:type="spellEnd"/>
      <w:r w:rsidR="00995F1E" w:rsidRPr="006D0FBB">
        <w:rPr>
          <w:rFonts w:ascii="Times New Roman" w:hAnsi="Times New Roman" w:cs="Times New Roman"/>
          <w:sz w:val="28"/>
          <w:szCs w:val="28"/>
        </w:rPr>
        <w:t xml:space="preserve"> рецепторов следует применять с осторожностью у пациентов, принимающих ингибиторы АКФ; при этом необходим мониторинг уровня калия в сыворотке крови и функции почек. </w:t>
      </w:r>
      <w:r w:rsidRPr="006D0FBB">
        <w:rPr>
          <w:rFonts w:ascii="Times New Roman" w:eastAsia="MS Mincho" w:hAnsi="Times New Roman" w:cs="Times New Roman"/>
          <w:sz w:val="28"/>
          <w:szCs w:val="28"/>
        </w:rPr>
        <w:t xml:space="preserve"> Если необходим одновременный прием </w:t>
      </w:r>
      <w:proofErr w:type="spellStart"/>
      <w:r w:rsidR="0017735F" w:rsidRPr="0017735F">
        <w:rPr>
          <w:rFonts w:ascii="Times New Roman" w:eastAsia="MS Mincho" w:hAnsi="Times New Roman" w:cs="Times New Roman"/>
          <w:sz w:val="28"/>
          <w:szCs w:val="28"/>
        </w:rPr>
        <w:t>периндоприла</w:t>
      </w:r>
      <w:proofErr w:type="spellEnd"/>
      <w:r w:rsidR="009E4ABE">
        <w:rPr>
          <w:rFonts w:ascii="Times New Roman" w:eastAsia="MS Mincho" w:hAnsi="Times New Roman" w:cs="Times New Roman"/>
          <w:sz w:val="28"/>
          <w:szCs w:val="28"/>
        </w:rPr>
        <w:t xml:space="preserve"> </w:t>
      </w:r>
      <w:r w:rsidRPr="006D0FBB">
        <w:rPr>
          <w:rFonts w:ascii="Times New Roman" w:eastAsia="MS Mincho" w:hAnsi="Times New Roman" w:cs="Times New Roman"/>
          <w:sz w:val="28"/>
          <w:szCs w:val="28"/>
        </w:rPr>
        <w:t xml:space="preserve">и указанных выше препаратов, лечение должно проводиться с осторожностью на фоне регулярного </w:t>
      </w:r>
      <w:r w:rsidR="001865D2" w:rsidRPr="006D0FBB">
        <w:rPr>
          <w:rFonts w:ascii="Times New Roman" w:eastAsia="MS Mincho" w:hAnsi="Times New Roman" w:cs="Times New Roman"/>
          <w:sz w:val="28"/>
          <w:szCs w:val="28"/>
        </w:rPr>
        <w:t>мониторинга уровня</w:t>
      </w:r>
      <w:r w:rsidRPr="006D0FBB">
        <w:rPr>
          <w:rFonts w:ascii="Times New Roman" w:eastAsia="MS Mincho" w:hAnsi="Times New Roman" w:cs="Times New Roman"/>
          <w:sz w:val="28"/>
          <w:szCs w:val="28"/>
        </w:rPr>
        <w:t xml:space="preserve"> калия в сыворотке крови.</w:t>
      </w:r>
    </w:p>
    <w:p w14:paraId="70073C3E" w14:textId="60619C5E" w:rsidR="00C247F4" w:rsidRPr="006D0FBB" w:rsidRDefault="00C247F4" w:rsidP="00D86A34">
      <w:pPr>
        <w:jc w:val="both"/>
        <w:rPr>
          <w:rFonts w:ascii="Times New Roman" w:hAnsi="Times New Roman" w:cs="Times New Roman"/>
          <w:bCs/>
          <w:i/>
          <w:iCs/>
          <w:sz w:val="28"/>
          <w:szCs w:val="28"/>
        </w:rPr>
      </w:pPr>
      <w:r w:rsidRPr="006D0FBB">
        <w:rPr>
          <w:rFonts w:ascii="Times New Roman" w:hAnsi="Times New Roman" w:cs="Times New Roman"/>
          <w:bCs/>
          <w:i/>
          <w:iCs/>
          <w:sz w:val="28"/>
          <w:szCs w:val="28"/>
        </w:rPr>
        <w:t xml:space="preserve">Первичный </w:t>
      </w:r>
      <w:proofErr w:type="spellStart"/>
      <w:r w:rsidRPr="006D0FBB">
        <w:rPr>
          <w:rFonts w:ascii="Times New Roman" w:hAnsi="Times New Roman" w:cs="Times New Roman"/>
          <w:bCs/>
          <w:i/>
          <w:iCs/>
          <w:sz w:val="28"/>
          <w:szCs w:val="28"/>
        </w:rPr>
        <w:t>гиперальдостеронизм</w:t>
      </w:r>
      <w:proofErr w:type="spellEnd"/>
    </w:p>
    <w:p w14:paraId="12F31C5C" w14:textId="77777777" w:rsidR="0017735F" w:rsidRDefault="0017735F" w:rsidP="00D86A34">
      <w:pPr>
        <w:pStyle w:val="a3"/>
        <w:tabs>
          <w:tab w:val="left" w:pos="0"/>
        </w:tabs>
        <w:spacing w:after="0"/>
        <w:ind w:left="0"/>
        <w:jc w:val="both"/>
        <w:rPr>
          <w:rFonts w:ascii="Times New Roman" w:hAnsi="Times New Roman" w:cs="Times New Roman"/>
          <w:bCs/>
          <w:iCs/>
          <w:sz w:val="28"/>
          <w:szCs w:val="28"/>
          <w:lang w:val="kk-KZ"/>
        </w:rPr>
      </w:pPr>
      <w:proofErr w:type="spellStart"/>
      <w:r w:rsidRPr="0017735F">
        <w:rPr>
          <w:rFonts w:ascii="Times New Roman" w:hAnsi="Times New Roman" w:cs="Times New Roman"/>
          <w:bCs/>
          <w:iCs/>
          <w:sz w:val="28"/>
          <w:szCs w:val="28"/>
        </w:rPr>
        <w:t>Антигипертензивные</w:t>
      </w:r>
      <w:proofErr w:type="spellEnd"/>
      <w:r w:rsidRPr="0017735F">
        <w:rPr>
          <w:rFonts w:ascii="Times New Roman" w:hAnsi="Times New Roman" w:cs="Times New Roman"/>
          <w:bCs/>
          <w:iCs/>
          <w:sz w:val="28"/>
          <w:szCs w:val="28"/>
        </w:rPr>
        <w:t xml:space="preserve"> препараты, угнетающие ренин-</w:t>
      </w:r>
      <w:proofErr w:type="spellStart"/>
      <w:r w:rsidRPr="0017735F">
        <w:rPr>
          <w:rFonts w:ascii="Times New Roman" w:hAnsi="Times New Roman" w:cs="Times New Roman"/>
          <w:bCs/>
          <w:iCs/>
          <w:sz w:val="28"/>
          <w:szCs w:val="28"/>
        </w:rPr>
        <w:t>ангиотензиновую</w:t>
      </w:r>
      <w:proofErr w:type="spellEnd"/>
      <w:r w:rsidRPr="0017735F">
        <w:rPr>
          <w:rFonts w:ascii="Times New Roman" w:hAnsi="Times New Roman" w:cs="Times New Roman"/>
          <w:bCs/>
          <w:iCs/>
          <w:sz w:val="28"/>
          <w:szCs w:val="28"/>
        </w:rPr>
        <w:t xml:space="preserve"> систему, как правило, неэффективны у пациентов с </w:t>
      </w:r>
      <w:proofErr w:type="gramStart"/>
      <w:r w:rsidRPr="0017735F">
        <w:rPr>
          <w:rFonts w:ascii="Times New Roman" w:hAnsi="Times New Roman" w:cs="Times New Roman"/>
          <w:bCs/>
          <w:iCs/>
          <w:sz w:val="28"/>
          <w:szCs w:val="28"/>
        </w:rPr>
        <w:t>первичным</w:t>
      </w:r>
      <w:proofErr w:type="gramEnd"/>
      <w:r w:rsidRPr="0017735F">
        <w:rPr>
          <w:rFonts w:ascii="Times New Roman" w:hAnsi="Times New Roman" w:cs="Times New Roman"/>
          <w:bCs/>
          <w:iCs/>
          <w:sz w:val="28"/>
          <w:szCs w:val="28"/>
        </w:rPr>
        <w:t xml:space="preserve"> </w:t>
      </w:r>
      <w:proofErr w:type="spellStart"/>
      <w:r w:rsidRPr="0017735F">
        <w:rPr>
          <w:rFonts w:ascii="Times New Roman" w:hAnsi="Times New Roman" w:cs="Times New Roman"/>
          <w:bCs/>
          <w:iCs/>
          <w:sz w:val="28"/>
          <w:szCs w:val="28"/>
        </w:rPr>
        <w:t>гиперальдостеронизмом</w:t>
      </w:r>
      <w:proofErr w:type="spellEnd"/>
      <w:r w:rsidRPr="0017735F">
        <w:rPr>
          <w:rFonts w:ascii="Times New Roman" w:hAnsi="Times New Roman" w:cs="Times New Roman"/>
          <w:bCs/>
          <w:iCs/>
          <w:sz w:val="28"/>
          <w:szCs w:val="28"/>
        </w:rPr>
        <w:t>. В связи с этим применение данного препарата не рекомендуется.</w:t>
      </w:r>
    </w:p>
    <w:p w14:paraId="50B680A5" w14:textId="1393A24F" w:rsidR="00BB0D96" w:rsidRPr="006D0FBB" w:rsidRDefault="00C247F4" w:rsidP="00D86A34">
      <w:pPr>
        <w:pStyle w:val="a3"/>
        <w:tabs>
          <w:tab w:val="left" w:pos="0"/>
        </w:tabs>
        <w:spacing w:after="0"/>
        <w:ind w:left="0"/>
        <w:jc w:val="both"/>
        <w:rPr>
          <w:rFonts w:ascii="Times New Roman" w:hAnsi="Times New Roman" w:cs="Times New Roman"/>
          <w:i/>
          <w:sz w:val="28"/>
          <w:szCs w:val="28"/>
        </w:rPr>
      </w:pPr>
      <w:r w:rsidRPr="006D0FBB">
        <w:rPr>
          <w:rFonts w:ascii="Times New Roman" w:hAnsi="Times New Roman" w:cs="Times New Roman"/>
          <w:i/>
          <w:sz w:val="28"/>
          <w:szCs w:val="28"/>
        </w:rPr>
        <w:t>Беременность</w:t>
      </w:r>
    </w:p>
    <w:p w14:paraId="04722970" w14:textId="77777777" w:rsidR="00C247F4" w:rsidRPr="006D0FBB" w:rsidRDefault="00C247F4" w:rsidP="00D86A34">
      <w:pPr>
        <w:pStyle w:val="a3"/>
        <w:tabs>
          <w:tab w:val="left" w:pos="0"/>
        </w:tabs>
        <w:spacing w:after="0"/>
        <w:ind w:left="0"/>
        <w:jc w:val="both"/>
        <w:rPr>
          <w:rFonts w:ascii="Times New Roman" w:hAnsi="Times New Roman" w:cs="Times New Roman"/>
          <w:bCs/>
          <w:iCs/>
          <w:noProof/>
          <w:sz w:val="28"/>
          <w:szCs w:val="28"/>
        </w:rPr>
      </w:pPr>
      <w:r w:rsidRPr="006D0FBB">
        <w:rPr>
          <w:rFonts w:ascii="Times New Roman" w:hAnsi="Times New Roman" w:cs="Times New Roman"/>
          <w:sz w:val="28"/>
          <w:szCs w:val="28"/>
        </w:rPr>
        <w:t xml:space="preserve">Не следует начинать прием ингибиторов АКФ во время беременности. Если продолжение терапии ингибиторами АКФ не считается абсолютно необходимым, то пациентки, планирующие беременность, должны перейти на альтернативное гипотензивное лечение, безопасный профиль которого при беременности был установлен. Как только факт беременности подтвердился, прием ингибитора АКФ следует немедленно прекратить и, при необходимости, перейти на альтернативный вид лечения </w:t>
      </w:r>
    </w:p>
    <w:p w14:paraId="2AAC6BF4" w14:textId="6C7FD028" w:rsidR="00C247F4" w:rsidRPr="006D0FBB" w:rsidRDefault="00C247F4" w:rsidP="00D86A34">
      <w:pPr>
        <w:jc w:val="both"/>
        <w:rPr>
          <w:rFonts w:ascii="Times New Roman" w:hAnsi="Times New Roman" w:cs="Times New Roman"/>
          <w:i/>
          <w:sz w:val="28"/>
          <w:szCs w:val="28"/>
        </w:rPr>
      </w:pPr>
      <w:r w:rsidRPr="006D0FBB">
        <w:rPr>
          <w:rFonts w:ascii="Times New Roman" w:hAnsi="Times New Roman" w:cs="Times New Roman"/>
          <w:i/>
          <w:sz w:val="28"/>
          <w:szCs w:val="28"/>
        </w:rPr>
        <w:t>Вспомогательные вещества</w:t>
      </w:r>
    </w:p>
    <w:p w14:paraId="33B6474F" w14:textId="38412C5E" w:rsidR="00C247F4" w:rsidRPr="006D0FBB" w:rsidRDefault="00C247F4" w:rsidP="00D86A34">
      <w:pPr>
        <w:jc w:val="both"/>
        <w:rPr>
          <w:rFonts w:ascii="Times New Roman" w:hAnsi="Times New Roman" w:cs="Times New Roman"/>
          <w:sz w:val="28"/>
          <w:szCs w:val="28"/>
        </w:rPr>
      </w:pPr>
      <w:r w:rsidRPr="006D0FBB">
        <w:rPr>
          <w:rFonts w:ascii="Times New Roman" w:hAnsi="Times New Roman" w:cs="Times New Roman"/>
          <w:sz w:val="28"/>
          <w:szCs w:val="28"/>
        </w:rPr>
        <w:lastRenderedPageBreak/>
        <w:t xml:space="preserve">Таблетки содержат лактозу, </w:t>
      </w:r>
      <w:r w:rsidR="000242F0" w:rsidRPr="006D0FBB">
        <w:rPr>
          <w:rFonts w:ascii="Times New Roman" w:hAnsi="Times New Roman" w:cs="Times New Roman"/>
          <w:sz w:val="28"/>
          <w:szCs w:val="28"/>
        </w:rPr>
        <w:t xml:space="preserve">поэтому прием препарата противопоказан лицам с наследственной непереносимостью галактозы, дефицитом фермента </w:t>
      </w:r>
      <w:proofErr w:type="spellStart"/>
      <w:r w:rsidR="000242F0" w:rsidRPr="006D0FBB">
        <w:rPr>
          <w:rFonts w:ascii="Times New Roman" w:hAnsi="Times New Roman" w:cs="Times New Roman"/>
          <w:sz w:val="28"/>
          <w:szCs w:val="28"/>
        </w:rPr>
        <w:t>Lapp</w:t>
      </w:r>
      <w:proofErr w:type="spellEnd"/>
      <w:r w:rsidR="000242F0" w:rsidRPr="006D0FBB">
        <w:rPr>
          <w:rFonts w:ascii="Times New Roman" w:hAnsi="Times New Roman" w:cs="Times New Roman"/>
          <w:sz w:val="28"/>
          <w:szCs w:val="28"/>
        </w:rPr>
        <w:t xml:space="preserve"> (ЛАПП)-</w:t>
      </w:r>
      <w:proofErr w:type="spellStart"/>
      <w:r w:rsidR="000242F0" w:rsidRPr="006D0FBB">
        <w:rPr>
          <w:rFonts w:ascii="Times New Roman" w:hAnsi="Times New Roman" w:cs="Times New Roman"/>
          <w:sz w:val="28"/>
          <w:szCs w:val="28"/>
        </w:rPr>
        <w:t>лактазы</w:t>
      </w:r>
      <w:proofErr w:type="spellEnd"/>
      <w:r w:rsidR="000242F0" w:rsidRPr="006D0FBB">
        <w:rPr>
          <w:rFonts w:ascii="Times New Roman" w:hAnsi="Times New Roman" w:cs="Times New Roman"/>
          <w:sz w:val="28"/>
          <w:szCs w:val="28"/>
        </w:rPr>
        <w:t xml:space="preserve">, </w:t>
      </w:r>
      <w:proofErr w:type="spellStart"/>
      <w:r w:rsidR="000242F0" w:rsidRPr="006D0FBB">
        <w:rPr>
          <w:rFonts w:ascii="Times New Roman" w:hAnsi="Times New Roman" w:cs="Times New Roman"/>
          <w:sz w:val="28"/>
          <w:szCs w:val="28"/>
        </w:rPr>
        <w:t>мальабсорбцией</w:t>
      </w:r>
      <w:proofErr w:type="spellEnd"/>
      <w:r w:rsidR="000242F0" w:rsidRPr="006D0FBB">
        <w:rPr>
          <w:rFonts w:ascii="Times New Roman" w:hAnsi="Times New Roman" w:cs="Times New Roman"/>
          <w:sz w:val="28"/>
          <w:szCs w:val="28"/>
        </w:rPr>
        <w:t xml:space="preserve"> глюкозы-галактозы</w:t>
      </w:r>
      <w:r w:rsidRPr="006D0FBB">
        <w:rPr>
          <w:rFonts w:ascii="Times New Roman" w:hAnsi="Times New Roman" w:cs="Times New Roman"/>
          <w:sz w:val="28"/>
          <w:szCs w:val="28"/>
        </w:rPr>
        <w:t>.</w:t>
      </w:r>
    </w:p>
    <w:p w14:paraId="762D282B" w14:textId="77777777" w:rsidR="00995F1E" w:rsidRPr="006D0FBB" w:rsidRDefault="00995F1E" w:rsidP="00D86A34">
      <w:pPr>
        <w:jc w:val="both"/>
        <w:rPr>
          <w:rFonts w:ascii="Times New Roman" w:hAnsi="Times New Roman" w:cs="Times New Roman"/>
          <w:i/>
          <w:sz w:val="28"/>
          <w:szCs w:val="28"/>
        </w:rPr>
      </w:pPr>
      <w:r w:rsidRPr="006D0FBB">
        <w:rPr>
          <w:rFonts w:ascii="Times New Roman" w:hAnsi="Times New Roman" w:cs="Times New Roman"/>
          <w:i/>
          <w:sz w:val="28"/>
          <w:szCs w:val="28"/>
        </w:rPr>
        <w:t>Уровень натрия</w:t>
      </w:r>
    </w:p>
    <w:p w14:paraId="3D6B0164" w14:textId="205B2C1F" w:rsidR="00995F1E" w:rsidRPr="006D0FBB" w:rsidRDefault="009E4ABE" w:rsidP="00D86A34">
      <w:pPr>
        <w:jc w:val="both"/>
        <w:rPr>
          <w:rFonts w:ascii="Times New Roman" w:hAnsi="Times New Roman" w:cs="Times New Roman"/>
          <w:sz w:val="28"/>
          <w:szCs w:val="28"/>
        </w:rPr>
      </w:pPr>
      <w:r>
        <w:rPr>
          <w:rFonts w:ascii="Times New Roman" w:hAnsi="Times New Roman" w:cs="Times New Roman"/>
          <w:sz w:val="28"/>
          <w:szCs w:val="28"/>
        </w:rPr>
        <w:t xml:space="preserve">[ТОРГОВОЕ НАЗВАНИЕ] </w:t>
      </w:r>
      <w:r w:rsidR="00995F1E" w:rsidRPr="006D0FBB">
        <w:rPr>
          <w:rFonts w:ascii="Times New Roman" w:hAnsi="Times New Roman" w:cs="Times New Roman"/>
          <w:sz w:val="28"/>
          <w:szCs w:val="28"/>
        </w:rPr>
        <w:t xml:space="preserve">содержит менее 1 </w:t>
      </w:r>
      <w:proofErr w:type="spellStart"/>
      <w:r w:rsidR="00995F1E" w:rsidRPr="006D0FBB">
        <w:rPr>
          <w:rFonts w:ascii="Times New Roman" w:hAnsi="Times New Roman" w:cs="Times New Roman"/>
          <w:sz w:val="28"/>
          <w:szCs w:val="28"/>
        </w:rPr>
        <w:t>ммоль</w:t>
      </w:r>
      <w:proofErr w:type="spellEnd"/>
      <w:r w:rsidR="00995F1E" w:rsidRPr="006D0FBB">
        <w:rPr>
          <w:rFonts w:ascii="Times New Roman" w:hAnsi="Times New Roman" w:cs="Times New Roman"/>
          <w:sz w:val="28"/>
          <w:szCs w:val="28"/>
        </w:rPr>
        <w:t xml:space="preserve"> натрия (23 мг) в одной таблетке, т.е. практически не содержит натрия.</w:t>
      </w:r>
    </w:p>
    <w:p w14:paraId="1FF54EE1" w14:textId="77777777" w:rsidR="00B94743" w:rsidRPr="006D0FBB" w:rsidRDefault="00B94743" w:rsidP="00B94743">
      <w:pPr>
        <w:jc w:val="both"/>
        <w:rPr>
          <w:rFonts w:asciiTheme="majorBidi" w:hAnsiTheme="majorBidi" w:cstheme="majorBidi"/>
          <w:i/>
          <w:sz w:val="28"/>
          <w:szCs w:val="28"/>
        </w:rPr>
      </w:pPr>
      <w:r w:rsidRPr="006D0FBB">
        <w:rPr>
          <w:rFonts w:asciiTheme="majorBidi" w:hAnsiTheme="majorBidi" w:cstheme="majorBidi"/>
          <w:i/>
          <w:sz w:val="28"/>
          <w:szCs w:val="28"/>
        </w:rPr>
        <w:t xml:space="preserve">Применение в педиатрии </w:t>
      </w:r>
    </w:p>
    <w:p w14:paraId="20DFCF14" w14:textId="5374CFE0" w:rsidR="00B94743" w:rsidRPr="006D0FBB" w:rsidRDefault="009E4ABE" w:rsidP="00B94743">
      <w:pPr>
        <w:jc w:val="both"/>
        <w:rPr>
          <w:rFonts w:asciiTheme="majorBidi" w:eastAsia="MS Mincho" w:hAnsiTheme="majorBidi" w:cstheme="majorBidi"/>
          <w:i/>
          <w:sz w:val="28"/>
          <w:szCs w:val="28"/>
        </w:rPr>
      </w:pPr>
      <w:r>
        <w:rPr>
          <w:rFonts w:asciiTheme="majorBidi" w:eastAsia="MS Mincho" w:hAnsiTheme="majorBidi" w:cstheme="majorBidi"/>
          <w:sz w:val="28"/>
          <w:szCs w:val="28"/>
        </w:rPr>
        <w:t xml:space="preserve">[ТОРГОВОЕ НАЗВАНИЕ] </w:t>
      </w:r>
      <w:r w:rsidR="00B94743" w:rsidRPr="006D0FBB">
        <w:rPr>
          <w:rFonts w:asciiTheme="majorBidi" w:eastAsia="MS Mincho" w:hAnsiTheme="majorBidi" w:cstheme="majorBidi"/>
          <w:sz w:val="28"/>
          <w:szCs w:val="28"/>
        </w:rPr>
        <w:t>не следует назначать детям и подросткам до 18 лет из-за отсутствия данных об эффективности и безопасности применения препарата у пациентов данной возрастной группы</w:t>
      </w:r>
    </w:p>
    <w:p w14:paraId="72DA691A" w14:textId="4700934A" w:rsidR="00C247F4" w:rsidRPr="006D0FBB" w:rsidRDefault="00C247F4" w:rsidP="00D86A34">
      <w:pPr>
        <w:pStyle w:val="20"/>
        <w:rPr>
          <w:rFonts w:ascii="Times New Roman" w:hAnsi="Times New Roman"/>
          <w:i/>
          <w:sz w:val="28"/>
          <w:szCs w:val="28"/>
          <w:lang w:val="ru-RU"/>
        </w:rPr>
      </w:pPr>
      <w:r w:rsidRPr="006D0FBB">
        <w:rPr>
          <w:rFonts w:ascii="Times New Roman" w:hAnsi="Times New Roman"/>
          <w:i/>
          <w:sz w:val="28"/>
          <w:szCs w:val="28"/>
          <w:lang w:val="ru-RU"/>
        </w:rPr>
        <w:t xml:space="preserve">Применение при беременности </w:t>
      </w:r>
    </w:p>
    <w:p w14:paraId="3FFF0E9F" w14:textId="2318E8F0" w:rsidR="00C247F4" w:rsidRPr="006D0FBB" w:rsidRDefault="00E67E4C" w:rsidP="00D86A34">
      <w:pPr>
        <w:shd w:val="clear" w:color="auto" w:fill="FFFFFF"/>
        <w:jc w:val="both"/>
        <w:rPr>
          <w:rFonts w:ascii="Times New Roman" w:eastAsia="MS Mincho" w:hAnsi="Times New Roman" w:cs="Times New Roman"/>
          <w:sz w:val="28"/>
          <w:szCs w:val="28"/>
        </w:rPr>
      </w:pPr>
      <w:r w:rsidRPr="00E67E4C">
        <w:rPr>
          <w:rFonts w:ascii="Times New Roman" w:eastAsia="MS Mincho" w:hAnsi="Times New Roman" w:cs="Times New Roman"/>
          <w:sz w:val="28"/>
          <w:szCs w:val="28"/>
        </w:rPr>
        <w:t>Применение ингибиторов АКФ не рекомендуется во время</w:t>
      </w:r>
      <w:r>
        <w:rPr>
          <w:rFonts w:ascii="Times New Roman" w:eastAsia="MS Mincho" w:hAnsi="Times New Roman" w:cs="Times New Roman"/>
          <w:sz w:val="28"/>
          <w:szCs w:val="28"/>
        </w:rPr>
        <w:t xml:space="preserve"> первого триместра беременности. </w:t>
      </w:r>
      <w:r w:rsidRPr="00E67E4C">
        <w:rPr>
          <w:rFonts w:ascii="Times New Roman" w:eastAsia="MS Mincho" w:hAnsi="Times New Roman" w:cs="Times New Roman"/>
          <w:sz w:val="28"/>
          <w:szCs w:val="28"/>
        </w:rPr>
        <w:t>Применение ингибиторов АКФ противопоказано во время второго и тре</w:t>
      </w:r>
      <w:r>
        <w:rPr>
          <w:rFonts w:ascii="Times New Roman" w:eastAsia="MS Mincho" w:hAnsi="Times New Roman" w:cs="Times New Roman"/>
          <w:sz w:val="28"/>
          <w:szCs w:val="28"/>
        </w:rPr>
        <w:t>тьего триместров беременности</w:t>
      </w:r>
      <w:r w:rsidRPr="00E67E4C">
        <w:rPr>
          <w:rFonts w:ascii="Times New Roman" w:eastAsia="MS Mincho" w:hAnsi="Times New Roman" w:cs="Times New Roman"/>
          <w:sz w:val="28"/>
          <w:szCs w:val="28"/>
        </w:rPr>
        <w:t>.</w:t>
      </w:r>
    </w:p>
    <w:p w14:paraId="36E0AD20" w14:textId="68610CEC" w:rsidR="00C247F4" w:rsidRPr="006D0FBB" w:rsidRDefault="00C247F4" w:rsidP="00D86A34">
      <w:pPr>
        <w:tabs>
          <w:tab w:val="num" w:pos="709"/>
        </w:tabs>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В настоящий момент нет неопровержимых эпидемиологических данных о тератогенном риске при приеме ингибиторов АКФ в первом триместре беременности. Однако нельзя исключить небольшое увеличение риска возникновения нарушений развития плода. При планировании беременности или при ее наступлении во время применения </w:t>
      </w:r>
      <w:r w:rsidR="001D74DE" w:rsidRPr="001D74DE">
        <w:rPr>
          <w:rFonts w:ascii="Times New Roman" w:eastAsia="MS Mincho" w:hAnsi="Times New Roman" w:cs="Times New Roman"/>
          <w:sz w:val="28"/>
          <w:szCs w:val="28"/>
        </w:rPr>
        <w:t xml:space="preserve">ингибиторов АКФ </w:t>
      </w:r>
      <w:r w:rsidRPr="006D0FBB">
        <w:rPr>
          <w:rFonts w:ascii="Times New Roman" w:eastAsia="MS Mincho" w:hAnsi="Times New Roman" w:cs="Times New Roman"/>
          <w:sz w:val="28"/>
          <w:szCs w:val="28"/>
        </w:rPr>
        <w:t>следует немедленно прекратить прием препарата и, при необходимости, назначить другую гипотензивную терапию с доказанным профилем безопасности применения при беременности.</w:t>
      </w:r>
    </w:p>
    <w:p w14:paraId="645E636A" w14:textId="77777777" w:rsidR="00C247F4" w:rsidRPr="006D0FBB" w:rsidRDefault="00C247F4" w:rsidP="00D86A34">
      <w:pPr>
        <w:shd w:val="clear" w:color="auto" w:fill="FFFFFF"/>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Известно, что воздействие ингибиторов АКФ на плод во II и III триместрах беременности может приводить к нарушению его развития (снижение функции почек, </w:t>
      </w:r>
      <w:proofErr w:type="spellStart"/>
      <w:r w:rsidRPr="006D0FBB">
        <w:rPr>
          <w:rFonts w:ascii="Times New Roman" w:eastAsia="MS Mincho" w:hAnsi="Times New Roman" w:cs="Times New Roman"/>
          <w:sz w:val="28"/>
          <w:szCs w:val="28"/>
        </w:rPr>
        <w:t>олигогидрамнион</w:t>
      </w:r>
      <w:proofErr w:type="spellEnd"/>
      <w:r w:rsidRPr="006D0FBB">
        <w:rPr>
          <w:rFonts w:ascii="Times New Roman" w:eastAsia="MS Mincho" w:hAnsi="Times New Roman" w:cs="Times New Roman"/>
          <w:sz w:val="28"/>
          <w:szCs w:val="28"/>
        </w:rPr>
        <w:t xml:space="preserve">, замедление </w:t>
      </w:r>
      <w:proofErr w:type="spellStart"/>
      <w:r w:rsidRPr="006D0FBB">
        <w:rPr>
          <w:rFonts w:ascii="Times New Roman" w:eastAsia="MS Mincho" w:hAnsi="Times New Roman" w:cs="Times New Roman"/>
          <w:sz w:val="28"/>
          <w:szCs w:val="28"/>
        </w:rPr>
        <w:t>оссификации</w:t>
      </w:r>
      <w:proofErr w:type="spellEnd"/>
      <w:r w:rsidRPr="006D0FBB">
        <w:rPr>
          <w:rFonts w:ascii="Times New Roman" w:eastAsia="MS Mincho" w:hAnsi="Times New Roman" w:cs="Times New Roman"/>
          <w:sz w:val="28"/>
          <w:szCs w:val="28"/>
        </w:rPr>
        <w:t xml:space="preserve"> костей черепа) и развитию осложнений у новорожденного (почечная недостаточность, артериальная гипотензия, </w:t>
      </w:r>
      <w:proofErr w:type="spellStart"/>
      <w:r w:rsidRPr="006D0FBB">
        <w:rPr>
          <w:rFonts w:ascii="Times New Roman" w:eastAsia="MS Mincho" w:hAnsi="Times New Roman" w:cs="Times New Roman"/>
          <w:sz w:val="28"/>
          <w:szCs w:val="28"/>
        </w:rPr>
        <w:t>гиперкалиемия</w:t>
      </w:r>
      <w:proofErr w:type="spellEnd"/>
      <w:r w:rsidRPr="006D0FBB">
        <w:rPr>
          <w:rFonts w:ascii="Times New Roman" w:eastAsia="MS Mincho" w:hAnsi="Times New Roman" w:cs="Times New Roman"/>
          <w:sz w:val="28"/>
          <w:szCs w:val="28"/>
        </w:rPr>
        <w:t>).</w:t>
      </w:r>
    </w:p>
    <w:p w14:paraId="1418BB98" w14:textId="77777777" w:rsidR="00C247F4" w:rsidRPr="006D0FBB" w:rsidRDefault="00C247F4" w:rsidP="00D86A34">
      <w:pPr>
        <w:tabs>
          <w:tab w:val="num" w:pos="709"/>
        </w:tabs>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Если пациентка получала ингибиторы АКФ во время II или III триместра беременности, рекомендуется провести ультразвуковое обследование для оценки состояния костей черепа и функции почек.</w:t>
      </w:r>
    </w:p>
    <w:p w14:paraId="13E160C8" w14:textId="09B21035" w:rsidR="00C247F4" w:rsidRPr="006D0FBB" w:rsidRDefault="00C247F4" w:rsidP="00D86A34">
      <w:pPr>
        <w:tabs>
          <w:tab w:val="num" w:pos="709"/>
        </w:tabs>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Новорожденные, матери которых получали ингибиторы АКФ во время беременности, должны находиться под наблюдением из-за риска развития артериальной гипотензии.</w:t>
      </w:r>
    </w:p>
    <w:p w14:paraId="484A92BA" w14:textId="77777777" w:rsidR="00C247F4" w:rsidRPr="006D0FBB" w:rsidRDefault="00C247F4" w:rsidP="00D86A34">
      <w:pPr>
        <w:shd w:val="clear" w:color="auto" w:fill="FFFFFF"/>
        <w:jc w:val="both"/>
        <w:rPr>
          <w:rFonts w:ascii="Times New Roman" w:eastAsia="MS Mincho" w:hAnsi="Times New Roman" w:cs="Times New Roman"/>
          <w:i/>
          <w:sz w:val="28"/>
          <w:szCs w:val="28"/>
        </w:rPr>
      </w:pPr>
      <w:r w:rsidRPr="006D0FBB">
        <w:rPr>
          <w:rFonts w:ascii="Times New Roman" w:eastAsia="MS Mincho" w:hAnsi="Times New Roman" w:cs="Times New Roman"/>
          <w:i/>
          <w:sz w:val="28"/>
          <w:szCs w:val="28"/>
        </w:rPr>
        <w:t>Период грудного вскармливания</w:t>
      </w:r>
    </w:p>
    <w:p w14:paraId="6FEBBAA4" w14:textId="77777777" w:rsidR="00C247F4" w:rsidRPr="006D0FBB" w:rsidRDefault="00C247F4" w:rsidP="00D86A34">
      <w:pPr>
        <w:widowControl w:val="0"/>
        <w:autoSpaceDE w:val="0"/>
        <w:autoSpaceDN w:val="0"/>
        <w:adjustRightInd w:val="0"/>
        <w:jc w:val="both"/>
        <w:rPr>
          <w:rFonts w:ascii="Times New Roman" w:eastAsia="MS Mincho" w:hAnsi="Times New Roman" w:cs="Times New Roman"/>
          <w:w w:val="103"/>
          <w:sz w:val="28"/>
          <w:szCs w:val="28"/>
        </w:rPr>
      </w:pPr>
      <w:r w:rsidRPr="006D0FBB">
        <w:rPr>
          <w:rFonts w:ascii="Times New Roman" w:eastAsia="MS Mincho" w:hAnsi="Times New Roman" w:cs="Times New Roman"/>
          <w:bCs/>
          <w:iCs/>
          <w:sz w:val="28"/>
          <w:szCs w:val="28"/>
        </w:rPr>
        <w:t xml:space="preserve">В настоящий момент не установлено, выделяется ли </w:t>
      </w:r>
      <w:proofErr w:type="spellStart"/>
      <w:r w:rsidRPr="006D0FBB">
        <w:rPr>
          <w:rFonts w:ascii="Times New Roman" w:eastAsia="MS Mincho" w:hAnsi="Times New Roman" w:cs="Times New Roman"/>
          <w:bCs/>
          <w:iCs/>
          <w:sz w:val="28"/>
          <w:szCs w:val="28"/>
        </w:rPr>
        <w:t>периндоприл</w:t>
      </w:r>
      <w:proofErr w:type="spellEnd"/>
      <w:r w:rsidRPr="006D0FBB">
        <w:rPr>
          <w:rFonts w:ascii="Times New Roman" w:eastAsia="MS Mincho" w:hAnsi="Times New Roman" w:cs="Times New Roman"/>
          <w:bCs/>
          <w:iCs/>
          <w:sz w:val="28"/>
          <w:szCs w:val="28"/>
        </w:rPr>
        <w:t xml:space="preserve"> в грудное молоко. Вследствие отсутствия информации относительно применения </w:t>
      </w:r>
      <w:proofErr w:type="spellStart"/>
      <w:r w:rsidRPr="006D0FBB">
        <w:rPr>
          <w:rFonts w:ascii="Times New Roman" w:eastAsia="MS Mincho" w:hAnsi="Times New Roman" w:cs="Times New Roman"/>
          <w:bCs/>
          <w:iCs/>
          <w:sz w:val="28"/>
          <w:szCs w:val="28"/>
        </w:rPr>
        <w:t>периндоприла</w:t>
      </w:r>
      <w:proofErr w:type="spellEnd"/>
      <w:r w:rsidRPr="006D0FBB">
        <w:rPr>
          <w:rFonts w:ascii="Times New Roman" w:eastAsia="MS Mincho" w:hAnsi="Times New Roman" w:cs="Times New Roman"/>
          <w:bCs/>
          <w:iCs/>
          <w:sz w:val="28"/>
          <w:szCs w:val="28"/>
        </w:rPr>
        <w:t xml:space="preserve"> в период грудного вскармливания, его прием не рекомендуется. Предпочтительно применять другие препараты с более изученным профилем безопасности в период грудного вскармливания</w:t>
      </w:r>
      <w:r w:rsidRPr="006D0FBB">
        <w:rPr>
          <w:rFonts w:ascii="Times New Roman" w:eastAsia="MS Mincho" w:hAnsi="Times New Roman" w:cs="Times New Roman"/>
          <w:w w:val="103"/>
          <w:sz w:val="28"/>
          <w:szCs w:val="28"/>
        </w:rPr>
        <w:t>, особенно при вскармливании новорожденных или недоношенных детей.</w:t>
      </w:r>
    </w:p>
    <w:p w14:paraId="416413F3" w14:textId="77777777" w:rsidR="00C247F4" w:rsidRPr="006D0FBB" w:rsidRDefault="00C247F4" w:rsidP="00D86A34">
      <w:pPr>
        <w:shd w:val="clear" w:color="auto" w:fill="FFFFFF"/>
        <w:tabs>
          <w:tab w:val="left" w:pos="3210"/>
        </w:tabs>
        <w:jc w:val="both"/>
        <w:rPr>
          <w:rFonts w:ascii="Times New Roman" w:eastAsia="MS Mincho" w:hAnsi="Times New Roman" w:cs="Times New Roman"/>
          <w:i/>
          <w:sz w:val="28"/>
          <w:szCs w:val="28"/>
        </w:rPr>
      </w:pPr>
      <w:r w:rsidRPr="006D0FBB">
        <w:rPr>
          <w:rFonts w:ascii="Times New Roman" w:eastAsia="MS Mincho" w:hAnsi="Times New Roman" w:cs="Times New Roman"/>
          <w:i/>
          <w:sz w:val="28"/>
          <w:szCs w:val="28"/>
        </w:rPr>
        <w:t>Фертильность</w:t>
      </w:r>
    </w:p>
    <w:p w14:paraId="375E1A2F" w14:textId="77777777" w:rsidR="00C247F4" w:rsidRPr="006D0FBB" w:rsidRDefault="00C247F4" w:rsidP="00D86A34">
      <w:pPr>
        <w:jc w:val="both"/>
        <w:rPr>
          <w:rFonts w:ascii="Times New Roman" w:hAnsi="Times New Roman" w:cs="Times New Roman"/>
          <w:sz w:val="28"/>
          <w:szCs w:val="28"/>
        </w:rPr>
      </w:pPr>
      <w:r w:rsidRPr="006D0FBB">
        <w:rPr>
          <w:rFonts w:ascii="Times New Roman" w:hAnsi="Times New Roman" w:cs="Times New Roman"/>
          <w:sz w:val="28"/>
          <w:szCs w:val="28"/>
        </w:rPr>
        <w:lastRenderedPageBreak/>
        <w:t>Влияние на репродуктивную функцию или развитие плода отмечено не было.</w:t>
      </w:r>
    </w:p>
    <w:p w14:paraId="301F4CCD" w14:textId="77777777" w:rsidR="00490C05" w:rsidRPr="006D0FBB" w:rsidRDefault="00490C05" w:rsidP="00D86A34">
      <w:pPr>
        <w:jc w:val="both"/>
        <w:rPr>
          <w:rFonts w:ascii="Times New Roman" w:hAnsi="Times New Roman" w:cs="Times New Roman"/>
          <w:i/>
          <w:sz w:val="28"/>
          <w:szCs w:val="28"/>
        </w:rPr>
      </w:pPr>
      <w:r w:rsidRPr="006D0FBB">
        <w:rPr>
          <w:rFonts w:ascii="Times New Roman" w:hAnsi="Times New Roman" w:cs="Times New Roman"/>
          <w:i/>
          <w:sz w:val="28"/>
          <w:szCs w:val="28"/>
        </w:rPr>
        <w:t>Особенности влияния препарата на способность управлять транспортным средством или потенциально опасными механизмами</w:t>
      </w:r>
    </w:p>
    <w:p w14:paraId="78237E9C" w14:textId="5DCF04CC" w:rsidR="009E1216" w:rsidRDefault="009E1216" w:rsidP="00D86A34">
      <w:pPr>
        <w:jc w:val="both"/>
        <w:rPr>
          <w:rFonts w:ascii="Times New Roman" w:hAnsi="Times New Roman" w:cs="Times New Roman"/>
          <w:sz w:val="28"/>
          <w:szCs w:val="28"/>
        </w:rPr>
      </w:pPr>
      <w:proofErr w:type="spellStart"/>
      <w:r w:rsidRPr="009E1216">
        <w:rPr>
          <w:rFonts w:ascii="Times New Roman" w:hAnsi="Times New Roman" w:cs="Times New Roman"/>
          <w:sz w:val="28"/>
          <w:szCs w:val="28"/>
        </w:rPr>
        <w:t>Периндоприл</w:t>
      </w:r>
      <w:proofErr w:type="spellEnd"/>
      <w:r w:rsidRPr="009E1216">
        <w:rPr>
          <w:rFonts w:ascii="Times New Roman" w:hAnsi="Times New Roman" w:cs="Times New Roman"/>
          <w:sz w:val="28"/>
          <w:szCs w:val="28"/>
        </w:rPr>
        <w:t xml:space="preserve"> </w:t>
      </w:r>
      <w:r w:rsidR="00C247F4" w:rsidRPr="006D0FBB">
        <w:rPr>
          <w:rFonts w:ascii="Times New Roman" w:hAnsi="Times New Roman" w:cs="Times New Roman"/>
          <w:sz w:val="28"/>
          <w:szCs w:val="28"/>
        </w:rPr>
        <w:t xml:space="preserve">не оказывает прямого влияния на способность к вождению автотранспорта и управления механизмами, но у некоторых пациентов, особенно в начале лечения или при комбинации с другим гипотензивным препаратом, возможно развитие индивидуальных реакций, связанных с низким артериальным давлением. </w:t>
      </w:r>
    </w:p>
    <w:p w14:paraId="3BD21224" w14:textId="04BD2F6C" w:rsidR="00C247F4" w:rsidRPr="006D0FBB" w:rsidRDefault="00C247F4" w:rsidP="00D86A34">
      <w:pPr>
        <w:jc w:val="both"/>
        <w:rPr>
          <w:rFonts w:ascii="Times New Roman" w:hAnsi="Times New Roman" w:cs="Times New Roman"/>
          <w:bCs/>
          <w:iCs/>
          <w:sz w:val="28"/>
          <w:szCs w:val="28"/>
        </w:rPr>
      </w:pPr>
      <w:r w:rsidRPr="006D0FBB">
        <w:rPr>
          <w:rFonts w:ascii="Times New Roman" w:hAnsi="Times New Roman" w:cs="Times New Roman"/>
          <w:sz w:val="28"/>
          <w:szCs w:val="28"/>
        </w:rPr>
        <w:t>В</w:t>
      </w:r>
      <w:r w:rsidR="005905AB" w:rsidRPr="006D0FBB">
        <w:rPr>
          <w:rFonts w:ascii="Times New Roman" w:hAnsi="Times New Roman" w:cs="Times New Roman"/>
          <w:sz w:val="28"/>
          <w:szCs w:val="28"/>
        </w:rPr>
        <w:t xml:space="preserve"> </w:t>
      </w:r>
      <w:r w:rsidRPr="006D0FBB">
        <w:rPr>
          <w:rFonts w:ascii="Times New Roman" w:hAnsi="Times New Roman" w:cs="Times New Roman"/>
          <w:sz w:val="28"/>
          <w:szCs w:val="28"/>
        </w:rPr>
        <w:t>результате, способность управлять автотранспортом или другими механизмами может быть нарушена.</w:t>
      </w:r>
    </w:p>
    <w:p w14:paraId="050EB55D" w14:textId="77777777" w:rsidR="00465916" w:rsidRPr="006D0FBB" w:rsidRDefault="00465916" w:rsidP="00D86A34">
      <w:pPr>
        <w:jc w:val="both"/>
        <w:rPr>
          <w:rFonts w:ascii="Times New Roman" w:hAnsi="Times New Roman" w:cs="Times New Roman"/>
          <w:b/>
          <w:sz w:val="28"/>
          <w:szCs w:val="28"/>
        </w:rPr>
      </w:pPr>
    </w:p>
    <w:p w14:paraId="205072CD" w14:textId="77777777" w:rsidR="00C247F4" w:rsidRPr="006D0FBB" w:rsidRDefault="00465916" w:rsidP="00D86A34">
      <w:pPr>
        <w:jc w:val="both"/>
        <w:rPr>
          <w:rFonts w:ascii="Times New Roman" w:hAnsi="Times New Roman" w:cs="Times New Roman"/>
          <w:b/>
          <w:sz w:val="28"/>
          <w:szCs w:val="28"/>
        </w:rPr>
      </w:pPr>
      <w:r w:rsidRPr="006D0FBB">
        <w:rPr>
          <w:rFonts w:ascii="Times New Roman" w:hAnsi="Times New Roman" w:cs="Times New Roman"/>
          <w:b/>
          <w:sz w:val="28"/>
          <w:szCs w:val="28"/>
        </w:rPr>
        <w:t>Рекомендации по применению</w:t>
      </w:r>
    </w:p>
    <w:p w14:paraId="4950D6EC" w14:textId="77777777" w:rsidR="00465916" w:rsidRPr="006D0FBB" w:rsidRDefault="00465916" w:rsidP="00D86A34">
      <w:pPr>
        <w:jc w:val="both"/>
        <w:rPr>
          <w:rFonts w:ascii="Times New Roman" w:hAnsi="Times New Roman" w:cs="Times New Roman"/>
          <w:b/>
          <w:i/>
          <w:sz w:val="28"/>
          <w:szCs w:val="28"/>
        </w:rPr>
      </w:pPr>
      <w:r w:rsidRPr="006D0FBB">
        <w:rPr>
          <w:rFonts w:ascii="Times New Roman" w:hAnsi="Times New Roman" w:cs="Times New Roman"/>
          <w:b/>
          <w:i/>
          <w:sz w:val="28"/>
          <w:szCs w:val="28"/>
        </w:rPr>
        <w:t xml:space="preserve">Режим дозирования </w:t>
      </w:r>
    </w:p>
    <w:p w14:paraId="3D51FB45" w14:textId="77777777" w:rsidR="00465916" w:rsidRPr="006D0FBB" w:rsidRDefault="00465916" w:rsidP="00D86A34">
      <w:pPr>
        <w:jc w:val="both"/>
        <w:rPr>
          <w:rFonts w:ascii="Times New Roman" w:hAnsi="Times New Roman" w:cs="Times New Roman"/>
          <w:sz w:val="28"/>
          <w:szCs w:val="28"/>
        </w:rPr>
      </w:pPr>
      <w:r w:rsidRPr="006D0FBB">
        <w:rPr>
          <w:rFonts w:ascii="Times New Roman" w:hAnsi="Times New Roman" w:cs="Times New Roman"/>
          <w:sz w:val="28"/>
          <w:szCs w:val="28"/>
        </w:rPr>
        <w:t>Препарат рекомендуется принимать утром, 1 раз в сутки, перед едой.</w:t>
      </w:r>
    </w:p>
    <w:p w14:paraId="0D215040" w14:textId="77777777" w:rsidR="00465916" w:rsidRPr="006D0FBB" w:rsidRDefault="00465916" w:rsidP="00D86A34">
      <w:pPr>
        <w:jc w:val="both"/>
        <w:rPr>
          <w:rFonts w:ascii="Times New Roman" w:hAnsi="Times New Roman" w:cs="Times New Roman"/>
          <w:sz w:val="28"/>
          <w:szCs w:val="28"/>
        </w:rPr>
      </w:pPr>
      <w:r w:rsidRPr="006D0FBB">
        <w:rPr>
          <w:rFonts w:ascii="Times New Roman" w:hAnsi="Times New Roman" w:cs="Times New Roman"/>
          <w:i/>
          <w:sz w:val="28"/>
          <w:szCs w:val="28"/>
          <w:u w:val="single"/>
        </w:rPr>
        <w:t>При лечении артериальной гипертензии</w:t>
      </w:r>
      <w:r w:rsidRPr="006D0FBB">
        <w:rPr>
          <w:rFonts w:ascii="Times New Roman" w:hAnsi="Times New Roman" w:cs="Times New Roman"/>
          <w:sz w:val="28"/>
          <w:szCs w:val="28"/>
        </w:rPr>
        <w:t xml:space="preserve"> </w:t>
      </w:r>
    </w:p>
    <w:p w14:paraId="022E0959" w14:textId="10EEF12D" w:rsidR="00645DDA" w:rsidRPr="006D0FBB" w:rsidRDefault="009E4ABE" w:rsidP="00D86A34">
      <w:pPr>
        <w:jc w:val="both"/>
        <w:rPr>
          <w:rFonts w:ascii="Times New Roman" w:hAnsi="Times New Roman" w:cs="Times New Roman"/>
          <w:sz w:val="28"/>
          <w:szCs w:val="28"/>
        </w:rPr>
      </w:pPr>
      <w:r w:rsidRPr="004C6A59">
        <w:rPr>
          <w:bCs/>
          <w:caps/>
          <w:sz w:val="24"/>
          <w:szCs w:val="24"/>
        </w:rPr>
        <w:t>[</w:t>
      </w:r>
      <w:r w:rsidRPr="0081031E">
        <w:rPr>
          <w:bCs/>
          <w:caps/>
          <w:sz w:val="24"/>
          <w:szCs w:val="24"/>
          <w:highlight w:val="lightGray"/>
        </w:rPr>
        <w:t>ТОРГОВОЕ НАЗВАНИЕ</w:t>
      </w:r>
      <w:r w:rsidRPr="004C6A59">
        <w:rPr>
          <w:bCs/>
          <w:caps/>
          <w:sz w:val="24"/>
          <w:szCs w:val="24"/>
        </w:rPr>
        <w:t>]</w:t>
      </w:r>
      <w:r w:rsidR="00465916" w:rsidRPr="006D0FBB">
        <w:rPr>
          <w:rFonts w:ascii="Times New Roman" w:hAnsi="Times New Roman" w:cs="Times New Roman"/>
          <w:sz w:val="28"/>
          <w:szCs w:val="28"/>
          <w:vertAlign w:val="superscript"/>
        </w:rPr>
        <w:t xml:space="preserve"> </w:t>
      </w:r>
      <w:r w:rsidR="00465916" w:rsidRPr="006D0FBB">
        <w:rPr>
          <w:rFonts w:ascii="Times New Roman" w:hAnsi="Times New Roman" w:cs="Times New Roman"/>
          <w:sz w:val="28"/>
          <w:szCs w:val="28"/>
        </w:rPr>
        <w:t xml:space="preserve">может использоваться в качестве </w:t>
      </w:r>
      <w:proofErr w:type="spellStart"/>
      <w:r w:rsidR="00465916" w:rsidRPr="006D0FBB">
        <w:rPr>
          <w:rFonts w:ascii="Times New Roman" w:hAnsi="Times New Roman" w:cs="Times New Roman"/>
          <w:sz w:val="28"/>
          <w:szCs w:val="28"/>
        </w:rPr>
        <w:t>монотерапии</w:t>
      </w:r>
      <w:proofErr w:type="spellEnd"/>
      <w:r w:rsidR="005264A1">
        <w:rPr>
          <w:rFonts w:ascii="Times New Roman" w:hAnsi="Times New Roman" w:cs="Times New Roman"/>
          <w:sz w:val="28"/>
          <w:szCs w:val="28"/>
        </w:rPr>
        <w:t>,</w:t>
      </w:r>
      <w:r w:rsidR="00465916" w:rsidRPr="006D0FBB">
        <w:rPr>
          <w:rFonts w:ascii="Times New Roman" w:hAnsi="Times New Roman" w:cs="Times New Roman"/>
          <w:sz w:val="28"/>
          <w:szCs w:val="28"/>
        </w:rPr>
        <w:t xml:space="preserve"> </w:t>
      </w:r>
      <w:r w:rsidR="005264A1" w:rsidRPr="005264A1">
        <w:rPr>
          <w:rFonts w:ascii="Times New Roman" w:hAnsi="Times New Roman" w:cs="Times New Roman"/>
          <w:sz w:val="28"/>
          <w:szCs w:val="28"/>
        </w:rPr>
        <w:t>либо в комбинации с другими гипотензивными препаратами</w:t>
      </w:r>
      <w:r w:rsidR="00465916" w:rsidRPr="006D0FBB">
        <w:rPr>
          <w:rFonts w:ascii="Times New Roman" w:hAnsi="Times New Roman" w:cs="Times New Roman"/>
          <w:sz w:val="28"/>
          <w:szCs w:val="28"/>
        </w:rPr>
        <w:t xml:space="preserve">. </w:t>
      </w:r>
    </w:p>
    <w:p w14:paraId="521053FB" w14:textId="193A6A9E" w:rsidR="00465916" w:rsidRPr="006D0FBB" w:rsidRDefault="00465916" w:rsidP="00D86A34">
      <w:pPr>
        <w:jc w:val="both"/>
        <w:rPr>
          <w:rFonts w:ascii="Times New Roman" w:hAnsi="Times New Roman" w:cs="Times New Roman"/>
          <w:sz w:val="28"/>
          <w:szCs w:val="28"/>
        </w:rPr>
      </w:pPr>
      <w:r w:rsidRPr="006D0FBB">
        <w:rPr>
          <w:rFonts w:ascii="Times New Roman" w:hAnsi="Times New Roman" w:cs="Times New Roman"/>
          <w:sz w:val="28"/>
          <w:szCs w:val="28"/>
        </w:rPr>
        <w:t>Рекомендуемая начальна</w:t>
      </w:r>
      <w:r w:rsidR="005264A1">
        <w:rPr>
          <w:rFonts w:ascii="Times New Roman" w:hAnsi="Times New Roman" w:cs="Times New Roman"/>
          <w:sz w:val="28"/>
          <w:szCs w:val="28"/>
        </w:rPr>
        <w:t xml:space="preserve">я доза – 5 мг один раз </w:t>
      </w:r>
      <w:r w:rsidRPr="006D0FBB">
        <w:rPr>
          <w:rFonts w:ascii="Times New Roman" w:hAnsi="Times New Roman" w:cs="Times New Roman"/>
          <w:sz w:val="28"/>
          <w:szCs w:val="28"/>
        </w:rPr>
        <w:t>в сутки</w:t>
      </w:r>
      <w:r w:rsidR="005264A1" w:rsidRPr="005264A1">
        <w:rPr>
          <w:rFonts w:ascii="Times New Roman" w:hAnsi="Times New Roman" w:cs="Times New Roman"/>
          <w:sz w:val="28"/>
          <w:szCs w:val="28"/>
        </w:rPr>
        <w:t xml:space="preserve"> </w:t>
      </w:r>
      <w:r w:rsidR="005264A1">
        <w:rPr>
          <w:rFonts w:ascii="Times New Roman" w:hAnsi="Times New Roman" w:cs="Times New Roman"/>
          <w:sz w:val="28"/>
          <w:szCs w:val="28"/>
        </w:rPr>
        <w:t>утром</w:t>
      </w:r>
      <w:r w:rsidRPr="006D0FBB">
        <w:rPr>
          <w:rFonts w:ascii="Times New Roman" w:hAnsi="Times New Roman" w:cs="Times New Roman"/>
          <w:sz w:val="28"/>
          <w:szCs w:val="28"/>
        </w:rPr>
        <w:t>.</w:t>
      </w:r>
    </w:p>
    <w:p w14:paraId="00DD461B" w14:textId="77777777" w:rsidR="008B63F5" w:rsidRDefault="00465916" w:rsidP="00D86A34">
      <w:pPr>
        <w:jc w:val="both"/>
        <w:rPr>
          <w:rFonts w:ascii="Times New Roman" w:hAnsi="Times New Roman" w:cs="Times New Roman"/>
          <w:sz w:val="28"/>
          <w:szCs w:val="28"/>
        </w:rPr>
      </w:pPr>
      <w:r w:rsidRPr="006D0FBB">
        <w:rPr>
          <w:rFonts w:ascii="Times New Roman" w:hAnsi="Times New Roman" w:cs="Times New Roman"/>
          <w:sz w:val="28"/>
          <w:szCs w:val="28"/>
        </w:rPr>
        <w:t>При выраженной активации системы «ренин-</w:t>
      </w:r>
      <w:proofErr w:type="spellStart"/>
      <w:r w:rsidRPr="006D0FBB">
        <w:rPr>
          <w:rFonts w:ascii="Times New Roman" w:hAnsi="Times New Roman" w:cs="Times New Roman"/>
          <w:sz w:val="28"/>
          <w:szCs w:val="28"/>
        </w:rPr>
        <w:t>ангиотензин</w:t>
      </w:r>
      <w:proofErr w:type="spellEnd"/>
      <w:r w:rsidRPr="006D0FBB">
        <w:rPr>
          <w:rFonts w:ascii="Times New Roman" w:hAnsi="Times New Roman" w:cs="Times New Roman"/>
          <w:sz w:val="28"/>
          <w:szCs w:val="28"/>
        </w:rPr>
        <w:t xml:space="preserve">-альдостерон» (в частности, у пациентов с реноваскулярной гипертензией, электролитными нарушениями и/или со сниженным объемом циркулирующей крови (ОЦК), декомпенсацией сердечной деятельности или тяжелой гипертензией) после приема начальной дозы может наступить резкое падение артериального давления. Лечение таких пациентов рекомендуется начинать с дозы 2,5 мг под строгим контролем. </w:t>
      </w:r>
    </w:p>
    <w:p w14:paraId="5772AEE1" w14:textId="7669A8F4" w:rsidR="00465916" w:rsidRPr="006D0FBB" w:rsidRDefault="008B63F5" w:rsidP="00D86A34">
      <w:pPr>
        <w:jc w:val="both"/>
        <w:rPr>
          <w:rFonts w:ascii="Times New Roman" w:hAnsi="Times New Roman" w:cs="Times New Roman"/>
          <w:sz w:val="28"/>
          <w:szCs w:val="28"/>
        </w:rPr>
      </w:pPr>
      <w:r w:rsidRPr="008B63F5">
        <w:rPr>
          <w:rFonts w:ascii="Times New Roman" w:hAnsi="Times New Roman" w:cs="Times New Roman"/>
          <w:sz w:val="28"/>
          <w:szCs w:val="28"/>
        </w:rPr>
        <w:t>После одного месяца лечения дозу можно увеличить до 10 мг один раз в день.</w:t>
      </w:r>
    </w:p>
    <w:p w14:paraId="52EDC80A" w14:textId="77777777" w:rsidR="00EB06FF" w:rsidRPr="00EB06FF" w:rsidRDefault="00EB06FF" w:rsidP="00EB06FF">
      <w:pPr>
        <w:jc w:val="both"/>
        <w:rPr>
          <w:rFonts w:ascii="Times New Roman" w:hAnsi="Times New Roman" w:cs="Times New Roman"/>
          <w:sz w:val="28"/>
          <w:szCs w:val="28"/>
        </w:rPr>
      </w:pPr>
      <w:r w:rsidRPr="00EB06FF">
        <w:rPr>
          <w:rFonts w:ascii="Times New Roman" w:hAnsi="Times New Roman" w:cs="Times New Roman"/>
          <w:sz w:val="28"/>
          <w:szCs w:val="28"/>
        </w:rPr>
        <w:t xml:space="preserve">В начале терапии препаратом [ТОРГОВОЕ НАЗВАНИЕ]  возможно развитие артериальной гипотензии с клиническими проявлениями, вероятность этого повышается, если пациент одновременно проходит лечение диуретиками. Поэтому при назначении препарата следует соблюдать осторожность, так как у этих пациентов может быть дефицит электролитов и/или недостаточный ОЦК. </w:t>
      </w:r>
    </w:p>
    <w:p w14:paraId="072002E6" w14:textId="77777777" w:rsidR="00EB06FF" w:rsidRPr="00EB06FF" w:rsidRDefault="00EB06FF" w:rsidP="00EB06FF">
      <w:pPr>
        <w:jc w:val="both"/>
        <w:rPr>
          <w:rFonts w:ascii="Times New Roman" w:hAnsi="Times New Roman" w:cs="Times New Roman"/>
          <w:sz w:val="28"/>
          <w:szCs w:val="28"/>
        </w:rPr>
      </w:pPr>
      <w:r w:rsidRPr="00EB06FF">
        <w:rPr>
          <w:rFonts w:ascii="Times New Roman" w:hAnsi="Times New Roman" w:cs="Times New Roman"/>
          <w:sz w:val="28"/>
          <w:szCs w:val="28"/>
        </w:rPr>
        <w:t>По возможности, за 2-3 дня до начала лечения препаратом [ТОРГОВОЕ НАЗВАНИЕ]  прекратить прием диуретиков.</w:t>
      </w:r>
    </w:p>
    <w:p w14:paraId="348CE5CD" w14:textId="77777777" w:rsidR="00EB06FF" w:rsidRDefault="00EB06FF" w:rsidP="00EB06FF">
      <w:pPr>
        <w:jc w:val="both"/>
        <w:rPr>
          <w:rFonts w:ascii="Times New Roman" w:hAnsi="Times New Roman" w:cs="Times New Roman"/>
          <w:sz w:val="28"/>
          <w:szCs w:val="28"/>
        </w:rPr>
      </w:pPr>
      <w:r w:rsidRPr="00EB06FF">
        <w:rPr>
          <w:rFonts w:ascii="Times New Roman" w:hAnsi="Times New Roman" w:cs="Times New Roman"/>
          <w:sz w:val="28"/>
          <w:szCs w:val="28"/>
        </w:rPr>
        <w:t>Если прием диуретиков у пациентов с гипертензией не может быть отменен, то лечение препаратом [ТОРГОВОЕ НАЗВАНИЕ] следует начинать с дозы 2,5 мг. Должен проводиться мониторинг почечной функции и уровня содержания калия в сыворотке. Дозу препарата  [ТОРГОВОЕ НАЗВАНИЕ]  следует корректировать в зависимости от реакции артериального давления. При необходимости, можно возобновить прием диуретиков.</w:t>
      </w:r>
    </w:p>
    <w:p w14:paraId="65ABE0C0" w14:textId="1C58BED2" w:rsidR="00465916" w:rsidRPr="006D0FBB" w:rsidRDefault="00465916" w:rsidP="00EB06FF">
      <w:pPr>
        <w:jc w:val="both"/>
        <w:rPr>
          <w:rFonts w:ascii="Times New Roman" w:hAnsi="Times New Roman" w:cs="Times New Roman"/>
          <w:sz w:val="28"/>
          <w:szCs w:val="28"/>
        </w:rPr>
      </w:pPr>
      <w:r w:rsidRPr="006D0FBB">
        <w:rPr>
          <w:rFonts w:ascii="Times New Roman" w:hAnsi="Times New Roman" w:cs="Times New Roman"/>
          <w:sz w:val="28"/>
          <w:szCs w:val="28"/>
        </w:rPr>
        <w:lastRenderedPageBreak/>
        <w:t>Лечение пожилых пациентов</w:t>
      </w:r>
      <w:r w:rsidRPr="006D0FBB">
        <w:rPr>
          <w:rFonts w:ascii="Times New Roman" w:hAnsi="Times New Roman" w:cs="Times New Roman"/>
          <w:i/>
          <w:sz w:val="28"/>
          <w:szCs w:val="28"/>
        </w:rPr>
        <w:t xml:space="preserve"> </w:t>
      </w:r>
      <w:r w:rsidRPr="006D0FBB">
        <w:rPr>
          <w:rFonts w:ascii="Times New Roman" w:hAnsi="Times New Roman" w:cs="Times New Roman"/>
          <w:sz w:val="28"/>
          <w:szCs w:val="28"/>
        </w:rPr>
        <w:t>с артериальной гипертензией следует начинать с дозировки 2,5 мг, постепенно увеличивая ее: до 5 мг через месяц после начала лечения, затем – до 10 мг, в зависимости от функционального состояния почек (см. таблицу ниже).</w:t>
      </w:r>
    </w:p>
    <w:p w14:paraId="0DDA1EFD" w14:textId="77777777" w:rsidR="00465916" w:rsidRPr="006D0FBB" w:rsidRDefault="00465916" w:rsidP="00D86A34">
      <w:pPr>
        <w:tabs>
          <w:tab w:val="left" w:pos="851"/>
        </w:tabs>
        <w:jc w:val="both"/>
        <w:rPr>
          <w:rFonts w:ascii="Times New Roman" w:hAnsi="Times New Roman" w:cs="Times New Roman"/>
          <w:smallCaps/>
          <w:sz w:val="28"/>
          <w:szCs w:val="28"/>
          <w:u w:val="single"/>
        </w:rPr>
      </w:pPr>
      <w:r w:rsidRPr="006D0FBB">
        <w:rPr>
          <w:rFonts w:ascii="Times New Roman" w:hAnsi="Times New Roman" w:cs="Times New Roman"/>
          <w:i/>
          <w:sz w:val="28"/>
          <w:szCs w:val="28"/>
          <w:u w:val="single"/>
        </w:rPr>
        <w:t>При лечении хронической сердечной недостаточности</w:t>
      </w:r>
      <w:r w:rsidRPr="006D0FBB">
        <w:rPr>
          <w:rFonts w:ascii="Times New Roman" w:hAnsi="Times New Roman" w:cs="Times New Roman"/>
          <w:sz w:val="28"/>
          <w:szCs w:val="28"/>
        </w:rPr>
        <w:t xml:space="preserve"> рекомендуемая доза – половина таблетки (2,5 мг) в сутки. </w:t>
      </w:r>
    </w:p>
    <w:p w14:paraId="03E37F58" w14:textId="374FDF07" w:rsidR="00465916" w:rsidRPr="006D0FBB" w:rsidRDefault="00465916" w:rsidP="00D86A34">
      <w:pPr>
        <w:jc w:val="both"/>
        <w:rPr>
          <w:rFonts w:ascii="Times New Roman" w:hAnsi="Times New Roman" w:cs="Times New Roman"/>
          <w:sz w:val="28"/>
          <w:szCs w:val="28"/>
        </w:rPr>
      </w:pPr>
      <w:r w:rsidRPr="006D0FBB">
        <w:rPr>
          <w:rFonts w:ascii="Times New Roman" w:hAnsi="Times New Roman" w:cs="Times New Roman"/>
          <w:sz w:val="28"/>
          <w:szCs w:val="28"/>
        </w:rPr>
        <w:t>Применение препарата с диуретиками</w:t>
      </w:r>
      <w:r w:rsidR="000242F0" w:rsidRPr="006D0FBB">
        <w:rPr>
          <w:rFonts w:ascii="Times New Roman" w:hAnsi="Times New Roman" w:cs="Times New Roman"/>
          <w:sz w:val="28"/>
          <w:szCs w:val="28"/>
        </w:rPr>
        <w:t xml:space="preserve"> (не включая калийсберегающие диуретики)</w:t>
      </w:r>
      <w:r w:rsidRPr="006D0FBB">
        <w:rPr>
          <w:rFonts w:ascii="Times New Roman" w:hAnsi="Times New Roman" w:cs="Times New Roman"/>
          <w:sz w:val="28"/>
          <w:szCs w:val="28"/>
        </w:rPr>
        <w:t xml:space="preserve"> и/или </w:t>
      </w:r>
      <w:proofErr w:type="spellStart"/>
      <w:r w:rsidRPr="006D0FBB">
        <w:rPr>
          <w:rFonts w:ascii="Times New Roman" w:hAnsi="Times New Roman" w:cs="Times New Roman"/>
          <w:sz w:val="28"/>
          <w:szCs w:val="28"/>
        </w:rPr>
        <w:t>дигоксином</w:t>
      </w:r>
      <w:proofErr w:type="spellEnd"/>
      <w:r w:rsidRPr="006D0FBB">
        <w:rPr>
          <w:rFonts w:ascii="Times New Roman" w:hAnsi="Times New Roman" w:cs="Times New Roman"/>
          <w:sz w:val="28"/>
          <w:szCs w:val="28"/>
        </w:rPr>
        <w:t xml:space="preserve"> и/или бета-блокаторами необходимо начинать под пристальным медицинским наблюдением, рекомендуемая начальная доза составляет 2,5 мг утром. При хорошей переносимости дозу поэтапно повышают на 2,5 мг до достижения дозы 5 мг 1 раз в день с соблюдением интервала не менее 2-х недель. Основанием для такой коррекции должна быть клиническая реакция каждого конкретного пациента.</w:t>
      </w:r>
    </w:p>
    <w:p w14:paraId="0456CCF8" w14:textId="77777777" w:rsidR="00645DDA" w:rsidRPr="006D0FBB" w:rsidRDefault="00645DDA" w:rsidP="00D86A34">
      <w:pPr>
        <w:jc w:val="both"/>
        <w:rPr>
          <w:rFonts w:ascii="Times New Roman" w:hAnsi="Times New Roman" w:cs="Times New Roman"/>
          <w:noProof/>
          <w:sz w:val="28"/>
          <w:szCs w:val="28"/>
        </w:rPr>
      </w:pPr>
      <w:r w:rsidRPr="006D0FBB">
        <w:rPr>
          <w:rFonts w:ascii="Times New Roman" w:hAnsi="Times New Roman" w:cs="Times New Roman"/>
          <w:sz w:val="28"/>
          <w:szCs w:val="28"/>
        </w:rPr>
        <w:t>Под пристальным медицинским наблюдением должно проходить начало лечения пациентов с тяжелой сердечной недостаточностью и других пациентов с высокой степенью риска</w:t>
      </w:r>
      <w:r w:rsidRPr="006D0FBB">
        <w:rPr>
          <w:rFonts w:ascii="Times New Roman" w:hAnsi="Times New Roman" w:cs="Times New Roman"/>
          <w:noProof/>
          <w:sz w:val="28"/>
          <w:szCs w:val="28"/>
        </w:rPr>
        <w:t xml:space="preserve"> (</w:t>
      </w:r>
      <w:r w:rsidRPr="006D0FBB">
        <w:rPr>
          <w:rFonts w:ascii="Times New Roman" w:hAnsi="Times New Roman" w:cs="Times New Roman"/>
          <w:sz w:val="28"/>
          <w:szCs w:val="28"/>
        </w:rPr>
        <w:t>пациенты с нарушением функции почек и с тенденцией к электролитным нарушениям</w:t>
      </w:r>
      <w:r w:rsidRPr="006D0FBB">
        <w:rPr>
          <w:rFonts w:ascii="Times New Roman" w:hAnsi="Times New Roman" w:cs="Times New Roman"/>
          <w:noProof/>
          <w:sz w:val="28"/>
          <w:szCs w:val="28"/>
        </w:rPr>
        <w:t xml:space="preserve">, </w:t>
      </w:r>
      <w:r w:rsidRPr="006D0FBB">
        <w:rPr>
          <w:rFonts w:ascii="Times New Roman" w:hAnsi="Times New Roman" w:cs="Times New Roman"/>
          <w:sz w:val="28"/>
          <w:szCs w:val="28"/>
        </w:rPr>
        <w:t>пациенты</w:t>
      </w:r>
      <w:r w:rsidRPr="006D0FBB">
        <w:rPr>
          <w:rFonts w:ascii="Times New Roman" w:hAnsi="Times New Roman" w:cs="Times New Roman"/>
          <w:noProof/>
          <w:sz w:val="28"/>
          <w:szCs w:val="28"/>
        </w:rPr>
        <w:t xml:space="preserve">, </w:t>
      </w:r>
      <w:r w:rsidRPr="006D0FBB">
        <w:rPr>
          <w:rFonts w:ascii="Times New Roman" w:hAnsi="Times New Roman" w:cs="Times New Roman"/>
          <w:sz w:val="28"/>
          <w:szCs w:val="28"/>
        </w:rPr>
        <w:t>одновременно проходящие лечение диуретиками и</w:t>
      </w:r>
      <w:r w:rsidRPr="006D0FBB">
        <w:rPr>
          <w:rFonts w:ascii="Times New Roman" w:hAnsi="Times New Roman" w:cs="Times New Roman"/>
          <w:noProof/>
          <w:sz w:val="28"/>
          <w:szCs w:val="28"/>
        </w:rPr>
        <w:t>/</w:t>
      </w:r>
      <w:r w:rsidRPr="006D0FBB">
        <w:rPr>
          <w:rFonts w:ascii="Times New Roman" w:hAnsi="Times New Roman" w:cs="Times New Roman"/>
          <w:sz w:val="28"/>
          <w:szCs w:val="28"/>
        </w:rPr>
        <w:t>или сосудорасширяющими препаратами</w:t>
      </w:r>
      <w:r w:rsidRPr="006D0FBB">
        <w:rPr>
          <w:rFonts w:ascii="Times New Roman" w:hAnsi="Times New Roman" w:cs="Times New Roman"/>
          <w:noProof/>
          <w:sz w:val="28"/>
          <w:szCs w:val="28"/>
        </w:rPr>
        <w:t>).</w:t>
      </w:r>
    </w:p>
    <w:p w14:paraId="1101EFC2" w14:textId="025192E6" w:rsidR="00645DDA" w:rsidRPr="006D0FBB" w:rsidRDefault="00645DDA" w:rsidP="00D86A34">
      <w:pPr>
        <w:tabs>
          <w:tab w:val="decimal" w:pos="426"/>
          <w:tab w:val="decimal" w:pos="709"/>
        </w:tabs>
        <w:jc w:val="both"/>
        <w:rPr>
          <w:rFonts w:ascii="Times New Roman" w:hAnsi="Times New Roman" w:cs="Times New Roman"/>
          <w:sz w:val="28"/>
          <w:szCs w:val="28"/>
        </w:rPr>
      </w:pPr>
      <w:r w:rsidRPr="006D0FBB">
        <w:rPr>
          <w:rFonts w:ascii="Times New Roman" w:hAnsi="Times New Roman" w:cs="Times New Roman"/>
          <w:sz w:val="28"/>
          <w:szCs w:val="28"/>
        </w:rPr>
        <w:t>Пациентам с высоким риском гипотензии с клиническими проявлениями</w:t>
      </w:r>
      <w:r w:rsidRPr="006D0FBB">
        <w:rPr>
          <w:rFonts w:ascii="Times New Roman" w:hAnsi="Times New Roman" w:cs="Times New Roman"/>
          <w:noProof/>
          <w:sz w:val="28"/>
          <w:szCs w:val="28"/>
        </w:rPr>
        <w:t xml:space="preserve">, </w:t>
      </w:r>
      <w:r w:rsidRPr="006D0FBB">
        <w:rPr>
          <w:rFonts w:ascii="Times New Roman" w:hAnsi="Times New Roman" w:cs="Times New Roman"/>
          <w:sz w:val="28"/>
          <w:szCs w:val="28"/>
        </w:rPr>
        <w:t>например</w:t>
      </w:r>
      <w:r w:rsidRPr="006D0FBB">
        <w:rPr>
          <w:rFonts w:ascii="Times New Roman" w:hAnsi="Times New Roman" w:cs="Times New Roman"/>
          <w:noProof/>
          <w:sz w:val="28"/>
          <w:szCs w:val="28"/>
        </w:rPr>
        <w:t xml:space="preserve">, </w:t>
      </w:r>
      <w:r w:rsidRPr="006D0FBB">
        <w:rPr>
          <w:rFonts w:ascii="Times New Roman" w:hAnsi="Times New Roman" w:cs="Times New Roman"/>
          <w:sz w:val="28"/>
          <w:szCs w:val="28"/>
        </w:rPr>
        <w:t xml:space="preserve">пациентам с дефицитом соли с или без </w:t>
      </w:r>
      <w:proofErr w:type="spellStart"/>
      <w:r w:rsidRPr="006D0FBB">
        <w:rPr>
          <w:rFonts w:ascii="Times New Roman" w:hAnsi="Times New Roman" w:cs="Times New Roman"/>
          <w:sz w:val="28"/>
          <w:szCs w:val="28"/>
        </w:rPr>
        <w:t>гипонатриемии</w:t>
      </w:r>
      <w:proofErr w:type="spellEnd"/>
      <w:r w:rsidRPr="006D0FBB">
        <w:rPr>
          <w:rFonts w:ascii="Times New Roman" w:hAnsi="Times New Roman" w:cs="Times New Roman"/>
          <w:noProof/>
          <w:sz w:val="28"/>
          <w:szCs w:val="28"/>
        </w:rPr>
        <w:t xml:space="preserve">, </w:t>
      </w:r>
      <w:r w:rsidRPr="006D0FBB">
        <w:rPr>
          <w:rFonts w:ascii="Times New Roman" w:hAnsi="Times New Roman" w:cs="Times New Roman"/>
          <w:sz w:val="28"/>
          <w:szCs w:val="28"/>
        </w:rPr>
        <w:t xml:space="preserve">пациентам с </w:t>
      </w:r>
      <w:proofErr w:type="spellStart"/>
      <w:r w:rsidRPr="006D0FBB">
        <w:rPr>
          <w:rFonts w:ascii="Times New Roman" w:hAnsi="Times New Roman" w:cs="Times New Roman"/>
          <w:sz w:val="28"/>
          <w:szCs w:val="28"/>
        </w:rPr>
        <w:t>гиповолемией</w:t>
      </w:r>
      <w:proofErr w:type="spellEnd"/>
      <w:r w:rsidRPr="006D0FBB">
        <w:rPr>
          <w:rFonts w:ascii="Times New Roman" w:hAnsi="Times New Roman" w:cs="Times New Roman"/>
          <w:sz w:val="28"/>
          <w:szCs w:val="28"/>
        </w:rPr>
        <w:t xml:space="preserve"> или пациентам</w:t>
      </w:r>
      <w:r w:rsidRPr="006D0FBB">
        <w:rPr>
          <w:rFonts w:ascii="Times New Roman" w:hAnsi="Times New Roman" w:cs="Times New Roman"/>
          <w:noProof/>
          <w:sz w:val="28"/>
          <w:szCs w:val="28"/>
        </w:rPr>
        <w:t xml:space="preserve">, </w:t>
      </w:r>
      <w:r w:rsidRPr="006D0FBB">
        <w:rPr>
          <w:rFonts w:ascii="Times New Roman" w:hAnsi="Times New Roman" w:cs="Times New Roman"/>
          <w:sz w:val="28"/>
          <w:szCs w:val="28"/>
        </w:rPr>
        <w:t>проходящим лечение высокими дозами диуретиков</w:t>
      </w:r>
      <w:r w:rsidRPr="006D0FBB">
        <w:rPr>
          <w:rFonts w:ascii="Times New Roman" w:hAnsi="Times New Roman" w:cs="Times New Roman"/>
          <w:noProof/>
          <w:sz w:val="28"/>
          <w:szCs w:val="28"/>
        </w:rPr>
        <w:t xml:space="preserve">, </w:t>
      </w:r>
      <w:r w:rsidRPr="006D0FBB">
        <w:rPr>
          <w:rFonts w:ascii="Times New Roman" w:hAnsi="Times New Roman" w:cs="Times New Roman"/>
          <w:sz w:val="28"/>
          <w:szCs w:val="28"/>
        </w:rPr>
        <w:t>следует</w:t>
      </w:r>
      <w:r w:rsidRPr="006D0FBB">
        <w:rPr>
          <w:rFonts w:ascii="Times New Roman" w:hAnsi="Times New Roman" w:cs="Times New Roman"/>
          <w:noProof/>
          <w:sz w:val="28"/>
          <w:szCs w:val="28"/>
        </w:rPr>
        <w:t xml:space="preserve">, </w:t>
      </w:r>
      <w:r w:rsidRPr="006D0FBB">
        <w:rPr>
          <w:rFonts w:ascii="Times New Roman" w:hAnsi="Times New Roman" w:cs="Times New Roman"/>
          <w:sz w:val="28"/>
          <w:szCs w:val="28"/>
        </w:rPr>
        <w:t>по возможности</w:t>
      </w:r>
      <w:r w:rsidRPr="006D0FBB">
        <w:rPr>
          <w:rFonts w:ascii="Times New Roman" w:hAnsi="Times New Roman" w:cs="Times New Roman"/>
          <w:noProof/>
          <w:sz w:val="28"/>
          <w:szCs w:val="28"/>
        </w:rPr>
        <w:t xml:space="preserve">, </w:t>
      </w:r>
      <w:r w:rsidRPr="006D0FBB">
        <w:rPr>
          <w:rFonts w:ascii="Times New Roman" w:hAnsi="Times New Roman" w:cs="Times New Roman"/>
          <w:sz w:val="28"/>
          <w:szCs w:val="28"/>
        </w:rPr>
        <w:t>провести коррекцию указанных состояний до начала приема препарата</w:t>
      </w:r>
      <w:r w:rsidRPr="006D0FBB">
        <w:rPr>
          <w:rFonts w:ascii="Times New Roman" w:hAnsi="Times New Roman" w:cs="Times New Roman"/>
          <w:noProof/>
          <w:sz w:val="28"/>
          <w:szCs w:val="28"/>
        </w:rPr>
        <w:t>.</w:t>
      </w:r>
      <w:r w:rsidRPr="006D0FBB">
        <w:rPr>
          <w:rFonts w:ascii="Times New Roman" w:hAnsi="Times New Roman" w:cs="Times New Roman"/>
          <w:sz w:val="28"/>
          <w:szCs w:val="28"/>
        </w:rPr>
        <w:t xml:space="preserve"> </w:t>
      </w:r>
      <w:r w:rsidRPr="006D0FBB">
        <w:rPr>
          <w:rFonts w:ascii="Times New Roman" w:hAnsi="Times New Roman" w:cs="Times New Roman"/>
          <w:noProof/>
          <w:sz w:val="28"/>
          <w:szCs w:val="28"/>
        </w:rPr>
        <w:t>До начала и во время терапии следует проводить пристальное наблюдение за артериальным давлением, почечной функцией и уровнем калия в сыворотке.</w:t>
      </w:r>
    </w:p>
    <w:p w14:paraId="4AE15D8E" w14:textId="77777777" w:rsidR="00EB06FF" w:rsidRDefault="00465916" w:rsidP="00D86A34">
      <w:pPr>
        <w:jc w:val="both"/>
        <w:rPr>
          <w:rFonts w:ascii="Times New Roman" w:hAnsi="Times New Roman" w:cs="Times New Roman"/>
          <w:sz w:val="28"/>
          <w:szCs w:val="28"/>
        </w:rPr>
      </w:pPr>
      <w:r w:rsidRPr="006D0FBB">
        <w:rPr>
          <w:rFonts w:ascii="Times New Roman" w:hAnsi="Times New Roman" w:cs="Times New Roman"/>
          <w:i/>
          <w:sz w:val="28"/>
          <w:szCs w:val="28"/>
          <w:u w:val="single"/>
        </w:rPr>
        <w:t>При лечении ишемической болезни сердца</w:t>
      </w:r>
      <w:r w:rsidRPr="006D0FBB">
        <w:rPr>
          <w:rFonts w:ascii="Times New Roman" w:hAnsi="Times New Roman" w:cs="Times New Roman"/>
          <w:sz w:val="28"/>
          <w:szCs w:val="28"/>
        </w:rPr>
        <w:t xml:space="preserve"> прием препарата следует начинать с дозы 5 мг 1 раз в день в течение 2-х недель, затем увеличивать до 10 мг 1 раз в день, в зависимости от состояния почек и при условии хорошей переносимости дозы 5 мг. </w:t>
      </w:r>
    </w:p>
    <w:p w14:paraId="4999059F" w14:textId="42CEFCDC" w:rsidR="00465916" w:rsidRPr="006D0FBB" w:rsidRDefault="00465916" w:rsidP="00D86A34">
      <w:pPr>
        <w:jc w:val="both"/>
        <w:rPr>
          <w:rFonts w:ascii="Times New Roman" w:hAnsi="Times New Roman" w:cs="Times New Roman"/>
          <w:sz w:val="28"/>
          <w:szCs w:val="28"/>
        </w:rPr>
      </w:pPr>
      <w:r w:rsidRPr="006D0FBB">
        <w:rPr>
          <w:rFonts w:ascii="Times New Roman" w:hAnsi="Times New Roman" w:cs="Times New Roman"/>
          <w:sz w:val="28"/>
          <w:szCs w:val="28"/>
        </w:rPr>
        <w:t>Пациентам пожилого возраста терапию следует начинать с дозы 2,5 мг 1 раз в день в течение 1 недели, затем, в течение 1 недели – по 5 мг 1 раз в день, затем – увеличивать суточную дозу до 10 мг в зависимости от функции почек (см. таблицу ниже). Дозу повышают только в случае хорошей переносимости более низкой предшествующей дозы.</w:t>
      </w:r>
    </w:p>
    <w:p w14:paraId="13D6892C" w14:textId="77777777" w:rsidR="00645DDA" w:rsidRPr="006D0FBB" w:rsidRDefault="00645DDA" w:rsidP="00D86A34">
      <w:pPr>
        <w:pStyle w:val="31"/>
        <w:ind w:left="0"/>
        <w:jc w:val="both"/>
        <w:rPr>
          <w:rFonts w:ascii="Times New Roman" w:hAnsi="Times New Roman" w:cs="Times New Roman"/>
          <w:sz w:val="28"/>
          <w:szCs w:val="28"/>
        </w:rPr>
      </w:pPr>
      <w:r w:rsidRPr="006D0FBB">
        <w:rPr>
          <w:rFonts w:ascii="Times New Roman" w:hAnsi="Times New Roman" w:cs="Times New Roman"/>
          <w:b/>
          <w:bCs/>
          <w:sz w:val="28"/>
          <w:szCs w:val="28"/>
        </w:rPr>
        <w:t>Особые группы пациентов</w:t>
      </w:r>
    </w:p>
    <w:p w14:paraId="28591A47" w14:textId="6506C760" w:rsidR="00645DDA" w:rsidRPr="006D0FBB" w:rsidRDefault="00645DDA" w:rsidP="00D86A34">
      <w:pPr>
        <w:pStyle w:val="af3"/>
        <w:tabs>
          <w:tab w:val="left" w:pos="2268"/>
        </w:tabs>
        <w:jc w:val="both"/>
        <w:rPr>
          <w:i/>
          <w:noProof/>
          <w:sz w:val="28"/>
          <w:szCs w:val="28"/>
          <w:lang w:val="ru-RU"/>
        </w:rPr>
      </w:pPr>
      <w:r w:rsidRPr="006D0FBB">
        <w:rPr>
          <w:i/>
          <w:noProof/>
          <w:sz w:val="28"/>
          <w:szCs w:val="28"/>
          <w:lang w:val="ru-RU"/>
        </w:rPr>
        <w:t>Пациенты с почечной недостаточностью</w:t>
      </w:r>
    </w:p>
    <w:p w14:paraId="64C43995" w14:textId="396B0A1D" w:rsidR="00465916" w:rsidRDefault="00465916" w:rsidP="00D86A34">
      <w:pPr>
        <w:jc w:val="both"/>
        <w:rPr>
          <w:rFonts w:ascii="Times New Roman" w:hAnsi="Times New Roman" w:cs="Times New Roman"/>
          <w:sz w:val="28"/>
          <w:szCs w:val="28"/>
        </w:rPr>
      </w:pPr>
      <w:r w:rsidRPr="006D0FBB">
        <w:rPr>
          <w:rFonts w:ascii="Times New Roman" w:hAnsi="Times New Roman" w:cs="Times New Roman"/>
          <w:sz w:val="28"/>
          <w:szCs w:val="28"/>
        </w:rPr>
        <w:t xml:space="preserve">Доза для пациентов с почечной недостаточностью должна подбираться в зависимости от клиренса </w:t>
      </w:r>
      <w:proofErr w:type="spellStart"/>
      <w:r w:rsidRPr="006D0FBB">
        <w:rPr>
          <w:rFonts w:ascii="Times New Roman" w:hAnsi="Times New Roman" w:cs="Times New Roman"/>
          <w:sz w:val="28"/>
          <w:szCs w:val="28"/>
        </w:rPr>
        <w:t>креатинина</w:t>
      </w:r>
      <w:proofErr w:type="spellEnd"/>
      <w:r w:rsidRPr="006D0FBB">
        <w:rPr>
          <w:rFonts w:ascii="Times New Roman" w:hAnsi="Times New Roman" w:cs="Times New Roman"/>
          <w:sz w:val="28"/>
          <w:szCs w:val="28"/>
        </w:rPr>
        <w:t>, в соответствии с таблицей</w:t>
      </w:r>
      <w:r w:rsidR="008B1699">
        <w:rPr>
          <w:rFonts w:ascii="Times New Roman" w:hAnsi="Times New Roman" w:cs="Times New Roman"/>
          <w:sz w:val="28"/>
          <w:szCs w:val="28"/>
        </w:rPr>
        <w:t xml:space="preserve"> 1</w:t>
      </w:r>
      <w:bookmarkStart w:id="0" w:name="_GoBack"/>
      <w:bookmarkEnd w:id="0"/>
      <w:r w:rsidRPr="006D0FBB">
        <w:rPr>
          <w:rFonts w:ascii="Times New Roman" w:hAnsi="Times New Roman" w:cs="Times New Roman"/>
          <w:sz w:val="28"/>
          <w:szCs w:val="28"/>
        </w:rPr>
        <w:t>, которая приводится ниже:</w:t>
      </w:r>
    </w:p>
    <w:p w14:paraId="6A46CE73" w14:textId="77777777" w:rsidR="008B1699" w:rsidRPr="008B1699" w:rsidRDefault="008B1699" w:rsidP="008B1699">
      <w:pPr>
        <w:jc w:val="both"/>
        <w:rPr>
          <w:rFonts w:ascii="Times New Roman" w:hAnsi="Times New Roman" w:cs="Times New Roman"/>
          <w:b/>
          <w:sz w:val="28"/>
          <w:szCs w:val="28"/>
        </w:rPr>
      </w:pPr>
      <w:r w:rsidRPr="008B1699">
        <w:rPr>
          <w:rFonts w:ascii="Times New Roman" w:hAnsi="Times New Roman" w:cs="Times New Roman"/>
          <w:b/>
          <w:sz w:val="28"/>
          <w:szCs w:val="28"/>
        </w:rPr>
        <w:t>Таблица 1: Коррекция дозы при нарушении функции почек</w:t>
      </w:r>
    </w:p>
    <w:p w14:paraId="4C4766FD" w14:textId="77777777" w:rsidR="008B1699" w:rsidRPr="006D0FBB" w:rsidRDefault="008B1699" w:rsidP="00D86A34">
      <w:pPr>
        <w:jc w:val="both"/>
        <w:rPr>
          <w:rFonts w:ascii="Times New Roman" w:hAnsi="Times New Roman" w:cs="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4748"/>
      </w:tblGrid>
      <w:tr w:rsidR="006D0FBB" w:rsidRPr="006D0FBB" w14:paraId="17D9C493" w14:textId="77777777" w:rsidTr="00C676A6">
        <w:tc>
          <w:tcPr>
            <w:tcW w:w="4497" w:type="dxa"/>
            <w:shd w:val="clear" w:color="auto" w:fill="auto"/>
          </w:tcPr>
          <w:p w14:paraId="56E1F998" w14:textId="7E0F4C76" w:rsidR="00465916" w:rsidRPr="006D0FBB" w:rsidRDefault="00465916" w:rsidP="00D86A34">
            <w:pPr>
              <w:jc w:val="both"/>
              <w:rPr>
                <w:rFonts w:ascii="Times New Roman" w:hAnsi="Times New Roman" w:cs="Times New Roman"/>
                <w:sz w:val="28"/>
                <w:szCs w:val="28"/>
              </w:rPr>
            </w:pPr>
            <w:r w:rsidRPr="006D0FBB">
              <w:rPr>
                <w:rFonts w:ascii="Times New Roman" w:hAnsi="Times New Roman" w:cs="Times New Roman"/>
                <w:sz w:val="28"/>
                <w:szCs w:val="28"/>
              </w:rPr>
              <w:t xml:space="preserve">Клиренс </w:t>
            </w:r>
            <w:proofErr w:type="spellStart"/>
            <w:r w:rsidRPr="006D0FBB">
              <w:rPr>
                <w:rFonts w:ascii="Times New Roman" w:hAnsi="Times New Roman" w:cs="Times New Roman"/>
                <w:sz w:val="28"/>
                <w:szCs w:val="28"/>
              </w:rPr>
              <w:t>креатинина</w:t>
            </w:r>
            <w:proofErr w:type="spellEnd"/>
            <w:r w:rsidRPr="006D0FBB">
              <w:rPr>
                <w:rFonts w:ascii="Times New Roman" w:hAnsi="Times New Roman" w:cs="Times New Roman"/>
                <w:sz w:val="28"/>
                <w:szCs w:val="28"/>
              </w:rPr>
              <w:t xml:space="preserve"> (</w:t>
            </w:r>
            <w:r w:rsidR="000242F0" w:rsidRPr="006D0FBB">
              <w:rPr>
                <w:rFonts w:ascii="Times New Roman" w:hAnsi="Times New Roman" w:cs="Times New Roman"/>
                <w:sz w:val="28"/>
                <w:szCs w:val="28"/>
              </w:rPr>
              <w:t>КК</w:t>
            </w:r>
            <w:r w:rsidRPr="006D0FBB">
              <w:rPr>
                <w:rFonts w:ascii="Times New Roman" w:hAnsi="Times New Roman" w:cs="Times New Roman"/>
                <w:sz w:val="28"/>
                <w:szCs w:val="28"/>
              </w:rPr>
              <w:t>), мл/мин</w:t>
            </w:r>
          </w:p>
        </w:tc>
        <w:tc>
          <w:tcPr>
            <w:tcW w:w="4748" w:type="dxa"/>
            <w:shd w:val="clear" w:color="auto" w:fill="auto"/>
          </w:tcPr>
          <w:p w14:paraId="36312EB6" w14:textId="77777777" w:rsidR="00465916" w:rsidRPr="006D0FBB" w:rsidRDefault="00465916" w:rsidP="00D86A34">
            <w:pPr>
              <w:jc w:val="both"/>
              <w:rPr>
                <w:rFonts w:ascii="Times New Roman" w:hAnsi="Times New Roman" w:cs="Times New Roman"/>
                <w:sz w:val="28"/>
                <w:szCs w:val="28"/>
              </w:rPr>
            </w:pPr>
            <w:r w:rsidRPr="006D0FBB">
              <w:rPr>
                <w:rFonts w:ascii="Times New Roman" w:hAnsi="Times New Roman" w:cs="Times New Roman"/>
                <w:sz w:val="28"/>
                <w:szCs w:val="28"/>
              </w:rPr>
              <w:t>Рекомендованная доза</w:t>
            </w:r>
          </w:p>
        </w:tc>
      </w:tr>
      <w:tr w:rsidR="006D0FBB" w:rsidRPr="006D0FBB" w14:paraId="545C2258" w14:textId="77777777" w:rsidTr="00C676A6">
        <w:tc>
          <w:tcPr>
            <w:tcW w:w="4497" w:type="dxa"/>
            <w:shd w:val="clear" w:color="auto" w:fill="auto"/>
          </w:tcPr>
          <w:p w14:paraId="185707AF" w14:textId="0BCF88FA" w:rsidR="00465916" w:rsidRPr="006D0FBB" w:rsidRDefault="000242F0" w:rsidP="00D86A34">
            <w:pPr>
              <w:jc w:val="both"/>
              <w:rPr>
                <w:rFonts w:ascii="Times New Roman" w:hAnsi="Times New Roman" w:cs="Times New Roman"/>
                <w:sz w:val="28"/>
                <w:szCs w:val="28"/>
              </w:rPr>
            </w:pPr>
            <w:r w:rsidRPr="006D0FBB">
              <w:rPr>
                <w:rFonts w:ascii="Times New Roman" w:hAnsi="Times New Roman" w:cs="Times New Roman"/>
                <w:sz w:val="28"/>
                <w:szCs w:val="28"/>
              </w:rPr>
              <w:t>КК</w:t>
            </w:r>
            <w:r w:rsidR="00465916" w:rsidRPr="006D0FBB">
              <w:rPr>
                <w:rFonts w:ascii="Times New Roman" w:hAnsi="Times New Roman" w:cs="Times New Roman"/>
                <w:sz w:val="28"/>
                <w:szCs w:val="28"/>
              </w:rPr>
              <w:t>≥ 60</w:t>
            </w:r>
          </w:p>
        </w:tc>
        <w:tc>
          <w:tcPr>
            <w:tcW w:w="4748" w:type="dxa"/>
            <w:shd w:val="clear" w:color="auto" w:fill="auto"/>
          </w:tcPr>
          <w:p w14:paraId="5DCE749A" w14:textId="77777777" w:rsidR="00465916" w:rsidRPr="006D0FBB" w:rsidRDefault="00465916" w:rsidP="00D86A34">
            <w:pPr>
              <w:jc w:val="both"/>
              <w:rPr>
                <w:rFonts w:ascii="Times New Roman" w:hAnsi="Times New Roman" w:cs="Times New Roman"/>
                <w:sz w:val="28"/>
                <w:szCs w:val="28"/>
              </w:rPr>
            </w:pPr>
            <w:r w:rsidRPr="006D0FBB">
              <w:rPr>
                <w:rFonts w:ascii="Times New Roman" w:hAnsi="Times New Roman" w:cs="Times New Roman"/>
                <w:sz w:val="28"/>
                <w:szCs w:val="28"/>
              </w:rPr>
              <w:t>5 мг в день</w:t>
            </w:r>
          </w:p>
        </w:tc>
      </w:tr>
      <w:tr w:rsidR="006D0FBB" w:rsidRPr="006D0FBB" w14:paraId="576AD97C" w14:textId="77777777" w:rsidTr="00C676A6">
        <w:tc>
          <w:tcPr>
            <w:tcW w:w="4497" w:type="dxa"/>
            <w:shd w:val="clear" w:color="auto" w:fill="auto"/>
          </w:tcPr>
          <w:p w14:paraId="6D9E611C" w14:textId="6437BBA9" w:rsidR="00465916" w:rsidRPr="006D0FBB" w:rsidRDefault="00465916" w:rsidP="00D86A34">
            <w:pPr>
              <w:jc w:val="both"/>
              <w:rPr>
                <w:rFonts w:ascii="Times New Roman" w:hAnsi="Times New Roman" w:cs="Times New Roman"/>
                <w:sz w:val="28"/>
                <w:szCs w:val="28"/>
              </w:rPr>
            </w:pPr>
            <w:r w:rsidRPr="006D0FBB">
              <w:rPr>
                <w:rFonts w:ascii="Times New Roman" w:hAnsi="Times New Roman" w:cs="Times New Roman"/>
                <w:sz w:val="28"/>
                <w:szCs w:val="28"/>
                <w:lang w:val="en-US"/>
              </w:rPr>
              <w:t>30&lt;</w:t>
            </w:r>
            <w:r w:rsidR="000242F0" w:rsidRPr="006D0FBB">
              <w:rPr>
                <w:rFonts w:ascii="Times New Roman" w:hAnsi="Times New Roman" w:cs="Times New Roman"/>
                <w:sz w:val="28"/>
                <w:szCs w:val="28"/>
              </w:rPr>
              <w:t>КК</w:t>
            </w:r>
            <w:r w:rsidRPr="006D0FBB">
              <w:rPr>
                <w:rFonts w:ascii="Times New Roman" w:hAnsi="Times New Roman" w:cs="Times New Roman"/>
                <w:sz w:val="28"/>
                <w:szCs w:val="28"/>
                <w:lang w:val="en-US"/>
              </w:rPr>
              <w:t>&lt;60</w:t>
            </w:r>
          </w:p>
        </w:tc>
        <w:tc>
          <w:tcPr>
            <w:tcW w:w="4748" w:type="dxa"/>
            <w:shd w:val="clear" w:color="auto" w:fill="auto"/>
          </w:tcPr>
          <w:p w14:paraId="70005286" w14:textId="77777777" w:rsidR="00465916" w:rsidRPr="006D0FBB" w:rsidRDefault="00465916" w:rsidP="00D86A34">
            <w:pPr>
              <w:jc w:val="both"/>
              <w:rPr>
                <w:rFonts w:ascii="Times New Roman" w:hAnsi="Times New Roman" w:cs="Times New Roman"/>
                <w:sz w:val="28"/>
                <w:szCs w:val="28"/>
              </w:rPr>
            </w:pPr>
            <w:r w:rsidRPr="006D0FBB">
              <w:rPr>
                <w:rFonts w:ascii="Times New Roman" w:hAnsi="Times New Roman" w:cs="Times New Roman"/>
                <w:sz w:val="28"/>
                <w:szCs w:val="28"/>
              </w:rPr>
              <w:t>2,5 мг в день</w:t>
            </w:r>
          </w:p>
        </w:tc>
      </w:tr>
      <w:tr w:rsidR="006D0FBB" w:rsidRPr="006D0FBB" w14:paraId="567A014E" w14:textId="77777777" w:rsidTr="00C676A6">
        <w:trPr>
          <w:trHeight w:val="406"/>
        </w:trPr>
        <w:tc>
          <w:tcPr>
            <w:tcW w:w="4497" w:type="dxa"/>
            <w:shd w:val="clear" w:color="auto" w:fill="auto"/>
          </w:tcPr>
          <w:p w14:paraId="39265F29" w14:textId="7C563CC2" w:rsidR="00465916" w:rsidRPr="006D0FBB" w:rsidRDefault="00465916" w:rsidP="00D86A34">
            <w:pPr>
              <w:jc w:val="both"/>
              <w:rPr>
                <w:rFonts w:ascii="Times New Roman" w:hAnsi="Times New Roman" w:cs="Times New Roman"/>
                <w:sz w:val="28"/>
                <w:szCs w:val="28"/>
              </w:rPr>
            </w:pPr>
            <w:r w:rsidRPr="006D0FBB">
              <w:rPr>
                <w:rFonts w:ascii="Times New Roman" w:hAnsi="Times New Roman" w:cs="Times New Roman"/>
                <w:sz w:val="28"/>
                <w:szCs w:val="28"/>
                <w:lang w:val="en-US"/>
              </w:rPr>
              <w:t>15&lt;</w:t>
            </w:r>
            <w:r w:rsidR="000242F0" w:rsidRPr="006D0FBB">
              <w:rPr>
                <w:rFonts w:ascii="Times New Roman" w:hAnsi="Times New Roman" w:cs="Times New Roman"/>
                <w:sz w:val="28"/>
                <w:szCs w:val="28"/>
              </w:rPr>
              <w:t>КК</w:t>
            </w:r>
            <w:r w:rsidRPr="006D0FBB">
              <w:rPr>
                <w:rFonts w:ascii="Times New Roman" w:hAnsi="Times New Roman" w:cs="Times New Roman"/>
                <w:sz w:val="28"/>
                <w:szCs w:val="28"/>
                <w:lang w:val="en-US"/>
              </w:rPr>
              <w:t>&lt;30</w:t>
            </w:r>
          </w:p>
        </w:tc>
        <w:tc>
          <w:tcPr>
            <w:tcW w:w="4748" w:type="dxa"/>
            <w:shd w:val="clear" w:color="auto" w:fill="auto"/>
          </w:tcPr>
          <w:p w14:paraId="101D7E11" w14:textId="77777777" w:rsidR="00465916" w:rsidRPr="006D0FBB" w:rsidRDefault="00465916" w:rsidP="00D86A34">
            <w:pPr>
              <w:jc w:val="both"/>
              <w:rPr>
                <w:rFonts w:ascii="Times New Roman" w:hAnsi="Times New Roman" w:cs="Times New Roman"/>
                <w:sz w:val="28"/>
                <w:szCs w:val="28"/>
              </w:rPr>
            </w:pPr>
            <w:r w:rsidRPr="006D0FBB">
              <w:rPr>
                <w:rFonts w:ascii="Times New Roman" w:hAnsi="Times New Roman" w:cs="Times New Roman"/>
                <w:sz w:val="28"/>
                <w:szCs w:val="28"/>
              </w:rPr>
              <w:t>2,5 мг в день через день</w:t>
            </w:r>
          </w:p>
        </w:tc>
      </w:tr>
      <w:tr w:rsidR="006D0FBB" w:rsidRPr="006D0FBB" w14:paraId="022851A4" w14:textId="77777777" w:rsidTr="00C676A6">
        <w:tc>
          <w:tcPr>
            <w:tcW w:w="4497" w:type="dxa"/>
            <w:shd w:val="clear" w:color="auto" w:fill="auto"/>
          </w:tcPr>
          <w:p w14:paraId="2190F0D8" w14:textId="77777777" w:rsidR="00465916" w:rsidRPr="006D0FBB" w:rsidRDefault="00465916" w:rsidP="00D86A34">
            <w:pPr>
              <w:jc w:val="both"/>
              <w:rPr>
                <w:rFonts w:ascii="Times New Roman" w:hAnsi="Times New Roman" w:cs="Times New Roman"/>
                <w:sz w:val="28"/>
                <w:szCs w:val="28"/>
              </w:rPr>
            </w:pPr>
            <w:r w:rsidRPr="006D0FBB">
              <w:rPr>
                <w:rFonts w:ascii="Times New Roman" w:hAnsi="Times New Roman" w:cs="Times New Roman"/>
                <w:sz w:val="28"/>
                <w:szCs w:val="28"/>
              </w:rPr>
              <w:t xml:space="preserve">Пациенты, находящиеся на гемодиализе* </w:t>
            </w:r>
          </w:p>
          <w:p w14:paraId="50744A56" w14:textId="467886D2" w:rsidR="00465916" w:rsidRPr="006D0FBB" w:rsidRDefault="000242F0" w:rsidP="00D86A34">
            <w:pPr>
              <w:jc w:val="both"/>
              <w:rPr>
                <w:rFonts w:ascii="Times New Roman" w:hAnsi="Times New Roman" w:cs="Times New Roman"/>
                <w:sz w:val="28"/>
                <w:szCs w:val="28"/>
              </w:rPr>
            </w:pPr>
            <w:r w:rsidRPr="006D0FBB">
              <w:rPr>
                <w:rFonts w:ascii="Times New Roman" w:hAnsi="Times New Roman" w:cs="Times New Roman"/>
                <w:sz w:val="28"/>
                <w:szCs w:val="28"/>
              </w:rPr>
              <w:t>КК</w:t>
            </w:r>
            <w:r w:rsidR="00465916" w:rsidRPr="006D0FBB">
              <w:rPr>
                <w:rFonts w:ascii="Times New Roman" w:hAnsi="Times New Roman" w:cs="Times New Roman"/>
                <w:sz w:val="28"/>
                <w:szCs w:val="28"/>
              </w:rPr>
              <w:t>&lt;15</w:t>
            </w:r>
          </w:p>
        </w:tc>
        <w:tc>
          <w:tcPr>
            <w:tcW w:w="4748" w:type="dxa"/>
            <w:shd w:val="clear" w:color="auto" w:fill="auto"/>
          </w:tcPr>
          <w:p w14:paraId="1854A41B" w14:textId="77777777" w:rsidR="00465916" w:rsidRPr="006D0FBB" w:rsidRDefault="00465916" w:rsidP="00D86A34">
            <w:pPr>
              <w:jc w:val="both"/>
              <w:rPr>
                <w:rFonts w:ascii="Times New Roman" w:hAnsi="Times New Roman" w:cs="Times New Roman"/>
                <w:sz w:val="28"/>
                <w:szCs w:val="28"/>
              </w:rPr>
            </w:pPr>
            <w:r w:rsidRPr="006D0FBB">
              <w:rPr>
                <w:rFonts w:ascii="Times New Roman" w:hAnsi="Times New Roman" w:cs="Times New Roman"/>
                <w:sz w:val="28"/>
                <w:szCs w:val="28"/>
              </w:rPr>
              <w:t>2,5 мг в день диализа</w:t>
            </w:r>
          </w:p>
        </w:tc>
      </w:tr>
    </w:tbl>
    <w:p w14:paraId="5FD0AC09" w14:textId="77777777" w:rsidR="00465916" w:rsidRPr="006D0FBB" w:rsidRDefault="00465916" w:rsidP="00D86A34">
      <w:pPr>
        <w:jc w:val="both"/>
        <w:rPr>
          <w:rFonts w:ascii="Times New Roman" w:hAnsi="Times New Roman" w:cs="Times New Roman"/>
          <w:sz w:val="28"/>
          <w:szCs w:val="28"/>
        </w:rPr>
      </w:pPr>
      <w:r w:rsidRPr="006D0FBB">
        <w:rPr>
          <w:rFonts w:ascii="Times New Roman" w:hAnsi="Times New Roman" w:cs="Times New Roman"/>
          <w:sz w:val="28"/>
          <w:szCs w:val="28"/>
        </w:rPr>
        <w:t xml:space="preserve">* Диализный клиренс </w:t>
      </w:r>
      <w:proofErr w:type="spellStart"/>
      <w:r w:rsidRPr="006D0FBB">
        <w:rPr>
          <w:rFonts w:ascii="Times New Roman" w:hAnsi="Times New Roman" w:cs="Times New Roman"/>
          <w:sz w:val="28"/>
          <w:szCs w:val="28"/>
        </w:rPr>
        <w:t>периндоприлата</w:t>
      </w:r>
      <w:proofErr w:type="spellEnd"/>
      <w:r w:rsidRPr="006D0FBB">
        <w:rPr>
          <w:rFonts w:ascii="Times New Roman" w:hAnsi="Times New Roman" w:cs="Times New Roman"/>
          <w:sz w:val="28"/>
          <w:szCs w:val="28"/>
        </w:rPr>
        <w:t xml:space="preserve"> составляет 70 мл/мин.</w:t>
      </w:r>
    </w:p>
    <w:p w14:paraId="6364BC99" w14:textId="77777777" w:rsidR="00465916" w:rsidRPr="006D0FBB" w:rsidRDefault="00465916" w:rsidP="00D86A34">
      <w:pPr>
        <w:jc w:val="both"/>
        <w:rPr>
          <w:rFonts w:ascii="Times New Roman" w:hAnsi="Times New Roman" w:cs="Times New Roman"/>
          <w:sz w:val="28"/>
          <w:szCs w:val="28"/>
        </w:rPr>
      </w:pPr>
      <w:r w:rsidRPr="006D0FBB">
        <w:rPr>
          <w:rFonts w:ascii="Times New Roman" w:hAnsi="Times New Roman" w:cs="Times New Roman"/>
          <w:sz w:val="28"/>
          <w:szCs w:val="28"/>
        </w:rPr>
        <w:t>Пациенты, проходящие гемодиализ, должны принимать препарат после диализа.</w:t>
      </w:r>
    </w:p>
    <w:p w14:paraId="7402A279" w14:textId="565CF560" w:rsidR="00465916" w:rsidRPr="006D0FBB" w:rsidRDefault="00645DDA" w:rsidP="00D86A34">
      <w:pPr>
        <w:ind w:right="46"/>
        <w:jc w:val="both"/>
        <w:rPr>
          <w:rFonts w:ascii="Times New Roman" w:eastAsia="MS Mincho" w:hAnsi="Times New Roman" w:cs="Times New Roman"/>
          <w:i/>
          <w:sz w:val="28"/>
          <w:szCs w:val="28"/>
        </w:rPr>
      </w:pPr>
      <w:r w:rsidRPr="006D0FBB">
        <w:rPr>
          <w:rFonts w:ascii="Times New Roman" w:eastAsia="MS Mincho" w:hAnsi="Times New Roman" w:cs="Times New Roman"/>
          <w:i/>
          <w:sz w:val="28"/>
          <w:szCs w:val="28"/>
          <w:u w:val="single"/>
        </w:rPr>
        <w:t>Пациенты с п</w:t>
      </w:r>
      <w:r w:rsidR="00465916" w:rsidRPr="006D0FBB">
        <w:rPr>
          <w:rFonts w:ascii="Times New Roman" w:eastAsia="MS Mincho" w:hAnsi="Times New Roman" w:cs="Times New Roman"/>
          <w:i/>
          <w:sz w:val="28"/>
          <w:szCs w:val="28"/>
          <w:u w:val="single"/>
        </w:rPr>
        <w:t>еченочн</w:t>
      </w:r>
      <w:r w:rsidRPr="006D0FBB">
        <w:rPr>
          <w:rFonts w:ascii="Times New Roman" w:eastAsia="MS Mincho" w:hAnsi="Times New Roman" w:cs="Times New Roman"/>
          <w:i/>
          <w:sz w:val="28"/>
          <w:szCs w:val="28"/>
          <w:u w:val="single"/>
        </w:rPr>
        <w:t>ой</w:t>
      </w:r>
      <w:r w:rsidR="00465916" w:rsidRPr="006D0FBB">
        <w:rPr>
          <w:rFonts w:ascii="Times New Roman" w:eastAsia="MS Mincho" w:hAnsi="Times New Roman" w:cs="Times New Roman"/>
          <w:i/>
          <w:sz w:val="28"/>
          <w:szCs w:val="28"/>
          <w:u w:val="single"/>
        </w:rPr>
        <w:t xml:space="preserve"> недостаточность</w:t>
      </w:r>
      <w:r w:rsidRPr="006D0FBB">
        <w:rPr>
          <w:rFonts w:ascii="Times New Roman" w:eastAsia="MS Mincho" w:hAnsi="Times New Roman" w:cs="Times New Roman"/>
          <w:i/>
          <w:sz w:val="28"/>
          <w:szCs w:val="28"/>
          <w:u w:val="single"/>
        </w:rPr>
        <w:t>ю</w:t>
      </w:r>
    </w:p>
    <w:p w14:paraId="241FE815" w14:textId="0AAD9C50" w:rsidR="00465916" w:rsidRPr="006D0FBB" w:rsidRDefault="00465916" w:rsidP="00D86A34">
      <w:p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Пациентам с нарушением функции печени коррекции дозы не требуется.</w:t>
      </w:r>
    </w:p>
    <w:p w14:paraId="2E551B93" w14:textId="501B9C18" w:rsidR="00645DDA" w:rsidRPr="006D0FBB" w:rsidRDefault="00645DDA" w:rsidP="00D86A34">
      <w:pPr>
        <w:pStyle w:val="af3"/>
        <w:tabs>
          <w:tab w:val="left" w:pos="2268"/>
        </w:tabs>
        <w:jc w:val="both"/>
        <w:rPr>
          <w:i/>
          <w:noProof/>
          <w:sz w:val="28"/>
          <w:szCs w:val="28"/>
          <w:lang w:val="ru-RU"/>
        </w:rPr>
      </w:pPr>
      <w:r w:rsidRPr="006D0FBB">
        <w:rPr>
          <w:i/>
          <w:noProof/>
          <w:sz w:val="28"/>
          <w:szCs w:val="28"/>
          <w:lang w:val="ru-RU"/>
        </w:rPr>
        <w:t>Дети и подростки</w:t>
      </w:r>
    </w:p>
    <w:p w14:paraId="4DFED33D" w14:textId="03B989FF" w:rsidR="00465916" w:rsidRPr="006D0FBB" w:rsidRDefault="009E4ABE" w:rsidP="00D86A34">
      <w:pPr>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[ТОРГОВОЕ НАЗВАНИЕ] </w:t>
      </w:r>
      <w:r w:rsidR="00465916" w:rsidRPr="006D0FBB">
        <w:rPr>
          <w:rFonts w:ascii="Times New Roman" w:eastAsia="MS Mincho" w:hAnsi="Times New Roman" w:cs="Times New Roman"/>
          <w:sz w:val="28"/>
          <w:szCs w:val="28"/>
        </w:rPr>
        <w:t>не следует назначать детям и подросткам до 18 лет из-за отсутствия данных об эффективности и безопасности применения препарата у пациентов данной возрастной группы.</w:t>
      </w:r>
    </w:p>
    <w:p w14:paraId="43FAA41A" w14:textId="5877B6F6" w:rsidR="00465916" w:rsidRPr="006D0FBB" w:rsidRDefault="00465916" w:rsidP="00D86A34">
      <w:p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В настоящее время нет достаточных данных по безопасности и эффективности применения </w:t>
      </w:r>
      <w:proofErr w:type="spellStart"/>
      <w:r w:rsidRPr="006D0FBB">
        <w:rPr>
          <w:rFonts w:ascii="Times New Roman" w:eastAsia="MS Mincho" w:hAnsi="Times New Roman" w:cs="Times New Roman"/>
          <w:sz w:val="28"/>
          <w:szCs w:val="28"/>
        </w:rPr>
        <w:t>периндоприла</w:t>
      </w:r>
      <w:proofErr w:type="spellEnd"/>
      <w:r w:rsidRPr="006D0FBB">
        <w:rPr>
          <w:rFonts w:ascii="Times New Roman" w:eastAsia="MS Mincho" w:hAnsi="Times New Roman" w:cs="Times New Roman"/>
          <w:sz w:val="28"/>
          <w:szCs w:val="28"/>
        </w:rPr>
        <w:t xml:space="preserve"> у детей и подростков в возрасте до 18 лет. </w:t>
      </w:r>
    </w:p>
    <w:p w14:paraId="0202BD64" w14:textId="77777777" w:rsidR="00015085" w:rsidRPr="006D0FBB" w:rsidRDefault="00015085" w:rsidP="00D86A34">
      <w:pPr>
        <w:jc w:val="both"/>
        <w:rPr>
          <w:rFonts w:ascii="Times New Roman" w:hAnsi="Times New Roman" w:cs="Times New Roman"/>
          <w:b/>
          <w:i/>
          <w:sz w:val="28"/>
          <w:szCs w:val="28"/>
        </w:rPr>
      </w:pPr>
      <w:r w:rsidRPr="006D0FBB">
        <w:rPr>
          <w:rFonts w:ascii="Times New Roman" w:hAnsi="Times New Roman" w:cs="Times New Roman"/>
          <w:b/>
          <w:i/>
          <w:sz w:val="28"/>
          <w:szCs w:val="28"/>
        </w:rPr>
        <w:t>Метод и путь введения</w:t>
      </w:r>
    </w:p>
    <w:p w14:paraId="03B2EB8A" w14:textId="222ED49A" w:rsidR="00015085" w:rsidRPr="006D0FBB" w:rsidRDefault="00EB06FF" w:rsidP="00D86A34">
      <w:pPr>
        <w:pStyle w:val="a5"/>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Перорально</w:t>
      </w:r>
      <w:r w:rsidR="00015085" w:rsidRPr="006D0FBB">
        <w:rPr>
          <w:rFonts w:ascii="Times New Roman" w:hAnsi="Times New Roman" w:cs="Times New Roman"/>
          <w:sz w:val="28"/>
          <w:szCs w:val="28"/>
        </w:rPr>
        <w:t xml:space="preserve"> </w:t>
      </w:r>
    </w:p>
    <w:p w14:paraId="0176443A" w14:textId="77777777" w:rsidR="00394AEE" w:rsidRPr="006D0FBB" w:rsidRDefault="006207F2" w:rsidP="00D86A34">
      <w:pPr>
        <w:jc w:val="both"/>
        <w:rPr>
          <w:rFonts w:ascii="Times New Roman" w:hAnsi="Times New Roman" w:cs="Times New Roman"/>
          <w:b/>
          <w:i/>
          <w:sz w:val="28"/>
          <w:szCs w:val="28"/>
        </w:rPr>
      </w:pPr>
      <w:r w:rsidRPr="006D0FBB">
        <w:rPr>
          <w:rFonts w:ascii="Times New Roman" w:hAnsi="Times New Roman" w:cs="Times New Roman"/>
          <w:b/>
          <w:i/>
          <w:sz w:val="28"/>
          <w:szCs w:val="28"/>
        </w:rPr>
        <w:t>Меры, которые необходимо принять в случае передозировки</w:t>
      </w:r>
    </w:p>
    <w:p w14:paraId="31242330" w14:textId="77777777" w:rsidR="00394AEE" w:rsidRPr="006D0FBB" w:rsidRDefault="00465916" w:rsidP="00D86A34">
      <w:pPr>
        <w:jc w:val="both"/>
        <w:rPr>
          <w:rFonts w:ascii="Times New Roman" w:hAnsi="Times New Roman" w:cs="Times New Roman"/>
          <w:b/>
          <w:i/>
          <w:sz w:val="28"/>
          <w:szCs w:val="28"/>
        </w:rPr>
      </w:pPr>
      <w:r w:rsidRPr="006D0FBB">
        <w:rPr>
          <w:rFonts w:ascii="Times New Roman" w:hAnsi="Times New Roman" w:cs="Times New Roman"/>
          <w:i/>
          <w:sz w:val="28"/>
          <w:szCs w:val="28"/>
        </w:rPr>
        <w:t>Симптомы:</w:t>
      </w:r>
      <w:r w:rsidRPr="006D0FBB">
        <w:rPr>
          <w:rFonts w:ascii="Times New Roman" w:hAnsi="Times New Roman" w:cs="Times New Roman"/>
          <w:sz w:val="28"/>
          <w:szCs w:val="28"/>
        </w:rPr>
        <w:t xml:space="preserve"> гипотензия, циркуляторный шок, нарушения электролитного баланса, почечная недостаточность, гипервентиляция, тахикардия, усиленное сердцебиение, брадикардия, головокружение, тревожность и кашель. </w:t>
      </w:r>
    </w:p>
    <w:p w14:paraId="5266B22B" w14:textId="77777777" w:rsidR="00465916" w:rsidRPr="006D0FBB" w:rsidRDefault="00465916" w:rsidP="00D86A34">
      <w:pPr>
        <w:jc w:val="both"/>
        <w:rPr>
          <w:rFonts w:ascii="Times New Roman" w:hAnsi="Times New Roman" w:cs="Times New Roman"/>
          <w:b/>
          <w:i/>
          <w:sz w:val="28"/>
          <w:szCs w:val="28"/>
        </w:rPr>
      </w:pPr>
      <w:r w:rsidRPr="006D0FBB">
        <w:rPr>
          <w:rFonts w:ascii="Times New Roman" w:hAnsi="Times New Roman" w:cs="Times New Roman"/>
          <w:i/>
          <w:sz w:val="28"/>
          <w:szCs w:val="28"/>
        </w:rPr>
        <w:t>Лечение:</w:t>
      </w:r>
      <w:r w:rsidRPr="006D0FBB">
        <w:rPr>
          <w:rFonts w:ascii="Times New Roman" w:hAnsi="Times New Roman" w:cs="Times New Roman"/>
          <w:sz w:val="28"/>
          <w:szCs w:val="28"/>
        </w:rPr>
        <w:t xml:space="preserve"> В случае передозировки рекомендуется проведение внутривенной </w:t>
      </w:r>
      <w:proofErr w:type="spellStart"/>
      <w:r w:rsidRPr="006D0FBB">
        <w:rPr>
          <w:rFonts w:ascii="Times New Roman" w:hAnsi="Times New Roman" w:cs="Times New Roman"/>
          <w:sz w:val="28"/>
          <w:szCs w:val="28"/>
        </w:rPr>
        <w:t>инфузии</w:t>
      </w:r>
      <w:proofErr w:type="spellEnd"/>
      <w:r w:rsidRPr="006D0FBB">
        <w:rPr>
          <w:rFonts w:ascii="Times New Roman" w:hAnsi="Times New Roman" w:cs="Times New Roman"/>
          <w:sz w:val="28"/>
          <w:szCs w:val="28"/>
        </w:rPr>
        <w:t xml:space="preserve"> раствора хлорида натрия 9 мг/мл (0,9%). В случае развития гипотензии пациент должен быть переведен в положение лежа на спине. При возможности, следует рассмотреть вариант лечения </w:t>
      </w:r>
      <w:proofErr w:type="spellStart"/>
      <w:r w:rsidRPr="006D0FBB">
        <w:rPr>
          <w:rFonts w:ascii="Times New Roman" w:hAnsi="Times New Roman" w:cs="Times New Roman"/>
          <w:sz w:val="28"/>
          <w:szCs w:val="28"/>
        </w:rPr>
        <w:t>ангиотензином</w:t>
      </w:r>
      <w:proofErr w:type="spellEnd"/>
      <w:r w:rsidRPr="006D0FBB">
        <w:rPr>
          <w:rFonts w:ascii="Times New Roman" w:hAnsi="Times New Roman" w:cs="Times New Roman"/>
          <w:sz w:val="28"/>
          <w:szCs w:val="28"/>
        </w:rPr>
        <w:t xml:space="preserve"> II в виде </w:t>
      </w:r>
      <w:proofErr w:type="spellStart"/>
      <w:r w:rsidRPr="006D0FBB">
        <w:rPr>
          <w:rFonts w:ascii="Times New Roman" w:hAnsi="Times New Roman" w:cs="Times New Roman"/>
          <w:sz w:val="28"/>
          <w:szCs w:val="28"/>
        </w:rPr>
        <w:t>инфузии</w:t>
      </w:r>
      <w:proofErr w:type="spellEnd"/>
      <w:r w:rsidRPr="006D0FBB">
        <w:rPr>
          <w:rFonts w:ascii="Times New Roman" w:hAnsi="Times New Roman" w:cs="Times New Roman"/>
          <w:sz w:val="28"/>
          <w:szCs w:val="28"/>
        </w:rPr>
        <w:t xml:space="preserve"> и/или внутривенного введения катехоламинов. </w:t>
      </w:r>
      <w:proofErr w:type="spellStart"/>
      <w:r w:rsidRPr="006D0FBB">
        <w:rPr>
          <w:rFonts w:ascii="Times New Roman" w:hAnsi="Times New Roman" w:cs="Times New Roman"/>
          <w:sz w:val="28"/>
          <w:szCs w:val="28"/>
        </w:rPr>
        <w:t>Периндоприл</w:t>
      </w:r>
      <w:proofErr w:type="spellEnd"/>
      <w:r w:rsidRPr="006D0FBB">
        <w:rPr>
          <w:rFonts w:ascii="Times New Roman" w:hAnsi="Times New Roman" w:cs="Times New Roman"/>
          <w:sz w:val="28"/>
          <w:szCs w:val="28"/>
        </w:rPr>
        <w:t xml:space="preserve"> выводится из организма гемодиализом. В случае брадикардии, резистентной к терапии, показано проведение </w:t>
      </w:r>
      <w:proofErr w:type="spellStart"/>
      <w:r w:rsidRPr="006D0FBB">
        <w:rPr>
          <w:rFonts w:ascii="Times New Roman" w:hAnsi="Times New Roman" w:cs="Times New Roman"/>
          <w:sz w:val="28"/>
          <w:szCs w:val="28"/>
        </w:rPr>
        <w:t>электрокардиостимуляции</w:t>
      </w:r>
      <w:proofErr w:type="spellEnd"/>
      <w:r w:rsidRPr="006D0FBB">
        <w:rPr>
          <w:rFonts w:ascii="Times New Roman" w:hAnsi="Times New Roman" w:cs="Times New Roman"/>
          <w:sz w:val="28"/>
          <w:szCs w:val="28"/>
        </w:rPr>
        <w:t xml:space="preserve">. Следует постоянно контролировать жизненно важные показатели, уровень электролитов и </w:t>
      </w:r>
      <w:proofErr w:type="spellStart"/>
      <w:r w:rsidRPr="006D0FBB">
        <w:rPr>
          <w:rFonts w:ascii="Times New Roman" w:hAnsi="Times New Roman" w:cs="Times New Roman"/>
          <w:sz w:val="28"/>
          <w:szCs w:val="28"/>
        </w:rPr>
        <w:t>креатинина</w:t>
      </w:r>
      <w:proofErr w:type="spellEnd"/>
      <w:r w:rsidRPr="006D0FBB">
        <w:rPr>
          <w:rFonts w:ascii="Times New Roman" w:hAnsi="Times New Roman" w:cs="Times New Roman"/>
          <w:sz w:val="28"/>
          <w:szCs w:val="28"/>
        </w:rPr>
        <w:t xml:space="preserve"> в сыворотке.</w:t>
      </w:r>
    </w:p>
    <w:p w14:paraId="5AA694E2" w14:textId="77777777" w:rsidR="00015085" w:rsidRPr="006D0FBB" w:rsidRDefault="00015085" w:rsidP="00D86A34">
      <w:pPr>
        <w:jc w:val="both"/>
        <w:rPr>
          <w:rFonts w:ascii="Times New Roman" w:hAnsi="Times New Roman" w:cs="Times New Roman"/>
          <w:b/>
          <w:i/>
          <w:sz w:val="28"/>
          <w:szCs w:val="28"/>
        </w:rPr>
      </w:pPr>
      <w:r w:rsidRPr="006D0FBB">
        <w:rPr>
          <w:rFonts w:ascii="Times New Roman" w:hAnsi="Times New Roman" w:cs="Times New Roman"/>
          <w:b/>
          <w:i/>
          <w:sz w:val="28"/>
          <w:szCs w:val="28"/>
        </w:rPr>
        <w:t>Рекомендации по обращению за консультацией к медицинскому работнику для разъяснения способа применения лекарственного препарата</w:t>
      </w:r>
    </w:p>
    <w:p w14:paraId="43AA7F16" w14:textId="77777777" w:rsidR="00015085" w:rsidRPr="006D0FBB" w:rsidRDefault="00015085" w:rsidP="00D86A34">
      <w:pPr>
        <w:jc w:val="both"/>
        <w:rPr>
          <w:rFonts w:ascii="Times New Roman" w:hAnsi="Times New Roman" w:cs="Times New Roman"/>
          <w:sz w:val="28"/>
          <w:szCs w:val="28"/>
        </w:rPr>
      </w:pPr>
      <w:r w:rsidRPr="006D0FBB">
        <w:rPr>
          <w:rFonts w:ascii="Times New Roman" w:hAnsi="Times New Roman" w:cs="Times New Roman"/>
          <w:sz w:val="28"/>
          <w:szCs w:val="28"/>
        </w:rPr>
        <w:t>В случае необходимости можно обратиться за консультацией к медицинскому работнику.</w:t>
      </w:r>
    </w:p>
    <w:p w14:paraId="48CDF6C5" w14:textId="77777777" w:rsidR="00331FEC" w:rsidRPr="006D0FBB" w:rsidRDefault="00331FEC" w:rsidP="00D86A34">
      <w:pPr>
        <w:tabs>
          <w:tab w:val="left" w:pos="1935"/>
        </w:tabs>
        <w:jc w:val="both"/>
        <w:rPr>
          <w:rFonts w:ascii="Times New Roman" w:hAnsi="Times New Roman" w:cs="Times New Roman"/>
          <w:b/>
          <w:sz w:val="28"/>
          <w:szCs w:val="28"/>
        </w:rPr>
      </w:pPr>
    </w:p>
    <w:p w14:paraId="2080CF51" w14:textId="77777777" w:rsidR="00465916" w:rsidRPr="006D0FBB" w:rsidRDefault="006207F2" w:rsidP="00D86A34">
      <w:pPr>
        <w:jc w:val="both"/>
        <w:rPr>
          <w:rFonts w:ascii="Times New Roman" w:hAnsi="Times New Roman" w:cs="Times New Roman"/>
          <w:b/>
          <w:sz w:val="28"/>
          <w:szCs w:val="28"/>
          <w:lang w:eastAsia="en-US"/>
        </w:rPr>
      </w:pPr>
      <w:r w:rsidRPr="006D0FBB">
        <w:rPr>
          <w:rFonts w:ascii="Times New Roman" w:hAnsi="Times New Roman" w:cs="Times New Roman"/>
          <w:b/>
          <w:sz w:val="28"/>
          <w:szCs w:val="28"/>
        </w:rPr>
        <w:lastRenderedPageBreak/>
        <w:t xml:space="preserve">Описание нежелательных реакций, которые проявляются при стандартном применении ЛП и меры, которые следует принять в этом случае </w:t>
      </w:r>
      <w:bookmarkStart w:id="1" w:name="2175220282"/>
      <w:bookmarkEnd w:id="1"/>
    </w:p>
    <w:p w14:paraId="089E118C" w14:textId="391B18AD" w:rsidR="00331FEC" w:rsidRPr="006D0FBB" w:rsidRDefault="00331FEC" w:rsidP="00D86A34">
      <w:pPr>
        <w:jc w:val="both"/>
        <w:rPr>
          <w:rFonts w:ascii="Times New Roman" w:hAnsi="Times New Roman" w:cs="Times New Roman"/>
          <w:bCs/>
          <w:i/>
          <w:iCs/>
          <w:sz w:val="28"/>
          <w:szCs w:val="28"/>
        </w:rPr>
      </w:pPr>
      <w:r w:rsidRPr="006D0FBB">
        <w:rPr>
          <w:rFonts w:ascii="Times New Roman" w:hAnsi="Times New Roman" w:cs="Times New Roman"/>
          <w:i/>
          <w:sz w:val="28"/>
          <w:szCs w:val="28"/>
        </w:rPr>
        <w:t xml:space="preserve">Профиль безопасности </w:t>
      </w:r>
      <w:proofErr w:type="spellStart"/>
      <w:r w:rsidRPr="006D0FBB">
        <w:rPr>
          <w:rFonts w:ascii="Times New Roman" w:hAnsi="Times New Roman" w:cs="Times New Roman"/>
          <w:i/>
          <w:sz w:val="28"/>
          <w:szCs w:val="28"/>
        </w:rPr>
        <w:t>периндоприла</w:t>
      </w:r>
      <w:proofErr w:type="spellEnd"/>
      <w:r w:rsidRPr="006D0FBB">
        <w:rPr>
          <w:rFonts w:ascii="Times New Roman" w:hAnsi="Times New Roman" w:cs="Times New Roman"/>
          <w:i/>
          <w:sz w:val="28"/>
          <w:szCs w:val="28"/>
        </w:rPr>
        <w:t xml:space="preserve"> </w:t>
      </w:r>
      <w:r w:rsidR="00EB06FF" w:rsidRPr="00EB06FF">
        <w:rPr>
          <w:rFonts w:ascii="Times New Roman" w:hAnsi="Times New Roman" w:cs="Times New Roman"/>
          <w:i/>
          <w:sz w:val="28"/>
          <w:szCs w:val="28"/>
        </w:rPr>
        <w:t>соответствует</w:t>
      </w:r>
      <w:r w:rsidRPr="006D0FBB">
        <w:rPr>
          <w:rFonts w:ascii="Times New Roman" w:hAnsi="Times New Roman" w:cs="Times New Roman"/>
          <w:i/>
          <w:sz w:val="28"/>
          <w:szCs w:val="28"/>
        </w:rPr>
        <w:t xml:space="preserve"> с профилем безопасности ингибиторов А</w:t>
      </w:r>
      <w:r w:rsidR="00C75D33" w:rsidRPr="006D0FBB">
        <w:rPr>
          <w:rFonts w:ascii="Times New Roman" w:hAnsi="Times New Roman" w:cs="Times New Roman"/>
          <w:i/>
          <w:sz w:val="28"/>
          <w:szCs w:val="28"/>
        </w:rPr>
        <w:t>К</w:t>
      </w:r>
      <w:r w:rsidRPr="006D0FBB">
        <w:rPr>
          <w:rFonts w:ascii="Times New Roman" w:hAnsi="Times New Roman" w:cs="Times New Roman"/>
          <w:i/>
          <w:sz w:val="28"/>
          <w:szCs w:val="28"/>
        </w:rPr>
        <w:t xml:space="preserve">Ф: </w:t>
      </w:r>
    </w:p>
    <w:p w14:paraId="3313E766" w14:textId="4176AA40" w:rsidR="00331FEC" w:rsidRPr="006D0FBB" w:rsidRDefault="00EB06FF" w:rsidP="00D86A34">
      <w:pPr>
        <w:jc w:val="both"/>
        <w:rPr>
          <w:rFonts w:ascii="Times New Roman" w:hAnsi="Times New Roman" w:cs="Times New Roman"/>
          <w:bCs/>
          <w:iCs/>
          <w:sz w:val="28"/>
          <w:szCs w:val="28"/>
        </w:rPr>
      </w:pPr>
      <w:proofErr w:type="gramStart"/>
      <w:r w:rsidRPr="00EB06FF">
        <w:rPr>
          <w:rFonts w:ascii="Times New Roman" w:hAnsi="Times New Roman" w:cs="Times New Roman"/>
          <w:sz w:val="28"/>
          <w:szCs w:val="28"/>
        </w:rPr>
        <w:t>Наиболее</w:t>
      </w:r>
      <w:r w:rsidR="00331FEC" w:rsidRPr="006D0FBB">
        <w:rPr>
          <w:rFonts w:ascii="Times New Roman" w:hAnsi="Times New Roman" w:cs="Times New Roman"/>
          <w:sz w:val="28"/>
          <w:szCs w:val="28"/>
        </w:rPr>
        <w:t xml:space="preserve"> распространенные нежелательные эффекты, выявленные в ходе клинических исследований и отме</w:t>
      </w:r>
      <w:r w:rsidR="00722566" w:rsidRPr="006D0FBB">
        <w:rPr>
          <w:rFonts w:ascii="Times New Roman" w:hAnsi="Times New Roman" w:cs="Times New Roman"/>
          <w:sz w:val="28"/>
          <w:szCs w:val="28"/>
        </w:rPr>
        <w:t>чавшиеся при применении</w:t>
      </w:r>
      <w:r w:rsidR="00331FEC" w:rsidRPr="006D0FBB">
        <w:rPr>
          <w:rFonts w:ascii="Times New Roman" w:hAnsi="Times New Roman" w:cs="Times New Roman"/>
          <w:sz w:val="28"/>
          <w:szCs w:val="28"/>
        </w:rPr>
        <w:t xml:space="preserve"> </w:t>
      </w:r>
      <w:proofErr w:type="spellStart"/>
      <w:r w:rsidR="00331FEC" w:rsidRPr="006D0FBB">
        <w:rPr>
          <w:rFonts w:ascii="Times New Roman" w:hAnsi="Times New Roman" w:cs="Times New Roman"/>
          <w:sz w:val="28"/>
          <w:szCs w:val="28"/>
        </w:rPr>
        <w:t>периндоприл</w:t>
      </w:r>
      <w:r w:rsidR="00722566" w:rsidRPr="006D0FBB">
        <w:rPr>
          <w:rFonts w:ascii="Times New Roman" w:hAnsi="Times New Roman" w:cs="Times New Roman"/>
          <w:sz w:val="28"/>
          <w:szCs w:val="28"/>
        </w:rPr>
        <w:t>а</w:t>
      </w:r>
      <w:proofErr w:type="spellEnd"/>
      <w:r w:rsidR="00331FEC" w:rsidRPr="006D0FBB">
        <w:rPr>
          <w:rFonts w:ascii="Times New Roman" w:hAnsi="Times New Roman" w:cs="Times New Roman"/>
          <w:sz w:val="28"/>
          <w:szCs w:val="28"/>
        </w:rPr>
        <w:t xml:space="preserve">: головокружение, головная боль, парестезия, </w:t>
      </w:r>
      <w:proofErr w:type="spellStart"/>
      <w:r w:rsidR="00331FEC" w:rsidRPr="006D0FBB">
        <w:rPr>
          <w:rFonts w:ascii="Times New Roman" w:hAnsi="Times New Roman" w:cs="Times New Roman"/>
          <w:sz w:val="28"/>
          <w:szCs w:val="28"/>
        </w:rPr>
        <w:t>вертиго</w:t>
      </w:r>
      <w:proofErr w:type="spellEnd"/>
      <w:r w:rsidR="00331FEC" w:rsidRPr="006D0FBB">
        <w:rPr>
          <w:rFonts w:ascii="Times New Roman" w:hAnsi="Times New Roman" w:cs="Times New Roman"/>
          <w:sz w:val="28"/>
          <w:szCs w:val="28"/>
        </w:rPr>
        <w:t xml:space="preserve">, нарушения зрения, </w:t>
      </w:r>
      <w:proofErr w:type="spellStart"/>
      <w:r w:rsidR="00331FEC" w:rsidRPr="006D0FBB">
        <w:rPr>
          <w:rFonts w:ascii="Times New Roman" w:hAnsi="Times New Roman" w:cs="Times New Roman"/>
          <w:sz w:val="28"/>
          <w:szCs w:val="28"/>
        </w:rPr>
        <w:t>тиннитус</w:t>
      </w:r>
      <w:proofErr w:type="spellEnd"/>
      <w:r w:rsidR="00331FEC" w:rsidRPr="006D0FBB">
        <w:rPr>
          <w:rFonts w:ascii="Times New Roman" w:hAnsi="Times New Roman" w:cs="Times New Roman"/>
          <w:sz w:val="28"/>
          <w:szCs w:val="28"/>
        </w:rPr>
        <w:t xml:space="preserve">, гипотензия, кашель, одышка, боль в животе, запор, диарея, </w:t>
      </w:r>
      <w:proofErr w:type="spellStart"/>
      <w:r w:rsidR="00331FEC" w:rsidRPr="006D0FBB">
        <w:rPr>
          <w:rFonts w:ascii="Times New Roman" w:hAnsi="Times New Roman" w:cs="Times New Roman"/>
          <w:sz w:val="28"/>
          <w:szCs w:val="28"/>
        </w:rPr>
        <w:t>дисгевзия</w:t>
      </w:r>
      <w:proofErr w:type="spellEnd"/>
      <w:r w:rsidR="00331FEC" w:rsidRPr="006D0FBB">
        <w:rPr>
          <w:rFonts w:ascii="Times New Roman" w:hAnsi="Times New Roman" w:cs="Times New Roman"/>
          <w:sz w:val="28"/>
          <w:szCs w:val="28"/>
        </w:rPr>
        <w:t xml:space="preserve">, диспепсия, тошнота, рвота, зуд, сыпь, мышечные </w:t>
      </w:r>
      <w:r w:rsidR="00D83DE2" w:rsidRPr="006D0FBB">
        <w:rPr>
          <w:rFonts w:ascii="Times New Roman" w:hAnsi="Times New Roman" w:cs="Times New Roman"/>
          <w:sz w:val="28"/>
          <w:szCs w:val="28"/>
        </w:rPr>
        <w:t>спазмы</w:t>
      </w:r>
      <w:r w:rsidR="00331FEC" w:rsidRPr="006D0FBB">
        <w:rPr>
          <w:rFonts w:ascii="Times New Roman" w:hAnsi="Times New Roman" w:cs="Times New Roman"/>
          <w:sz w:val="28"/>
          <w:szCs w:val="28"/>
        </w:rPr>
        <w:t xml:space="preserve"> и астения.</w:t>
      </w:r>
      <w:proofErr w:type="gramEnd"/>
    </w:p>
    <w:p w14:paraId="1DA10F18" w14:textId="7B769C70" w:rsidR="00331FEC" w:rsidRPr="006D0FBB" w:rsidRDefault="00331FEC" w:rsidP="00D86A34">
      <w:pPr>
        <w:jc w:val="both"/>
        <w:rPr>
          <w:rFonts w:ascii="Times New Roman" w:hAnsi="Times New Roman" w:cs="Times New Roman"/>
          <w:bCs/>
          <w:iCs/>
          <w:sz w:val="28"/>
          <w:szCs w:val="28"/>
        </w:rPr>
      </w:pPr>
      <w:r w:rsidRPr="006D0FBB">
        <w:rPr>
          <w:rFonts w:ascii="Times New Roman" w:hAnsi="Times New Roman" w:cs="Times New Roman"/>
          <w:sz w:val="28"/>
          <w:szCs w:val="28"/>
        </w:rPr>
        <w:t xml:space="preserve">Частота </w:t>
      </w:r>
      <w:r w:rsidR="00D83DE2" w:rsidRPr="006D0FBB">
        <w:rPr>
          <w:rFonts w:ascii="Times New Roman" w:hAnsi="Times New Roman" w:cs="Times New Roman"/>
          <w:sz w:val="28"/>
          <w:szCs w:val="28"/>
        </w:rPr>
        <w:t>нежелательных</w:t>
      </w:r>
      <w:r w:rsidRPr="006D0FBB">
        <w:rPr>
          <w:rFonts w:ascii="Times New Roman" w:hAnsi="Times New Roman" w:cs="Times New Roman"/>
          <w:sz w:val="28"/>
          <w:szCs w:val="28"/>
        </w:rPr>
        <w:t xml:space="preserve"> реакций, которые могут возникать во время терапии, приведена в виде следующей градации: </w:t>
      </w:r>
      <w:r w:rsidRPr="006D0FBB">
        <w:rPr>
          <w:rFonts w:ascii="Times New Roman" w:hAnsi="Times New Roman" w:cs="Times New Roman"/>
          <w:i/>
          <w:sz w:val="28"/>
          <w:szCs w:val="28"/>
        </w:rPr>
        <w:t>очень часто</w:t>
      </w:r>
      <w:r w:rsidRPr="006D0FBB">
        <w:rPr>
          <w:rFonts w:ascii="Times New Roman" w:hAnsi="Times New Roman" w:cs="Times New Roman"/>
          <w:sz w:val="28"/>
          <w:szCs w:val="28"/>
        </w:rPr>
        <w:t xml:space="preserve"> (&gt;1/10); </w:t>
      </w:r>
      <w:r w:rsidRPr="006D0FBB">
        <w:rPr>
          <w:rFonts w:ascii="Times New Roman" w:hAnsi="Times New Roman" w:cs="Times New Roman"/>
          <w:i/>
          <w:sz w:val="28"/>
          <w:szCs w:val="28"/>
        </w:rPr>
        <w:t>часто</w:t>
      </w:r>
      <w:r w:rsidRPr="006D0FBB">
        <w:rPr>
          <w:rFonts w:ascii="Times New Roman" w:hAnsi="Times New Roman" w:cs="Times New Roman"/>
          <w:sz w:val="28"/>
          <w:szCs w:val="28"/>
        </w:rPr>
        <w:t xml:space="preserve"> (&gt;1/100, &lt;1/10); </w:t>
      </w:r>
      <w:r w:rsidRPr="006D0FBB">
        <w:rPr>
          <w:rFonts w:ascii="Times New Roman" w:hAnsi="Times New Roman" w:cs="Times New Roman"/>
          <w:i/>
          <w:sz w:val="28"/>
          <w:szCs w:val="28"/>
        </w:rPr>
        <w:t>нечасто</w:t>
      </w:r>
      <w:r w:rsidRPr="006D0FBB">
        <w:rPr>
          <w:rFonts w:ascii="Times New Roman" w:hAnsi="Times New Roman" w:cs="Times New Roman"/>
          <w:sz w:val="28"/>
          <w:szCs w:val="28"/>
        </w:rPr>
        <w:t xml:space="preserve"> (&gt;1/1000, &lt;1/100); </w:t>
      </w:r>
      <w:r w:rsidRPr="006D0FBB">
        <w:rPr>
          <w:rFonts w:ascii="Times New Roman" w:hAnsi="Times New Roman" w:cs="Times New Roman"/>
          <w:i/>
          <w:sz w:val="28"/>
          <w:szCs w:val="28"/>
        </w:rPr>
        <w:t>редко</w:t>
      </w:r>
      <w:r w:rsidRPr="006D0FBB">
        <w:rPr>
          <w:rFonts w:ascii="Times New Roman" w:hAnsi="Times New Roman" w:cs="Times New Roman"/>
          <w:sz w:val="28"/>
          <w:szCs w:val="28"/>
        </w:rPr>
        <w:t xml:space="preserve"> (&gt;1/10 000, &lt;1/1000); </w:t>
      </w:r>
      <w:r w:rsidRPr="006D0FBB">
        <w:rPr>
          <w:rFonts w:ascii="Times New Roman" w:hAnsi="Times New Roman" w:cs="Times New Roman"/>
          <w:i/>
          <w:sz w:val="28"/>
          <w:szCs w:val="28"/>
        </w:rPr>
        <w:t>очень редко</w:t>
      </w:r>
      <w:r w:rsidRPr="006D0FBB">
        <w:rPr>
          <w:rFonts w:ascii="Times New Roman" w:hAnsi="Times New Roman" w:cs="Times New Roman"/>
          <w:sz w:val="28"/>
          <w:szCs w:val="28"/>
        </w:rPr>
        <w:t xml:space="preserve"> (&lt;1/10 000); </w:t>
      </w:r>
      <w:r w:rsidR="000242F0" w:rsidRPr="006D0FBB">
        <w:rPr>
          <w:rFonts w:ascii="Times New Roman" w:hAnsi="Times New Roman" w:cs="Times New Roman"/>
          <w:i/>
          <w:sz w:val="28"/>
          <w:szCs w:val="28"/>
        </w:rPr>
        <w:t>неизвестно</w:t>
      </w:r>
      <w:r w:rsidR="000242F0" w:rsidRPr="006D0FBB">
        <w:rPr>
          <w:rFonts w:ascii="Times New Roman" w:hAnsi="Times New Roman" w:cs="Times New Roman"/>
          <w:sz w:val="28"/>
          <w:szCs w:val="28"/>
        </w:rPr>
        <w:t xml:space="preserve"> (невозможно провести оценку на основании имеющихся данных).</w:t>
      </w:r>
    </w:p>
    <w:p w14:paraId="46CCD9CB" w14:textId="77777777" w:rsidR="00331FEC" w:rsidRPr="006D0FBB" w:rsidRDefault="00331FEC" w:rsidP="00D86A34">
      <w:pPr>
        <w:pStyle w:val="a5"/>
        <w:spacing w:after="0"/>
        <w:jc w:val="both"/>
        <w:rPr>
          <w:rFonts w:ascii="Times New Roman" w:hAnsi="Times New Roman" w:cs="Times New Roman"/>
          <w:i/>
          <w:sz w:val="28"/>
          <w:szCs w:val="28"/>
        </w:rPr>
      </w:pPr>
      <w:r w:rsidRPr="006D0FBB">
        <w:rPr>
          <w:rFonts w:ascii="Times New Roman" w:hAnsi="Times New Roman" w:cs="Times New Roman"/>
          <w:i/>
          <w:sz w:val="28"/>
          <w:szCs w:val="28"/>
        </w:rPr>
        <w:t>Часто</w:t>
      </w:r>
    </w:p>
    <w:p w14:paraId="3BCC24ED" w14:textId="77777777" w:rsidR="00331FEC" w:rsidRPr="006D0FBB" w:rsidRDefault="00331FEC" w:rsidP="00D86A34">
      <w:pPr>
        <w:pStyle w:val="a5"/>
        <w:numPr>
          <w:ilvl w:val="0"/>
          <w:numId w:val="10"/>
        </w:numPr>
        <w:spacing w:after="0"/>
        <w:jc w:val="both"/>
        <w:rPr>
          <w:rFonts w:ascii="Times New Roman" w:hAnsi="Times New Roman" w:cs="Times New Roman"/>
          <w:i/>
          <w:sz w:val="28"/>
          <w:szCs w:val="28"/>
          <w:lang w:val="kk-KZ"/>
        </w:rPr>
      </w:pPr>
      <w:r w:rsidRPr="006D0FBB">
        <w:rPr>
          <w:rFonts w:ascii="Times New Roman" w:hAnsi="Times New Roman" w:cs="Times New Roman"/>
          <w:sz w:val="28"/>
          <w:szCs w:val="28"/>
          <w:lang w:val="kk-KZ"/>
        </w:rPr>
        <w:t>к</w:t>
      </w:r>
      <w:proofErr w:type="spellStart"/>
      <w:r w:rsidRPr="006D0FBB">
        <w:rPr>
          <w:rFonts w:ascii="Times New Roman" w:hAnsi="Times New Roman" w:cs="Times New Roman"/>
          <w:sz w:val="28"/>
          <w:szCs w:val="28"/>
        </w:rPr>
        <w:t>ашель</w:t>
      </w:r>
      <w:proofErr w:type="spellEnd"/>
      <w:r w:rsidRPr="006D0FBB">
        <w:rPr>
          <w:rFonts w:ascii="Times New Roman" w:hAnsi="Times New Roman" w:cs="Times New Roman"/>
          <w:sz w:val="28"/>
          <w:szCs w:val="28"/>
        </w:rPr>
        <w:t xml:space="preserve">, </w:t>
      </w:r>
      <w:r w:rsidRPr="006D0FBB">
        <w:rPr>
          <w:rFonts w:ascii="Times New Roman" w:hAnsi="Times New Roman" w:cs="Times New Roman"/>
          <w:sz w:val="28"/>
          <w:szCs w:val="28"/>
          <w:lang w:val="kk-KZ"/>
        </w:rPr>
        <w:t>о</w:t>
      </w:r>
      <w:proofErr w:type="spellStart"/>
      <w:r w:rsidRPr="006D0FBB">
        <w:rPr>
          <w:rFonts w:ascii="Times New Roman" w:hAnsi="Times New Roman" w:cs="Times New Roman"/>
          <w:sz w:val="28"/>
          <w:szCs w:val="28"/>
        </w:rPr>
        <w:t>дышка</w:t>
      </w:r>
      <w:proofErr w:type="spellEnd"/>
    </w:p>
    <w:p w14:paraId="21B16C52" w14:textId="66FB75C1" w:rsidR="00B12739" w:rsidRPr="006D0FBB" w:rsidRDefault="00331FEC" w:rsidP="00D86A34">
      <w:pPr>
        <w:pStyle w:val="a5"/>
        <w:numPr>
          <w:ilvl w:val="0"/>
          <w:numId w:val="10"/>
        </w:numPr>
        <w:spacing w:after="0"/>
        <w:jc w:val="both"/>
        <w:rPr>
          <w:rFonts w:ascii="Times New Roman" w:hAnsi="Times New Roman" w:cs="Times New Roman"/>
          <w:i/>
          <w:sz w:val="28"/>
          <w:szCs w:val="28"/>
          <w:lang w:val="kk-KZ"/>
        </w:rPr>
      </w:pPr>
      <w:r w:rsidRPr="006D0FBB">
        <w:rPr>
          <w:rFonts w:ascii="Times New Roman" w:hAnsi="Times New Roman" w:cs="Times New Roman"/>
          <w:sz w:val="28"/>
          <w:szCs w:val="28"/>
        </w:rPr>
        <w:t xml:space="preserve">головная боль, астения, головокружение, мышечные </w:t>
      </w:r>
      <w:r w:rsidR="00D83DE2" w:rsidRPr="006D0FBB">
        <w:rPr>
          <w:rFonts w:ascii="Times New Roman" w:hAnsi="Times New Roman" w:cs="Times New Roman"/>
          <w:sz w:val="28"/>
          <w:szCs w:val="28"/>
        </w:rPr>
        <w:t>спазмы</w:t>
      </w:r>
      <w:r w:rsidRPr="006D0FBB">
        <w:rPr>
          <w:rFonts w:ascii="Times New Roman" w:hAnsi="Times New Roman" w:cs="Times New Roman"/>
          <w:sz w:val="28"/>
          <w:szCs w:val="28"/>
        </w:rPr>
        <w:t xml:space="preserve">, парестезия, </w:t>
      </w:r>
    </w:p>
    <w:p w14:paraId="2EB42C83" w14:textId="2BCB514B" w:rsidR="00331FEC" w:rsidRPr="00C82AB8" w:rsidRDefault="00DA52A8" w:rsidP="00DA52A8">
      <w:pPr>
        <w:pStyle w:val="a5"/>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и</w:t>
      </w:r>
      <w:r w:rsidRPr="00DA52A8">
        <w:rPr>
          <w:rFonts w:ascii="Times New Roman" w:hAnsi="Times New Roman" w:cs="Times New Roman"/>
          <w:sz w:val="28"/>
          <w:szCs w:val="28"/>
        </w:rPr>
        <w:t>скажение вкусового восприяти</w:t>
      </w:r>
      <w:r w:rsidR="00331FEC" w:rsidRPr="006D0FBB">
        <w:rPr>
          <w:rFonts w:ascii="Times New Roman" w:hAnsi="Times New Roman" w:cs="Times New Roman"/>
          <w:sz w:val="28"/>
          <w:szCs w:val="28"/>
        </w:rPr>
        <w:t xml:space="preserve">я, нарушения зрения, </w:t>
      </w:r>
      <w:r w:rsidR="00C82AB8">
        <w:rPr>
          <w:rFonts w:ascii="Times New Roman" w:hAnsi="Times New Roman" w:cs="Times New Roman"/>
          <w:sz w:val="28"/>
          <w:szCs w:val="28"/>
        </w:rPr>
        <w:t>з</w:t>
      </w:r>
      <w:r w:rsidR="00C82AB8" w:rsidRPr="00C82AB8">
        <w:rPr>
          <w:rFonts w:ascii="Times New Roman" w:hAnsi="Times New Roman" w:cs="Times New Roman"/>
          <w:sz w:val="28"/>
          <w:szCs w:val="28"/>
        </w:rPr>
        <w:t>вон в ушах</w:t>
      </w:r>
      <w:r w:rsidR="00331FEC" w:rsidRPr="006D0FBB">
        <w:rPr>
          <w:rFonts w:ascii="Times New Roman" w:hAnsi="Times New Roman" w:cs="Times New Roman"/>
          <w:sz w:val="28"/>
          <w:szCs w:val="28"/>
        </w:rPr>
        <w:t xml:space="preserve">, </w:t>
      </w:r>
      <w:proofErr w:type="spellStart"/>
      <w:r w:rsidR="00331FEC" w:rsidRPr="006D0FBB">
        <w:rPr>
          <w:rFonts w:ascii="Times New Roman" w:hAnsi="Times New Roman" w:cs="Times New Roman"/>
          <w:sz w:val="28"/>
          <w:szCs w:val="28"/>
        </w:rPr>
        <w:t>вертиго</w:t>
      </w:r>
      <w:proofErr w:type="spellEnd"/>
      <w:r w:rsidR="00331FEC" w:rsidRPr="006D0FBB">
        <w:rPr>
          <w:rFonts w:ascii="Times New Roman" w:hAnsi="Times New Roman" w:cs="Times New Roman"/>
          <w:sz w:val="28"/>
          <w:szCs w:val="28"/>
        </w:rPr>
        <w:t xml:space="preserve">, гипотензия (и эффекты, </w:t>
      </w:r>
      <w:r w:rsidR="00331FEC" w:rsidRPr="00C82AB8">
        <w:rPr>
          <w:rFonts w:ascii="Times New Roman" w:hAnsi="Times New Roman" w:cs="Times New Roman"/>
          <w:sz w:val="28"/>
          <w:szCs w:val="28"/>
        </w:rPr>
        <w:t>связанные с гипотензией)</w:t>
      </w:r>
    </w:p>
    <w:p w14:paraId="511C7614" w14:textId="77777777" w:rsidR="00331FEC" w:rsidRPr="006D0FBB" w:rsidRDefault="00331FEC" w:rsidP="00D86A34">
      <w:pPr>
        <w:pStyle w:val="a5"/>
        <w:numPr>
          <w:ilvl w:val="0"/>
          <w:numId w:val="10"/>
        </w:numPr>
        <w:spacing w:after="0"/>
        <w:jc w:val="both"/>
        <w:rPr>
          <w:rFonts w:ascii="Times New Roman" w:hAnsi="Times New Roman" w:cs="Times New Roman"/>
          <w:sz w:val="28"/>
          <w:szCs w:val="28"/>
        </w:rPr>
      </w:pPr>
      <w:r w:rsidRPr="006D0FBB">
        <w:rPr>
          <w:rFonts w:ascii="Times New Roman" w:hAnsi="Times New Roman" w:cs="Times New Roman"/>
          <w:sz w:val="28"/>
          <w:szCs w:val="28"/>
        </w:rPr>
        <w:t xml:space="preserve">рвота, тошнота, боли в животе, запор, диарея, диспепсия </w:t>
      </w:r>
    </w:p>
    <w:p w14:paraId="4BEACAF6" w14:textId="77777777" w:rsidR="00331FEC" w:rsidRPr="006D0FBB" w:rsidRDefault="00331FEC" w:rsidP="00D86A34">
      <w:pPr>
        <w:pStyle w:val="a5"/>
        <w:numPr>
          <w:ilvl w:val="0"/>
          <w:numId w:val="10"/>
        </w:numPr>
        <w:spacing w:after="0"/>
        <w:jc w:val="both"/>
        <w:rPr>
          <w:rFonts w:ascii="Times New Roman" w:hAnsi="Times New Roman" w:cs="Times New Roman"/>
          <w:sz w:val="28"/>
          <w:szCs w:val="28"/>
        </w:rPr>
      </w:pPr>
      <w:r w:rsidRPr="006D0FBB">
        <w:rPr>
          <w:rFonts w:ascii="Times New Roman" w:hAnsi="Times New Roman" w:cs="Times New Roman"/>
          <w:sz w:val="28"/>
          <w:szCs w:val="28"/>
        </w:rPr>
        <w:t>зуд, сыпь</w:t>
      </w:r>
    </w:p>
    <w:p w14:paraId="09791636" w14:textId="77777777" w:rsidR="00331FEC" w:rsidRPr="006D0FBB" w:rsidRDefault="00331FEC" w:rsidP="00D86A34">
      <w:pPr>
        <w:pStyle w:val="a5"/>
        <w:spacing w:after="0"/>
        <w:jc w:val="both"/>
        <w:rPr>
          <w:rFonts w:ascii="Times New Roman" w:hAnsi="Times New Roman" w:cs="Times New Roman"/>
          <w:i/>
          <w:sz w:val="28"/>
          <w:szCs w:val="28"/>
        </w:rPr>
      </w:pPr>
      <w:r w:rsidRPr="006D0FBB">
        <w:rPr>
          <w:rFonts w:ascii="Times New Roman" w:hAnsi="Times New Roman" w:cs="Times New Roman"/>
          <w:i/>
          <w:sz w:val="28"/>
          <w:szCs w:val="28"/>
        </w:rPr>
        <w:t>Нечасто</w:t>
      </w:r>
    </w:p>
    <w:p w14:paraId="0555DD1A"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i/>
          <w:sz w:val="28"/>
          <w:szCs w:val="28"/>
          <w:lang w:val="kk-KZ"/>
        </w:rPr>
      </w:pPr>
      <w:proofErr w:type="spellStart"/>
      <w:r w:rsidRPr="006D0FBB">
        <w:rPr>
          <w:rFonts w:ascii="Times New Roman" w:hAnsi="Times New Roman" w:cs="Times New Roman"/>
          <w:sz w:val="28"/>
          <w:szCs w:val="28"/>
        </w:rPr>
        <w:t>эозинофилия</w:t>
      </w:r>
      <w:proofErr w:type="spellEnd"/>
      <w:r w:rsidRPr="006D0FBB">
        <w:rPr>
          <w:rFonts w:ascii="Times New Roman" w:hAnsi="Times New Roman" w:cs="Times New Roman"/>
          <w:i/>
          <w:sz w:val="28"/>
          <w:szCs w:val="28"/>
        </w:rPr>
        <w:t>*</w:t>
      </w:r>
      <w:r w:rsidRPr="006D0FBB">
        <w:rPr>
          <w:rFonts w:ascii="Times New Roman" w:hAnsi="Times New Roman" w:cs="Times New Roman"/>
          <w:sz w:val="28"/>
          <w:szCs w:val="28"/>
        </w:rPr>
        <w:t xml:space="preserve"> </w:t>
      </w:r>
    </w:p>
    <w:p w14:paraId="4A0FECDC"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i/>
          <w:sz w:val="28"/>
          <w:szCs w:val="28"/>
          <w:lang w:val="kk-KZ"/>
        </w:rPr>
      </w:pPr>
      <w:proofErr w:type="spellStart"/>
      <w:r w:rsidRPr="006D0FBB">
        <w:rPr>
          <w:rFonts w:ascii="Times New Roman" w:hAnsi="Times New Roman" w:cs="Times New Roman"/>
          <w:sz w:val="28"/>
          <w:szCs w:val="28"/>
        </w:rPr>
        <w:t>гипонатриемия</w:t>
      </w:r>
      <w:proofErr w:type="spellEnd"/>
      <w:r w:rsidRPr="006D0FBB">
        <w:rPr>
          <w:rFonts w:ascii="Times New Roman" w:hAnsi="Times New Roman" w:cs="Times New Roman"/>
          <w:i/>
          <w:sz w:val="28"/>
          <w:szCs w:val="28"/>
        </w:rPr>
        <w:t>*</w:t>
      </w:r>
    </w:p>
    <w:p w14:paraId="5FFE9986"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i/>
          <w:sz w:val="28"/>
          <w:szCs w:val="28"/>
          <w:lang w:val="kk-KZ"/>
        </w:rPr>
      </w:pPr>
      <w:proofErr w:type="spellStart"/>
      <w:r w:rsidRPr="006D0FBB">
        <w:rPr>
          <w:rFonts w:ascii="Times New Roman" w:hAnsi="Times New Roman" w:cs="Times New Roman"/>
          <w:sz w:val="28"/>
          <w:szCs w:val="28"/>
        </w:rPr>
        <w:t>гиперкалиемия</w:t>
      </w:r>
      <w:proofErr w:type="spellEnd"/>
      <w:r w:rsidRPr="006D0FBB">
        <w:rPr>
          <w:rFonts w:ascii="Times New Roman" w:hAnsi="Times New Roman" w:cs="Times New Roman"/>
          <w:sz w:val="28"/>
          <w:szCs w:val="28"/>
        </w:rPr>
        <w:t>, обратимая при прекращении лечения</w:t>
      </w:r>
      <w:r w:rsidRPr="006D0FBB">
        <w:rPr>
          <w:rFonts w:ascii="Times New Roman" w:hAnsi="Times New Roman" w:cs="Times New Roman"/>
          <w:i/>
          <w:sz w:val="28"/>
          <w:szCs w:val="28"/>
        </w:rPr>
        <w:t>*</w:t>
      </w:r>
      <w:r w:rsidRPr="006D0FBB">
        <w:rPr>
          <w:rFonts w:ascii="Times New Roman" w:hAnsi="Times New Roman" w:cs="Times New Roman"/>
          <w:sz w:val="28"/>
          <w:szCs w:val="28"/>
        </w:rPr>
        <w:t xml:space="preserve">, повышенное содержание мочевины в крови*, повышенное содержание </w:t>
      </w:r>
      <w:proofErr w:type="spellStart"/>
      <w:r w:rsidRPr="006D0FBB">
        <w:rPr>
          <w:rFonts w:ascii="Times New Roman" w:hAnsi="Times New Roman" w:cs="Times New Roman"/>
          <w:sz w:val="28"/>
          <w:szCs w:val="28"/>
        </w:rPr>
        <w:t>креатинина</w:t>
      </w:r>
      <w:proofErr w:type="spellEnd"/>
      <w:r w:rsidRPr="006D0FBB">
        <w:rPr>
          <w:rFonts w:ascii="Times New Roman" w:hAnsi="Times New Roman" w:cs="Times New Roman"/>
          <w:sz w:val="28"/>
          <w:szCs w:val="28"/>
        </w:rPr>
        <w:t xml:space="preserve"> в крови*</w:t>
      </w:r>
    </w:p>
    <w:p w14:paraId="45548F35"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i/>
          <w:sz w:val="28"/>
          <w:szCs w:val="28"/>
          <w:lang w:val="kk-KZ"/>
        </w:rPr>
      </w:pPr>
      <w:r w:rsidRPr="006D0FBB">
        <w:rPr>
          <w:rFonts w:ascii="Times New Roman" w:hAnsi="Times New Roman" w:cs="Times New Roman"/>
          <w:sz w:val="28"/>
          <w:szCs w:val="28"/>
        </w:rPr>
        <w:t>гипогликемия</w:t>
      </w:r>
      <w:r w:rsidRPr="006D0FBB">
        <w:rPr>
          <w:rFonts w:ascii="Times New Roman" w:hAnsi="Times New Roman" w:cs="Times New Roman"/>
          <w:i/>
          <w:sz w:val="28"/>
          <w:szCs w:val="28"/>
        </w:rPr>
        <w:t>*</w:t>
      </w:r>
    </w:p>
    <w:p w14:paraId="5806C2D0"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i/>
          <w:sz w:val="28"/>
          <w:szCs w:val="28"/>
          <w:lang w:val="kk-KZ"/>
        </w:rPr>
      </w:pPr>
      <w:r w:rsidRPr="006D0FBB">
        <w:rPr>
          <w:rFonts w:ascii="Times New Roman" w:hAnsi="Times New Roman" w:cs="Times New Roman"/>
          <w:sz w:val="28"/>
          <w:szCs w:val="28"/>
        </w:rPr>
        <w:t>сонливость</w:t>
      </w:r>
      <w:r w:rsidRPr="006D0FBB">
        <w:rPr>
          <w:rFonts w:ascii="Times New Roman" w:hAnsi="Times New Roman" w:cs="Times New Roman"/>
          <w:i/>
          <w:sz w:val="28"/>
          <w:szCs w:val="28"/>
        </w:rPr>
        <w:t>*</w:t>
      </w:r>
    </w:p>
    <w:p w14:paraId="166C883F" w14:textId="1181DF13" w:rsidR="00331FEC" w:rsidRPr="006D0FBB" w:rsidRDefault="00DA52A8" w:rsidP="00DA52A8">
      <w:pPr>
        <w:pStyle w:val="a5"/>
        <w:numPr>
          <w:ilvl w:val="0"/>
          <w:numId w:val="4"/>
        </w:numPr>
        <w:tabs>
          <w:tab w:val="left" w:pos="426"/>
        </w:tabs>
        <w:spacing w:after="0"/>
        <w:jc w:val="both"/>
        <w:rPr>
          <w:rFonts w:ascii="Times New Roman" w:hAnsi="Times New Roman" w:cs="Times New Roman"/>
          <w:i/>
          <w:sz w:val="28"/>
          <w:szCs w:val="28"/>
          <w:lang w:val="kk-KZ"/>
        </w:rPr>
      </w:pPr>
      <w:r>
        <w:rPr>
          <w:rFonts w:ascii="Times New Roman" w:hAnsi="Times New Roman" w:cs="Times New Roman"/>
          <w:sz w:val="28"/>
          <w:szCs w:val="28"/>
        </w:rPr>
        <w:t>о</w:t>
      </w:r>
      <w:r w:rsidRPr="00DA52A8">
        <w:rPr>
          <w:rFonts w:ascii="Times New Roman" w:hAnsi="Times New Roman" w:cs="Times New Roman"/>
          <w:sz w:val="28"/>
          <w:szCs w:val="28"/>
        </w:rPr>
        <w:t xml:space="preserve">бморок </w:t>
      </w:r>
      <w:r w:rsidR="00331FEC" w:rsidRPr="006D0FBB">
        <w:rPr>
          <w:rFonts w:ascii="Times New Roman" w:hAnsi="Times New Roman" w:cs="Times New Roman"/>
          <w:i/>
          <w:sz w:val="28"/>
          <w:szCs w:val="28"/>
        </w:rPr>
        <w:t>*</w:t>
      </w:r>
      <w:r w:rsidR="00331FEC" w:rsidRPr="00DA52A8">
        <w:rPr>
          <w:rFonts w:ascii="Times New Roman" w:hAnsi="Times New Roman" w:cs="Times New Roman"/>
          <w:sz w:val="28"/>
          <w:szCs w:val="28"/>
        </w:rPr>
        <w:t>,</w:t>
      </w:r>
      <w:r w:rsidR="00331FEC" w:rsidRPr="006D0FBB">
        <w:rPr>
          <w:rFonts w:ascii="Times New Roman" w:hAnsi="Times New Roman" w:cs="Times New Roman"/>
          <w:i/>
          <w:sz w:val="28"/>
          <w:szCs w:val="28"/>
        </w:rPr>
        <w:t xml:space="preserve"> </w:t>
      </w:r>
      <w:r w:rsidR="00331FEC" w:rsidRPr="006D0FBB">
        <w:rPr>
          <w:rFonts w:ascii="Times New Roman" w:hAnsi="Times New Roman" w:cs="Times New Roman"/>
          <w:sz w:val="28"/>
          <w:szCs w:val="28"/>
        </w:rPr>
        <w:t>недомогание*, боль в груди*</w:t>
      </w:r>
    </w:p>
    <w:p w14:paraId="5CB394D4" w14:textId="2EF26A6A" w:rsidR="00331FEC" w:rsidRPr="006D0FBB" w:rsidRDefault="00331FEC" w:rsidP="00DA52A8">
      <w:pPr>
        <w:pStyle w:val="a5"/>
        <w:numPr>
          <w:ilvl w:val="0"/>
          <w:numId w:val="4"/>
        </w:numPr>
        <w:tabs>
          <w:tab w:val="left" w:pos="426"/>
        </w:tabs>
        <w:spacing w:after="0"/>
        <w:jc w:val="both"/>
        <w:rPr>
          <w:rFonts w:ascii="Times New Roman" w:hAnsi="Times New Roman" w:cs="Times New Roman"/>
          <w:i/>
          <w:sz w:val="28"/>
          <w:szCs w:val="28"/>
          <w:lang w:val="kk-KZ"/>
        </w:rPr>
      </w:pPr>
      <w:r w:rsidRPr="006D0FBB">
        <w:rPr>
          <w:rFonts w:ascii="Times New Roman" w:hAnsi="Times New Roman" w:cs="Times New Roman"/>
          <w:sz w:val="28"/>
          <w:szCs w:val="28"/>
        </w:rPr>
        <w:t>тахикардия</w:t>
      </w:r>
      <w:r w:rsidRPr="006D0FBB">
        <w:rPr>
          <w:rFonts w:ascii="Times New Roman" w:hAnsi="Times New Roman" w:cs="Times New Roman"/>
          <w:i/>
          <w:sz w:val="28"/>
          <w:szCs w:val="28"/>
        </w:rPr>
        <w:t>*</w:t>
      </w:r>
      <w:r w:rsidR="00DA52A8">
        <w:rPr>
          <w:rFonts w:ascii="Times New Roman" w:hAnsi="Times New Roman" w:cs="Times New Roman"/>
          <w:sz w:val="28"/>
          <w:szCs w:val="28"/>
        </w:rPr>
        <w:t>,</w:t>
      </w:r>
      <w:r w:rsidRPr="006D0FBB">
        <w:rPr>
          <w:rFonts w:ascii="Times New Roman" w:hAnsi="Times New Roman" w:cs="Times New Roman"/>
          <w:sz w:val="28"/>
          <w:szCs w:val="28"/>
        </w:rPr>
        <w:t xml:space="preserve"> </w:t>
      </w:r>
      <w:r w:rsidR="00DA52A8">
        <w:rPr>
          <w:rFonts w:ascii="Times New Roman" w:hAnsi="Times New Roman" w:cs="Times New Roman"/>
          <w:sz w:val="28"/>
          <w:szCs w:val="28"/>
        </w:rPr>
        <w:t>о</w:t>
      </w:r>
      <w:r w:rsidR="00DA52A8" w:rsidRPr="00DA52A8">
        <w:rPr>
          <w:rFonts w:ascii="Times New Roman" w:hAnsi="Times New Roman" w:cs="Times New Roman"/>
          <w:sz w:val="28"/>
          <w:szCs w:val="28"/>
        </w:rPr>
        <w:t>щущение</w:t>
      </w:r>
      <w:r w:rsidRPr="006D0FBB">
        <w:rPr>
          <w:rFonts w:ascii="Times New Roman" w:hAnsi="Times New Roman" w:cs="Times New Roman"/>
          <w:sz w:val="28"/>
          <w:szCs w:val="28"/>
        </w:rPr>
        <w:t xml:space="preserve"> сердцебиени</w:t>
      </w:r>
      <w:r w:rsidR="00DA52A8">
        <w:rPr>
          <w:rFonts w:ascii="Times New Roman" w:hAnsi="Times New Roman" w:cs="Times New Roman"/>
          <w:sz w:val="28"/>
          <w:szCs w:val="28"/>
        </w:rPr>
        <w:t>я</w:t>
      </w:r>
      <w:r w:rsidRPr="006D0FBB">
        <w:rPr>
          <w:rFonts w:ascii="Times New Roman" w:hAnsi="Times New Roman" w:cs="Times New Roman"/>
          <w:i/>
          <w:sz w:val="28"/>
          <w:szCs w:val="28"/>
        </w:rPr>
        <w:t>*</w:t>
      </w:r>
      <w:r w:rsidRPr="006D0FBB">
        <w:rPr>
          <w:rFonts w:ascii="Times New Roman" w:hAnsi="Times New Roman" w:cs="Times New Roman"/>
          <w:sz w:val="28"/>
          <w:szCs w:val="28"/>
        </w:rPr>
        <w:t xml:space="preserve"> </w:t>
      </w:r>
    </w:p>
    <w:p w14:paraId="70616ED7"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i/>
          <w:sz w:val="28"/>
          <w:szCs w:val="28"/>
          <w:lang w:val="kk-KZ"/>
        </w:rPr>
      </w:pPr>
      <w:proofErr w:type="spellStart"/>
      <w:r w:rsidRPr="006D0FBB">
        <w:rPr>
          <w:rFonts w:ascii="Times New Roman" w:hAnsi="Times New Roman" w:cs="Times New Roman"/>
          <w:sz w:val="28"/>
          <w:szCs w:val="28"/>
        </w:rPr>
        <w:t>васкулит</w:t>
      </w:r>
      <w:proofErr w:type="spellEnd"/>
      <w:r w:rsidRPr="006D0FBB">
        <w:rPr>
          <w:rFonts w:ascii="Times New Roman" w:hAnsi="Times New Roman" w:cs="Times New Roman"/>
          <w:i/>
          <w:sz w:val="28"/>
          <w:szCs w:val="28"/>
        </w:rPr>
        <w:t>*</w:t>
      </w:r>
      <w:r w:rsidRPr="006D0FBB">
        <w:rPr>
          <w:rFonts w:ascii="Times New Roman" w:hAnsi="Times New Roman" w:cs="Times New Roman"/>
          <w:sz w:val="28"/>
          <w:szCs w:val="28"/>
        </w:rPr>
        <w:t>, периферический отек*, гипертермия*</w:t>
      </w:r>
    </w:p>
    <w:p w14:paraId="64E62889" w14:textId="77777777" w:rsidR="00BB0D96" w:rsidRPr="006D0FBB" w:rsidRDefault="001660AC" w:rsidP="00D86A34">
      <w:pPr>
        <w:pStyle w:val="a5"/>
        <w:numPr>
          <w:ilvl w:val="0"/>
          <w:numId w:val="4"/>
        </w:numPr>
        <w:tabs>
          <w:tab w:val="left" w:pos="426"/>
        </w:tabs>
        <w:spacing w:after="0"/>
        <w:jc w:val="both"/>
        <w:rPr>
          <w:rFonts w:ascii="Times New Roman" w:hAnsi="Times New Roman" w:cs="Times New Roman"/>
          <w:i/>
          <w:sz w:val="28"/>
          <w:szCs w:val="28"/>
          <w:lang w:val="kk-KZ"/>
        </w:rPr>
      </w:pPr>
      <w:r w:rsidRPr="006D0FBB">
        <w:rPr>
          <w:rFonts w:ascii="Times New Roman" w:hAnsi="Times New Roman" w:cs="Times New Roman"/>
          <w:sz w:val="28"/>
          <w:szCs w:val="28"/>
        </w:rPr>
        <w:t>р</w:t>
      </w:r>
      <w:r w:rsidR="00331FEC" w:rsidRPr="006D0FBB">
        <w:rPr>
          <w:rFonts w:ascii="Times New Roman" w:hAnsi="Times New Roman" w:cs="Times New Roman"/>
          <w:sz w:val="28"/>
          <w:szCs w:val="28"/>
        </w:rPr>
        <w:t>еакции светочувствительности*</w:t>
      </w:r>
    </w:p>
    <w:p w14:paraId="6CAE087A" w14:textId="77777777" w:rsidR="00BB0D96" w:rsidRPr="006D0FBB" w:rsidRDefault="00331FEC" w:rsidP="00D86A34">
      <w:pPr>
        <w:pStyle w:val="a5"/>
        <w:numPr>
          <w:ilvl w:val="0"/>
          <w:numId w:val="4"/>
        </w:numPr>
        <w:tabs>
          <w:tab w:val="left" w:pos="426"/>
        </w:tabs>
        <w:spacing w:after="0"/>
        <w:jc w:val="both"/>
        <w:rPr>
          <w:rFonts w:ascii="Times New Roman" w:hAnsi="Times New Roman" w:cs="Times New Roman"/>
          <w:i/>
          <w:sz w:val="28"/>
          <w:szCs w:val="28"/>
          <w:lang w:val="kk-KZ"/>
        </w:rPr>
      </w:pPr>
      <w:r w:rsidRPr="006D0FBB">
        <w:rPr>
          <w:rFonts w:ascii="Times New Roman" w:hAnsi="Times New Roman" w:cs="Times New Roman"/>
          <w:sz w:val="28"/>
          <w:szCs w:val="28"/>
        </w:rPr>
        <w:t xml:space="preserve">артралгия*, миалгия* </w:t>
      </w:r>
    </w:p>
    <w:p w14:paraId="6B88220F"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i/>
          <w:sz w:val="28"/>
          <w:szCs w:val="28"/>
          <w:lang w:val="kk-KZ"/>
        </w:rPr>
      </w:pPr>
      <w:r w:rsidRPr="006D0FBB">
        <w:rPr>
          <w:rFonts w:ascii="Times New Roman" w:hAnsi="Times New Roman" w:cs="Times New Roman"/>
          <w:sz w:val="28"/>
          <w:szCs w:val="28"/>
        </w:rPr>
        <w:t>падение*</w:t>
      </w:r>
    </w:p>
    <w:p w14:paraId="608F8F76"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i/>
          <w:sz w:val="28"/>
          <w:szCs w:val="28"/>
          <w:lang w:val="kk-KZ"/>
        </w:rPr>
      </w:pPr>
      <w:r w:rsidRPr="006D0FBB">
        <w:rPr>
          <w:rFonts w:ascii="Times New Roman" w:hAnsi="Times New Roman" w:cs="Times New Roman"/>
          <w:sz w:val="28"/>
          <w:szCs w:val="28"/>
        </w:rPr>
        <w:t>перепады настроения</w:t>
      </w:r>
    </w:p>
    <w:p w14:paraId="7E7F7F00"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i/>
          <w:sz w:val="28"/>
          <w:szCs w:val="28"/>
          <w:lang w:val="kk-KZ"/>
        </w:rPr>
      </w:pPr>
      <w:r w:rsidRPr="006D0FBB">
        <w:rPr>
          <w:rFonts w:ascii="Times New Roman" w:hAnsi="Times New Roman" w:cs="Times New Roman"/>
          <w:sz w:val="28"/>
          <w:szCs w:val="28"/>
        </w:rPr>
        <w:t>нарушения сна</w:t>
      </w:r>
    </w:p>
    <w:p w14:paraId="7C381ABB"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i/>
          <w:sz w:val="28"/>
          <w:szCs w:val="28"/>
          <w:lang w:val="kk-KZ"/>
        </w:rPr>
      </w:pPr>
      <w:proofErr w:type="spellStart"/>
      <w:r w:rsidRPr="006D0FBB">
        <w:rPr>
          <w:rFonts w:ascii="Times New Roman" w:hAnsi="Times New Roman" w:cs="Times New Roman"/>
          <w:sz w:val="28"/>
          <w:szCs w:val="28"/>
        </w:rPr>
        <w:t>бронхоспазм</w:t>
      </w:r>
      <w:proofErr w:type="spellEnd"/>
    </w:p>
    <w:p w14:paraId="0F668254"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i/>
          <w:sz w:val="28"/>
          <w:szCs w:val="28"/>
          <w:lang w:val="kk-KZ"/>
        </w:rPr>
      </w:pPr>
      <w:r w:rsidRPr="006D0FBB">
        <w:rPr>
          <w:rFonts w:ascii="Times New Roman" w:hAnsi="Times New Roman" w:cs="Times New Roman"/>
          <w:sz w:val="28"/>
          <w:szCs w:val="28"/>
        </w:rPr>
        <w:t>сухость во рту</w:t>
      </w:r>
    </w:p>
    <w:p w14:paraId="6AA296DF"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i/>
          <w:sz w:val="28"/>
          <w:szCs w:val="28"/>
          <w:lang w:val="kk-KZ"/>
        </w:rPr>
      </w:pPr>
      <w:r w:rsidRPr="006D0FBB">
        <w:rPr>
          <w:rFonts w:ascii="Times New Roman" w:hAnsi="Times New Roman" w:cs="Times New Roman"/>
          <w:sz w:val="28"/>
          <w:szCs w:val="28"/>
        </w:rPr>
        <w:lastRenderedPageBreak/>
        <w:t>крапивница</w:t>
      </w:r>
    </w:p>
    <w:p w14:paraId="7A82D85A"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i/>
          <w:sz w:val="28"/>
          <w:szCs w:val="28"/>
          <w:lang w:val="kk-KZ"/>
        </w:rPr>
      </w:pPr>
      <w:proofErr w:type="spellStart"/>
      <w:r w:rsidRPr="006D0FBB">
        <w:rPr>
          <w:rFonts w:ascii="Times New Roman" w:hAnsi="Times New Roman" w:cs="Times New Roman"/>
          <w:sz w:val="28"/>
          <w:szCs w:val="28"/>
        </w:rPr>
        <w:t>пемфигоид</w:t>
      </w:r>
      <w:proofErr w:type="spellEnd"/>
      <w:r w:rsidRPr="006D0FBB">
        <w:rPr>
          <w:rFonts w:ascii="Times New Roman" w:hAnsi="Times New Roman" w:cs="Times New Roman"/>
          <w:sz w:val="28"/>
          <w:szCs w:val="28"/>
        </w:rPr>
        <w:t xml:space="preserve">, </w:t>
      </w:r>
      <w:proofErr w:type="spellStart"/>
      <w:r w:rsidRPr="006D0FBB">
        <w:rPr>
          <w:rFonts w:ascii="Times New Roman" w:hAnsi="Times New Roman" w:cs="Times New Roman"/>
          <w:sz w:val="28"/>
          <w:szCs w:val="28"/>
        </w:rPr>
        <w:t>гипергидроз</w:t>
      </w:r>
      <w:proofErr w:type="spellEnd"/>
    </w:p>
    <w:p w14:paraId="08B2F1C1"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i/>
          <w:sz w:val="28"/>
          <w:szCs w:val="28"/>
          <w:lang w:val="kk-KZ"/>
        </w:rPr>
      </w:pPr>
      <w:r w:rsidRPr="006D0FBB">
        <w:rPr>
          <w:rFonts w:ascii="Times New Roman" w:hAnsi="Times New Roman" w:cs="Times New Roman"/>
          <w:sz w:val="28"/>
          <w:szCs w:val="28"/>
        </w:rPr>
        <w:t>почечная недостаточность</w:t>
      </w:r>
    </w:p>
    <w:p w14:paraId="53F132BB"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i/>
          <w:sz w:val="28"/>
          <w:szCs w:val="28"/>
          <w:lang w:val="kk-KZ"/>
        </w:rPr>
      </w:pPr>
      <w:proofErr w:type="spellStart"/>
      <w:r w:rsidRPr="006D0FBB">
        <w:rPr>
          <w:rFonts w:ascii="Times New Roman" w:hAnsi="Times New Roman" w:cs="Times New Roman"/>
          <w:sz w:val="28"/>
          <w:szCs w:val="28"/>
        </w:rPr>
        <w:t>эректильная</w:t>
      </w:r>
      <w:proofErr w:type="spellEnd"/>
      <w:r w:rsidRPr="006D0FBB">
        <w:rPr>
          <w:rFonts w:ascii="Times New Roman" w:hAnsi="Times New Roman" w:cs="Times New Roman"/>
          <w:sz w:val="28"/>
          <w:szCs w:val="28"/>
        </w:rPr>
        <w:t xml:space="preserve"> дисфункция</w:t>
      </w:r>
    </w:p>
    <w:p w14:paraId="673423EC"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i/>
          <w:sz w:val="28"/>
          <w:szCs w:val="28"/>
          <w:lang w:val="kk-KZ"/>
        </w:rPr>
      </w:pPr>
      <w:r w:rsidRPr="006D0FBB">
        <w:rPr>
          <w:rFonts w:ascii="Times New Roman" w:hAnsi="Times New Roman" w:cs="Times New Roman"/>
          <w:sz w:val="28"/>
          <w:szCs w:val="28"/>
          <w:lang w:val="kk-KZ"/>
        </w:rPr>
        <w:t>а</w:t>
      </w:r>
      <w:proofErr w:type="spellStart"/>
      <w:r w:rsidRPr="006D0FBB">
        <w:rPr>
          <w:rFonts w:ascii="Times New Roman" w:hAnsi="Times New Roman" w:cs="Times New Roman"/>
          <w:sz w:val="28"/>
          <w:szCs w:val="28"/>
        </w:rPr>
        <w:t>нгионевротический</w:t>
      </w:r>
      <w:proofErr w:type="spellEnd"/>
      <w:r w:rsidRPr="006D0FBB">
        <w:rPr>
          <w:rFonts w:ascii="Times New Roman" w:hAnsi="Times New Roman" w:cs="Times New Roman"/>
          <w:sz w:val="28"/>
          <w:szCs w:val="28"/>
        </w:rPr>
        <w:t xml:space="preserve"> отек лица, конечностей, губ, слизистых оболочек, языка, голосовой щели и/или гортани, </w:t>
      </w:r>
    </w:p>
    <w:p w14:paraId="5652F577" w14:textId="77777777" w:rsidR="00331FEC" w:rsidRPr="006D0FBB" w:rsidRDefault="00331FEC" w:rsidP="00D86A34">
      <w:pPr>
        <w:pStyle w:val="a5"/>
        <w:tabs>
          <w:tab w:val="left" w:pos="426"/>
        </w:tabs>
        <w:spacing w:after="0"/>
        <w:jc w:val="both"/>
        <w:rPr>
          <w:rFonts w:ascii="Times New Roman" w:hAnsi="Times New Roman" w:cs="Times New Roman"/>
          <w:i/>
          <w:sz w:val="28"/>
          <w:szCs w:val="28"/>
        </w:rPr>
      </w:pPr>
      <w:r w:rsidRPr="006D0FBB">
        <w:rPr>
          <w:rFonts w:ascii="Times New Roman" w:hAnsi="Times New Roman" w:cs="Times New Roman"/>
          <w:i/>
          <w:sz w:val="28"/>
          <w:szCs w:val="28"/>
        </w:rPr>
        <w:t xml:space="preserve">Редко </w:t>
      </w:r>
    </w:p>
    <w:p w14:paraId="479FC32D" w14:textId="77777777" w:rsidR="00331FEC" w:rsidRPr="006D0FBB" w:rsidRDefault="00331FEC" w:rsidP="00D86A34">
      <w:pPr>
        <w:pStyle w:val="a5"/>
        <w:numPr>
          <w:ilvl w:val="0"/>
          <w:numId w:val="8"/>
        </w:numPr>
        <w:tabs>
          <w:tab w:val="left" w:pos="426"/>
        </w:tabs>
        <w:spacing w:after="0"/>
        <w:ind w:left="426" w:hanging="426"/>
        <w:jc w:val="both"/>
        <w:rPr>
          <w:rFonts w:ascii="Times New Roman" w:hAnsi="Times New Roman" w:cs="Times New Roman"/>
          <w:i/>
          <w:sz w:val="28"/>
          <w:szCs w:val="28"/>
        </w:rPr>
      </w:pPr>
      <w:r w:rsidRPr="006D0FBB">
        <w:rPr>
          <w:rFonts w:ascii="Times New Roman" w:hAnsi="Times New Roman" w:cs="Times New Roman"/>
          <w:sz w:val="28"/>
          <w:szCs w:val="28"/>
        </w:rPr>
        <w:t>повышенное содержание билирубина в крови, повышение уровня ферментов в печени</w:t>
      </w:r>
    </w:p>
    <w:p w14:paraId="570F733B" w14:textId="6D5DD5DF" w:rsidR="00331FEC" w:rsidRPr="006D0FBB" w:rsidRDefault="00331FEC" w:rsidP="00D86A34">
      <w:pPr>
        <w:pStyle w:val="a5"/>
        <w:numPr>
          <w:ilvl w:val="0"/>
          <w:numId w:val="7"/>
        </w:numPr>
        <w:tabs>
          <w:tab w:val="left" w:pos="426"/>
        </w:tabs>
        <w:spacing w:after="0"/>
        <w:ind w:hanging="720"/>
        <w:jc w:val="both"/>
        <w:rPr>
          <w:rFonts w:ascii="Times New Roman" w:hAnsi="Times New Roman" w:cs="Times New Roman"/>
          <w:sz w:val="28"/>
          <w:szCs w:val="28"/>
        </w:rPr>
      </w:pPr>
      <w:r w:rsidRPr="006D0FBB">
        <w:rPr>
          <w:rFonts w:ascii="Times New Roman" w:hAnsi="Times New Roman" w:cs="Times New Roman"/>
          <w:sz w:val="28"/>
          <w:szCs w:val="28"/>
        </w:rPr>
        <w:t>у</w:t>
      </w:r>
      <w:proofErr w:type="spellStart"/>
      <w:r w:rsidRPr="006D0FBB">
        <w:rPr>
          <w:rFonts w:ascii="Times New Roman" w:hAnsi="Times New Roman" w:cs="Times New Roman"/>
          <w:sz w:val="28"/>
          <w:szCs w:val="28"/>
          <w:lang w:val="en-US"/>
        </w:rPr>
        <w:t>худшение</w:t>
      </w:r>
      <w:proofErr w:type="spellEnd"/>
      <w:r w:rsidRPr="006D0FBB">
        <w:rPr>
          <w:rFonts w:ascii="Times New Roman" w:hAnsi="Times New Roman" w:cs="Times New Roman"/>
          <w:sz w:val="28"/>
          <w:szCs w:val="28"/>
          <w:lang w:val="en-US"/>
        </w:rPr>
        <w:t xml:space="preserve"> п</w:t>
      </w:r>
      <w:proofErr w:type="spellStart"/>
      <w:r w:rsidRPr="006D0FBB">
        <w:rPr>
          <w:rFonts w:ascii="Times New Roman" w:hAnsi="Times New Roman" w:cs="Times New Roman"/>
          <w:sz w:val="28"/>
          <w:szCs w:val="28"/>
        </w:rPr>
        <w:t>сориаз</w:t>
      </w:r>
      <w:proofErr w:type="spellEnd"/>
      <w:r w:rsidRPr="006D0FBB">
        <w:rPr>
          <w:rFonts w:ascii="Times New Roman" w:hAnsi="Times New Roman" w:cs="Times New Roman"/>
          <w:sz w:val="28"/>
          <w:szCs w:val="28"/>
          <w:lang w:val="en-US"/>
        </w:rPr>
        <w:t>а</w:t>
      </w:r>
      <w:r w:rsidRPr="006D0FBB">
        <w:rPr>
          <w:rFonts w:ascii="Times New Roman" w:hAnsi="Times New Roman" w:cs="Times New Roman"/>
          <w:sz w:val="28"/>
          <w:szCs w:val="28"/>
        </w:rPr>
        <w:t>*</w:t>
      </w:r>
    </w:p>
    <w:p w14:paraId="43E2BE0D" w14:textId="7191EC15" w:rsidR="006E48DB" w:rsidRPr="006D0FBB" w:rsidRDefault="006E48DB" w:rsidP="00D86A34">
      <w:pPr>
        <w:pStyle w:val="a5"/>
        <w:numPr>
          <w:ilvl w:val="0"/>
          <w:numId w:val="7"/>
        </w:numPr>
        <w:tabs>
          <w:tab w:val="left" w:pos="426"/>
        </w:tabs>
        <w:spacing w:after="0"/>
        <w:ind w:hanging="720"/>
        <w:jc w:val="both"/>
        <w:rPr>
          <w:rFonts w:asciiTheme="majorBidi" w:hAnsiTheme="majorBidi" w:cstheme="majorBidi"/>
          <w:sz w:val="28"/>
          <w:szCs w:val="28"/>
        </w:rPr>
      </w:pPr>
      <w:bookmarkStart w:id="2" w:name="_Hlk93387362"/>
      <w:r w:rsidRPr="006D0FBB">
        <w:rPr>
          <w:rFonts w:ascii="Times New Roman" w:hAnsi="Times New Roman" w:cs="Times New Roman"/>
          <w:sz w:val="28"/>
          <w:szCs w:val="28"/>
        </w:rPr>
        <w:t xml:space="preserve">синдром </w:t>
      </w:r>
      <w:r w:rsidRPr="006D0FBB">
        <w:rPr>
          <w:rFonts w:asciiTheme="majorBidi" w:hAnsiTheme="majorBidi" w:cstheme="majorBidi"/>
          <w:sz w:val="28"/>
          <w:szCs w:val="28"/>
        </w:rPr>
        <w:t>неадекватной секреции антидиуретического гормона (СНСАДГ)</w:t>
      </w:r>
    </w:p>
    <w:p w14:paraId="061ACAC2" w14:textId="30A890F0" w:rsidR="006E48DB" w:rsidRPr="006D0FBB" w:rsidRDefault="006E48DB" w:rsidP="00D86A34">
      <w:pPr>
        <w:pStyle w:val="a5"/>
        <w:numPr>
          <w:ilvl w:val="0"/>
          <w:numId w:val="7"/>
        </w:numPr>
        <w:tabs>
          <w:tab w:val="left" w:pos="426"/>
        </w:tabs>
        <w:spacing w:after="0"/>
        <w:ind w:hanging="720"/>
        <w:jc w:val="both"/>
        <w:rPr>
          <w:rFonts w:asciiTheme="majorBidi" w:hAnsiTheme="majorBidi" w:cstheme="majorBidi"/>
          <w:sz w:val="28"/>
          <w:szCs w:val="28"/>
        </w:rPr>
      </w:pPr>
      <w:r w:rsidRPr="006D0FBB">
        <w:rPr>
          <w:rFonts w:asciiTheme="majorBidi" w:hAnsiTheme="majorBidi" w:cstheme="majorBidi"/>
          <w:sz w:val="28"/>
          <w:szCs w:val="28"/>
        </w:rPr>
        <w:t>депрессия</w:t>
      </w:r>
    </w:p>
    <w:p w14:paraId="4DCD2659" w14:textId="0461CFAC" w:rsidR="006E48DB" w:rsidRPr="006D0FBB" w:rsidRDefault="006E48DB" w:rsidP="00D86A34">
      <w:pPr>
        <w:pStyle w:val="a5"/>
        <w:numPr>
          <w:ilvl w:val="0"/>
          <w:numId w:val="7"/>
        </w:numPr>
        <w:tabs>
          <w:tab w:val="left" w:pos="426"/>
        </w:tabs>
        <w:spacing w:after="0"/>
        <w:ind w:hanging="720"/>
        <w:jc w:val="both"/>
        <w:rPr>
          <w:rFonts w:asciiTheme="majorBidi" w:hAnsiTheme="majorBidi" w:cstheme="majorBidi"/>
          <w:sz w:val="28"/>
          <w:szCs w:val="28"/>
        </w:rPr>
      </w:pPr>
      <w:r w:rsidRPr="006D0FBB">
        <w:rPr>
          <w:rFonts w:asciiTheme="majorBidi" w:hAnsiTheme="majorBidi" w:cstheme="majorBidi"/>
          <w:sz w:val="28"/>
          <w:szCs w:val="28"/>
        </w:rPr>
        <w:t>приливы</w:t>
      </w:r>
    </w:p>
    <w:p w14:paraId="3768BECB" w14:textId="224C8218" w:rsidR="006E48DB" w:rsidRPr="006D0FBB" w:rsidRDefault="006E48DB" w:rsidP="00D86A34">
      <w:pPr>
        <w:pStyle w:val="a5"/>
        <w:numPr>
          <w:ilvl w:val="0"/>
          <w:numId w:val="7"/>
        </w:numPr>
        <w:tabs>
          <w:tab w:val="left" w:pos="426"/>
        </w:tabs>
        <w:spacing w:after="0"/>
        <w:ind w:hanging="720"/>
        <w:jc w:val="both"/>
        <w:rPr>
          <w:rFonts w:asciiTheme="majorBidi" w:hAnsiTheme="majorBidi" w:cstheme="majorBidi"/>
          <w:sz w:val="28"/>
          <w:szCs w:val="28"/>
        </w:rPr>
      </w:pPr>
      <w:r w:rsidRPr="006D0FBB">
        <w:rPr>
          <w:rFonts w:asciiTheme="majorBidi" w:hAnsiTheme="majorBidi" w:cstheme="majorBidi"/>
          <w:sz w:val="28"/>
          <w:szCs w:val="28"/>
        </w:rPr>
        <w:t>анурия/</w:t>
      </w:r>
      <w:proofErr w:type="spellStart"/>
      <w:r w:rsidRPr="006D0FBB">
        <w:rPr>
          <w:rFonts w:asciiTheme="majorBidi" w:hAnsiTheme="majorBidi" w:cstheme="majorBidi"/>
          <w:sz w:val="28"/>
          <w:szCs w:val="28"/>
        </w:rPr>
        <w:t>олигурия</w:t>
      </w:r>
      <w:proofErr w:type="spellEnd"/>
    </w:p>
    <w:bookmarkEnd w:id="2"/>
    <w:p w14:paraId="06C48F21" w14:textId="77777777" w:rsidR="00331FEC" w:rsidRPr="006D0FBB" w:rsidRDefault="00331FEC" w:rsidP="00D86A34">
      <w:pPr>
        <w:pStyle w:val="a5"/>
        <w:tabs>
          <w:tab w:val="left" w:pos="426"/>
        </w:tabs>
        <w:spacing w:after="0"/>
        <w:jc w:val="both"/>
        <w:rPr>
          <w:rFonts w:ascii="Times New Roman" w:hAnsi="Times New Roman" w:cs="Times New Roman"/>
          <w:sz w:val="28"/>
          <w:szCs w:val="28"/>
        </w:rPr>
      </w:pPr>
      <w:r w:rsidRPr="006D0FBB">
        <w:rPr>
          <w:rFonts w:ascii="Times New Roman" w:hAnsi="Times New Roman" w:cs="Times New Roman"/>
          <w:i/>
          <w:sz w:val="28"/>
          <w:szCs w:val="28"/>
        </w:rPr>
        <w:t>Очень редко</w:t>
      </w:r>
      <w:r w:rsidRPr="006D0FBB">
        <w:rPr>
          <w:rFonts w:ascii="Times New Roman" w:hAnsi="Times New Roman" w:cs="Times New Roman"/>
          <w:sz w:val="28"/>
          <w:szCs w:val="28"/>
        </w:rPr>
        <w:t xml:space="preserve"> </w:t>
      </w:r>
    </w:p>
    <w:p w14:paraId="3DB39FA8"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sz w:val="28"/>
          <w:szCs w:val="28"/>
          <w:lang w:val="kk-KZ"/>
        </w:rPr>
      </w:pPr>
      <w:r w:rsidRPr="006D0FBB">
        <w:rPr>
          <w:rFonts w:ascii="Times New Roman" w:hAnsi="Times New Roman" w:cs="Times New Roman"/>
          <w:sz w:val="28"/>
          <w:szCs w:val="28"/>
        </w:rPr>
        <w:t xml:space="preserve">аритмия, стенокардия, инфаркт миокарда, возможно вызванный </w:t>
      </w:r>
      <w:r w:rsidR="00722566" w:rsidRPr="006D0FBB">
        <w:rPr>
          <w:rFonts w:ascii="Times New Roman" w:hAnsi="Times New Roman" w:cs="Times New Roman"/>
          <w:sz w:val="28"/>
          <w:szCs w:val="28"/>
        </w:rPr>
        <w:t>чрезмерным снижением АД</w:t>
      </w:r>
      <w:r w:rsidRPr="006D0FBB">
        <w:rPr>
          <w:rFonts w:ascii="Times New Roman" w:hAnsi="Times New Roman" w:cs="Times New Roman"/>
          <w:sz w:val="28"/>
          <w:szCs w:val="28"/>
        </w:rPr>
        <w:t xml:space="preserve"> у пациентов группы высокого риска, инсульт, возможно вызванный </w:t>
      </w:r>
      <w:r w:rsidR="00722566" w:rsidRPr="006D0FBB">
        <w:rPr>
          <w:rFonts w:ascii="Times New Roman" w:hAnsi="Times New Roman" w:cs="Times New Roman"/>
          <w:sz w:val="28"/>
          <w:szCs w:val="28"/>
        </w:rPr>
        <w:t xml:space="preserve">чрезмерным снижением АД </w:t>
      </w:r>
      <w:r w:rsidRPr="006D0FBB">
        <w:rPr>
          <w:rFonts w:ascii="Times New Roman" w:hAnsi="Times New Roman" w:cs="Times New Roman"/>
          <w:sz w:val="28"/>
          <w:szCs w:val="28"/>
        </w:rPr>
        <w:t>у пациентов группы высокого риска</w:t>
      </w:r>
    </w:p>
    <w:p w14:paraId="2F00D27D"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sz w:val="28"/>
          <w:szCs w:val="28"/>
          <w:lang w:val="kk-KZ"/>
        </w:rPr>
      </w:pPr>
      <w:r w:rsidRPr="006D0FBB">
        <w:rPr>
          <w:rFonts w:ascii="Times New Roman" w:hAnsi="Times New Roman" w:cs="Times New Roman"/>
          <w:sz w:val="28"/>
          <w:szCs w:val="28"/>
        </w:rPr>
        <w:t>эозинофильная пневмония, ринит</w:t>
      </w:r>
    </w:p>
    <w:p w14:paraId="4D97D2D0" w14:textId="77777777" w:rsidR="00331FEC" w:rsidRPr="006D0FBB" w:rsidRDefault="001660AC" w:rsidP="00D86A34">
      <w:pPr>
        <w:pStyle w:val="a5"/>
        <w:numPr>
          <w:ilvl w:val="0"/>
          <w:numId w:val="4"/>
        </w:numPr>
        <w:tabs>
          <w:tab w:val="left" w:pos="426"/>
        </w:tabs>
        <w:spacing w:after="0"/>
        <w:jc w:val="both"/>
        <w:rPr>
          <w:rFonts w:ascii="Times New Roman" w:hAnsi="Times New Roman" w:cs="Times New Roman"/>
          <w:sz w:val="28"/>
          <w:szCs w:val="28"/>
          <w:lang w:val="kk-KZ"/>
        </w:rPr>
      </w:pPr>
      <w:r w:rsidRPr="006D0FBB">
        <w:rPr>
          <w:rFonts w:ascii="Times New Roman" w:hAnsi="Times New Roman" w:cs="Times New Roman"/>
          <w:sz w:val="28"/>
          <w:szCs w:val="28"/>
        </w:rPr>
        <w:t>п</w:t>
      </w:r>
      <w:r w:rsidR="00331FEC" w:rsidRPr="006D0FBB">
        <w:rPr>
          <w:rFonts w:ascii="Times New Roman" w:hAnsi="Times New Roman" w:cs="Times New Roman"/>
          <w:sz w:val="28"/>
          <w:szCs w:val="28"/>
        </w:rPr>
        <w:t>анкреатит</w:t>
      </w:r>
    </w:p>
    <w:p w14:paraId="547F4164" w14:textId="2550DF05" w:rsidR="00331FEC" w:rsidRPr="006D0FBB" w:rsidRDefault="00331FEC" w:rsidP="00D86A34">
      <w:pPr>
        <w:pStyle w:val="a5"/>
        <w:numPr>
          <w:ilvl w:val="0"/>
          <w:numId w:val="4"/>
        </w:numPr>
        <w:tabs>
          <w:tab w:val="left" w:pos="426"/>
        </w:tabs>
        <w:spacing w:after="0"/>
        <w:jc w:val="both"/>
        <w:rPr>
          <w:rFonts w:ascii="Times New Roman" w:hAnsi="Times New Roman" w:cs="Times New Roman"/>
          <w:sz w:val="28"/>
          <w:szCs w:val="28"/>
          <w:lang w:val="kk-KZ"/>
        </w:rPr>
      </w:pPr>
      <w:proofErr w:type="spellStart"/>
      <w:r w:rsidRPr="006D0FBB">
        <w:rPr>
          <w:rFonts w:ascii="Times New Roman" w:hAnsi="Times New Roman" w:cs="Times New Roman"/>
          <w:sz w:val="28"/>
          <w:szCs w:val="28"/>
        </w:rPr>
        <w:t>цитолитический</w:t>
      </w:r>
      <w:proofErr w:type="spellEnd"/>
      <w:r w:rsidRPr="006D0FBB">
        <w:rPr>
          <w:rFonts w:ascii="Times New Roman" w:hAnsi="Times New Roman" w:cs="Times New Roman"/>
          <w:sz w:val="28"/>
          <w:szCs w:val="28"/>
        </w:rPr>
        <w:t xml:space="preserve"> или </w:t>
      </w:r>
      <w:proofErr w:type="spellStart"/>
      <w:r w:rsidRPr="006D0FBB">
        <w:rPr>
          <w:rFonts w:ascii="Times New Roman" w:hAnsi="Times New Roman" w:cs="Times New Roman"/>
          <w:sz w:val="28"/>
          <w:szCs w:val="28"/>
        </w:rPr>
        <w:t>холестатический</w:t>
      </w:r>
      <w:proofErr w:type="spellEnd"/>
      <w:r w:rsidR="00A052AF" w:rsidRPr="00A052AF">
        <w:rPr>
          <w:rFonts w:ascii="Times New Roman" w:hAnsi="Times New Roman" w:cs="Times New Roman"/>
          <w:sz w:val="28"/>
          <w:szCs w:val="28"/>
        </w:rPr>
        <w:t xml:space="preserve"> </w:t>
      </w:r>
      <w:r w:rsidR="00A052AF" w:rsidRPr="006D0FBB">
        <w:rPr>
          <w:rFonts w:ascii="Times New Roman" w:hAnsi="Times New Roman" w:cs="Times New Roman"/>
          <w:sz w:val="28"/>
          <w:szCs w:val="28"/>
        </w:rPr>
        <w:t>г</w:t>
      </w:r>
      <w:r w:rsidR="00A052AF">
        <w:rPr>
          <w:rFonts w:ascii="Times New Roman" w:hAnsi="Times New Roman" w:cs="Times New Roman"/>
          <w:sz w:val="28"/>
          <w:szCs w:val="28"/>
        </w:rPr>
        <w:t>епатит</w:t>
      </w:r>
    </w:p>
    <w:p w14:paraId="30FC6C46"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sz w:val="28"/>
          <w:szCs w:val="28"/>
          <w:lang w:val="kk-KZ"/>
        </w:rPr>
      </w:pPr>
      <w:r w:rsidRPr="006D0FBB">
        <w:rPr>
          <w:rFonts w:ascii="Times New Roman" w:hAnsi="Times New Roman" w:cs="Times New Roman"/>
          <w:sz w:val="28"/>
          <w:szCs w:val="28"/>
        </w:rPr>
        <w:t xml:space="preserve">эритема </w:t>
      </w:r>
      <w:proofErr w:type="spellStart"/>
      <w:r w:rsidRPr="006D0FBB">
        <w:rPr>
          <w:rFonts w:ascii="Times New Roman" w:hAnsi="Times New Roman" w:cs="Times New Roman"/>
          <w:sz w:val="28"/>
          <w:szCs w:val="28"/>
        </w:rPr>
        <w:t>многоформная</w:t>
      </w:r>
      <w:proofErr w:type="spellEnd"/>
    </w:p>
    <w:p w14:paraId="5ED29630" w14:textId="69C7D254" w:rsidR="00331FEC" w:rsidRPr="006D0FBB" w:rsidRDefault="00A052AF" w:rsidP="00D86A34">
      <w:pPr>
        <w:pStyle w:val="a5"/>
        <w:numPr>
          <w:ilvl w:val="0"/>
          <w:numId w:val="4"/>
        </w:numPr>
        <w:tabs>
          <w:tab w:val="left" w:pos="426"/>
        </w:tabs>
        <w:spacing w:after="0"/>
        <w:jc w:val="both"/>
        <w:rPr>
          <w:rFonts w:ascii="Times New Roman" w:hAnsi="Times New Roman" w:cs="Times New Roman"/>
          <w:sz w:val="28"/>
          <w:szCs w:val="28"/>
          <w:lang w:val="kk-KZ"/>
        </w:rPr>
      </w:pPr>
      <w:r>
        <w:rPr>
          <w:rFonts w:ascii="Times New Roman" w:hAnsi="Times New Roman" w:cs="Times New Roman"/>
          <w:sz w:val="28"/>
          <w:szCs w:val="28"/>
        </w:rPr>
        <w:t>снижение</w:t>
      </w:r>
      <w:r w:rsidR="00331FEC" w:rsidRPr="006D0FBB">
        <w:rPr>
          <w:rFonts w:ascii="Times New Roman" w:hAnsi="Times New Roman" w:cs="Times New Roman"/>
          <w:sz w:val="28"/>
          <w:szCs w:val="28"/>
        </w:rPr>
        <w:t xml:space="preserve"> гемоглобин</w:t>
      </w:r>
      <w:r>
        <w:rPr>
          <w:rFonts w:ascii="Times New Roman" w:hAnsi="Times New Roman" w:cs="Times New Roman"/>
          <w:sz w:val="28"/>
          <w:szCs w:val="28"/>
        </w:rPr>
        <w:t>а</w:t>
      </w:r>
      <w:r w:rsidR="00331FEC" w:rsidRPr="006D0FBB">
        <w:rPr>
          <w:rFonts w:ascii="Times New Roman" w:hAnsi="Times New Roman" w:cs="Times New Roman"/>
          <w:sz w:val="28"/>
          <w:szCs w:val="28"/>
        </w:rPr>
        <w:t xml:space="preserve"> и гематокрит</w:t>
      </w:r>
      <w:r>
        <w:rPr>
          <w:rFonts w:ascii="Times New Roman" w:hAnsi="Times New Roman" w:cs="Times New Roman"/>
          <w:sz w:val="28"/>
          <w:szCs w:val="28"/>
        </w:rPr>
        <w:t>а</w:t>
      </w:r>
      <w:r w:rsidR="00331FEC" w:rsidRPr="006D0FBB">
        <w:rPr>
          <w:rFonts w:ascii="Times New Roman" w:hAnsi="Times New Roman" w:cs="Times New Roman"/>
          <w:sz w:val="28"/>
          <w:szCs w:val="28"/>
        </w:rPr>
        <w:t xml:space="preserve">,  </w:t>
      </w:r>
      <w:proofErr w:type="spellStart"/>
      <w:r w:rsidR="00331FEC" w:rsidRPr="006D0FBB">
        <w:rPr>
          <w:rFonts w:ascii="Times New Roman" w:hAnsi="Times New Roman" w:cs="Times New Roman"/>
          <w:sz w:val="28"/>
          <w:szCs w:val="28"/>
        </w:rPr>
        <w:t>агранулоцитоз</w:t>
      </w:r>
      <w:proofErr w:type="spellEnd"/>
      <w:r w:rsidR="00331FEC" w:rsidRPr="006D0FBB">
        <w:rPr>
          <w:rFonts w:ascii="Times New Roman" w:hAnsi="Times New Roman" w:cs="Times New Roman"/>
          <w:sz w:val="28"/>
          <w:szCs w:val="28"/>
        </w:rPr>
        <w:t xml:space="preserve"> или </w:t>
      </w:r>
      <w:proofErr w:type="spellStart"/>
      <w:r w:rsidR="00331FEC" w:rsidRPr="006D0FBB">
        <w:rPr>
          <w:rFonts w:ascii="Times New Roman" w:hAnsi="Times New Roman" w:cs="Times New Roman"/>
          <w:sz w:val="28"/>
          <w:szCs w:val="28"/>
        </w:rPr>
        <w:t>панцитопения</w:t>
      </w:r>
      <w:proofErr w:type="spellEnd"/>
      <w:r w:rsidR="00331FEC" w:rsidRPr="006D0FBB">
        <w:rPr>
          <w:rFonts w:ascii="Times New Roman" w:hAnsi="Times New Roman" w:cs="Times New Roman"/>
          <w:sz w:val="28"/>
          <w:szCs w:val="28"/>
        </w:rPr>
        <w:t>, лейкопения/</w:t>
      </w:r>
      <w:proofErr w:type="spellStart"/>
      <w:r w:rsidR="00331FEC" w:rsidRPr="006D0FBB">
        <w:rPr>
          <w:rFonts w:ascii="Times New Roman" w:hAnsi="Times New Roman" w:cs="Times New Roman"/>
          <w:sz w:val="28"/>
          <w:szCs w:val="28"/>
        </w:rPr>
        <w:t>нейтропения</w:t>
      </w:r>
      <w:proofErr w:type="spellEnd"/>
      <w:r w:rsidR="00331FEC" w:rsidRPr="006D0FBB">
        <w:rPr>
          <w:rFonts w:ascii="Times New Roman" w:hAnsi="Times New Roman" w:cs="Times New Roman"/>
          <w:sz w:val="28"/>
          <w:szCs w:val="28"/>
        </w:rPr>
        <w:t>, гемолитическая анемия у пациентов с врожденной недостаточностью глюкозо-6-фосфатдегидрогеназы, тромбоцитопения</w:t>
      </w:r>
    </w:p>
    <w:p w14:paraId="4FD8AAB2"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sz w:val="28"/>
          <w:szCs w:val="28"/>
          <w:lang w:val="kk-KZ"/>
        </w:rPr>
      </w:pPr>
      <w:r w:rsidRPr="006D0FBB">
        <w:rPr>
          <w:rFonts w:ascii="Times New Roman" w:hAnsi="Times New Roman" w:cs="Times New Roman"/>
          <w:sz w:val="28"/>
          <w:szCs w:val="28"/>
        </w:rPr>
        <w:t>спутанность сознания</w:t>
      </w:r>
    </w:p>
    <w:p w14:paraId="461940C9"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sz w:val="28"/>
          <w:szCs w:val="28"/>
          <w:lang w:val="kk-KZ"/>
        </w:rPr>
      </w:pPr>
      <w:r w:rsidRPr="006D0FBB">
        <w:rPr>
          <w:rFonts w:ascii="Times New Roman" w:hAnsi="Times New Roman" w:cs="Times New Roman"/>
          <w:sz w:val="28"/>
          <w:szCs w:val="28"/>
        </w:rPr>
        <w:t>острая почечная недостаточность</w:t>
      </w:r>
    </w:p>
    <w:p w14:paraId="2310CC3D" w14:textId="370BCD18" w:rsidR="000242F0" w:rsidRPr="006D0FBB" w:rsidRDefault="000242F0" w:rsidP="00D86A34">
      <w:pPr>
        <w:jc w:val="both"/>
        <w:rPr>
          <w:rFonts w:ascii="Times New Roman" w:hAnsi="Times New Roman" w:cs="Times New Roman"/>
          <w:bCs/>
          <w:iCs/>
          <w:sz w:val="28"/>
          <w:szCs w:val="28"/>
        </w:rPr>
      </w:pPr>
      <w:bookmarkStart w:id="3" w:name="_Hlk24537407"/>
      <w:r w:rsidRPr="006D0FBB">
        <w:rPr>
          <w:rFonts w:ascii="Times New Roman" w:hAnsi="Times New Roman" w:cs="Times New Roman"/>
          <w:i/>
          <w:sz w:val="28"/>
          <w:szCs w:val="28"/>
        </w:rPr>
        <w:t>Неизвестно</w:t>
      </w:r>
      <w:r w:rsidRPr="006D0FBB">
        <w:rPr>
          <w:rFonts w:ascii="Times New Roman" w:hAnsi="Times New Roman" w:cs="Times New Roman"/>
          <w:sz w:val="28"/>
          <w:szCs w:val="28"/>
        </w:rPr>
        <w:t xml:space="preserve"> </w:t>
      </w:r>
    </w:p>
    <w:p w14:paraId="6FEF293B" w14:textId="2E4D8F97" w:rsidR="00253F0B" w:rsidRPr="006D0FBB" w:rsidRDefault="00253F0B" w:rsidP="00D86A34">
      <w:pPr>
        <w:pStyle w:val="a5"/>
        <w:tabs>
          <w:tab w:val="left" w:pos="426"/>
        </w:tabs>
        <w:spacing w:after="0"/>
        <w:jc w:val="both"/>
        <w:rPr>
          <w:rFonts w:ascii="Times New Roman" w:hAnsi="Times New Roman" w:cs="Times New Roman"/>
          <w:sz w:val="28"/>
          <w:szCs w:val="28"/>
          <w:lang w:val="kk-KZ"/>
        </w:rPr>
      </w:pPr>
      <w:r w:rsidRPr="007F0939">
        <w:rPr>
          <w:rFonts w:ascii="Times New Roman" w:hAnsi="Times New Roman" w:cs="Times New Roman"/>
          <w:sz w:val="28"/>
          <w:szCs w:val="28"/>
        </w:rPr>
        <w:t>-</w:t>
      </w:r>
      <w:r w:rsidRPr="006D0FBB">
        <w:rPr>
          <w:rFonts w:ascii="Times New Roman" w:hAnsi="Times New Roman" w:cs="Times New Roman"/>
          <w:i/>
          <w:sz w:val="28"/>
          <w:szCs w:val="28"/>
        </w:rPr>
        <w:t xml:space="preserve">    </w:t>
      </w:r>
      <w:r w:rsidR="00015085" w:rsidRPr="006D0FBB">
        <w:rPr>
          <w:rFonts w:ascii="Times New Roman" w:hAnsi="Times New Roman" w:cs="Times New Roman"/>
          <w:sz w:val="28"/>
          <w:szCs w:val="28"/>
        </w:rPr>
        <w:t>с</w:t>
      </w:r>
      <w:r w:rsidRPr="006D0FBB">
        <w:rPr>
          <w:rFonts w:ascii="Times New Roman" w:hAnsi="Times New Roman" w:cs="Times New Roman"/>
          <w:sz w:val="28"/>
          <w:szCs w:val="28"/>
        </w:rPr>
        <w:t xml:space="preserve">индром </w:t>
      </w:r>
      <w:proofErr w:type="spellStart"/>
      <w:r w:rsidRPr="006D0FBB">
        <w:rPr>
          <w:rFonts w:ascii="Times New Roman" w:hAnsi="Times New Roman" w:cs="Times New Roman"/>
          <w:sz w:val="28"/>
          <w:szCs w:val="28"/>
        </w:rPr>
        <w:t>Рейно</w:t>
      </w:r>
      <w:bookmarkEnd w:id="3"/>
      <w:proofErr w:type="spellEnd"/>
    </w:p>
    <w:p w14:paraId="450DC002" w14:textId="77777777" w:rsidR="00331FEC" w:rsidRPr="006D0FBB" w:rsidRDefault="00331FEC" w:rsidP="00D86A34">
      <w:pPr>
        <w:jc w:val="both"/>
        <w:rPr>
          <w:rFonts w:ascii="Times New Roman" w:hAnsi="Times New Roman" w:cs="Times New Roman"/>
          <w:i/>
          <w:sz w:val="28"/>
          <w:szCs w:val="28"/>
        </w:rPr>
      </w:pPr>
      <w:r w:rsidRPr="006D0FBB">
        <w:rPr>
          <w:rFonts w:ascii="Times New Roman" w:hAnsi="Times New Roman" w:cs="Times New Roman"/>
          <w:i/>
          <w:sz w:val="28"/>
          <w:szCs w:val="28"/>
        </w:rPr>
        <w:t>* Частота подсчитана по результатам клинических исследований на предмет побочных явлений, выявленных из спонтанных сообщений.</w:t>
      </w:r>
    </w:p>
    <w:p w14:paraId="00DF9CF0" w14:textId="77777777" w:rsidR="00465916" w:rsidRPr="006D0FBB" w:rsidRDefault="00465916" w:rsidP="00D86A34">
      <w:pPr>
        <w:jc w:val="both"/>
        <w:rPr>
          <w:rFonts w:ascii="Times New Roman" w:hAnsi="Times New Roman" w:cs="Times New Roman"/>
          <w:sz w:val="28"/>
          <w:szCs w:val="28"/>
        </w:rPr>
      </w:pPr>
    </w:p>
    <w:p w14:paraId="1D945BE9" w14:textId="77777777" w:rsidR="00A3643D" w:rsidRPr="006D0FBB" w:rsidRDefault="00A3643D" w:rsidP="00D86A34">
      <w:pPr>
        <w:jc w:val="both"/>
        <w:rPr>
          <w:rFonts w:ascii="Times New Roman" w:hAnsi="Times New Roman" w:cs="Times New Roman"/>
          <w:b/>
          <w:sz w:val="28"/>
          <w:szCs w:val="28"/>
        </w:rPr>
      </w:pPr>
      <w:r w:rsidRPr="006D0FBB">
        <w:rPr>
          <w:rFonts w:ascii="Times New Roman" w:hAnsi="Times New Roman" w:cs="Times New Roman"/>
          <w:b/>
          <w:sz w:val="28"/>
          <w:szCs w:val="28"/>
        </w:rPr>
        <w:t xml:space="preserve">При возникновении нежелательных лекарственных реакций обращаться к медицинскому работнику, фармацевтическому работнику или напрямую в информационную базу данных по нежелательным реакциям (действиям) на лекарственные препараты, включая сообщения о неэффективности лекарственных препаратов </w:t>
      </w:r>
    </w:p>
    <w:p w14:paraId="5F96C060" w14:textId="608C13F9" w:rsidR="006207F2" w:rsidRPr="006D0FBB" w:rsidRDefault="006207F2" w:rsidP="00D86A34">
      <w:pPr>
        <w:jc w:val="both"/>
        <w:rPr>
          <w:rFonts w:ascii="Times New Roman" w:hAnsi="Times New Roman" w:cs="Times New Roman"/>
          <w:sz w:val="28"/>
          <w:szCs w:val="28"/>
        </w:rPr>
      </w:pPr>
      <w:r w:rsidRPr="006D0FBB">
        <w:rPr>
          <w:rFonts w:ascii="Times New Roman" w:hAnsi="Times New Roman" w:cs="Times New Roman"/>
          <w:sz w:val="28"/>
          <w:szCs w:val="28"/>
        </w:rPr>
        <w:lastRenderedPageBreak/>
        <w:t xml:space="preserve">РГП на ПХВ «Национальный Центр экспертизы лекарственных средств и медицинских изделий» </w:t>
      </w:r>
      <w:r w:rsidR="00015085" w:rsidRPr="006D0FBB">
        <w:rPr>
          <w:rFonts w:ascii="Times New Roman" w:hAnsi="Times New Roman" w:cs="Times New Roman"/>
          <w:sz w:val="28"/>
          <w:szCs w:val="28"/>
        </w:rPr>
        <w:t>Комитет</w:t>
      </w:r>
      <w:r w:rsidR="00D86A34" w:rsidRPr="006D0FBB">
        <w:rPr>
          <w:rFonts w:ascii="Times New Roman" w:hAnsi="Times New Roman" w:cs="Times New Roman"/>
          <w:sz w:val="28"/>
          <w:szCs w:val="28"/>
        </w:rPr>
        <w:t>а</w:t>
      </w:r>
      <w:r w:rsidR="00015085" w:rsidRPr="006D0FBB">
        <w:rPr>
          <w:rFonts w:ascii="Times New Roman" w:hAnsi="Times New Roman" w:cs="Times New Roman"/>
          <w:sz w:val="28"/>
          <w:szCs w:val="28"/>
        </w:rPr>
        <w:t xml:space="preserve"> медицинского и фармацевтического контроля </w:t>
      </w:r>
      <w:r w:rsidR="00015085" w:rsidRPr="006D0FBB">
        <w:rPr>
          <w:rFonts w:ascii="Times New Roman" w:hAnsi="Times New Roman" w:cs="Times New Roman"/>
          <w:bCs/>
          <w:sz w:val="28"/>
          <w:szCs w:val="28"/>
        </w:rPr>
        <w:t>Министерства здравоохранения</w:t>
      </w:r>
      <w:r w:rsidR="00015085" w:rsidRPr="006D0FBB">
        <w:rPr>
          <w:rFonts w:ascii="Times New Roman" w:hAnsi="Times New Roman" w:cs="Times New Roman"/>
          <w:bCs/>
          <w:sz w:val="28"/>
          <w:szCs w:val="28"/>
          <w:lang w:val="uk-UA"/>
        </w:rPr>
        <w:t xml:space="preserve"> </w:t>
      </w:r>
      <w:r w:rsidR="00015085" w:rsidRPr="006D0FBB">
        <w:rPr>
          <w:rFonts w:ascii="Times New Roman" w:hAnsi="Times New Roman" w:cs="Times New Roman"/>
          <w:bCs/>
          <w:sz w:val="28"/>
          <w:szCs w:val="28"/>
        </w:rPr>
        <w:t>Республики Казахстан</w:t>
      </w:r>
    </w:p>
    <w:p w14:paraId="355F1A33" w14:textId="77777777" w:rsidR="006207F2" w:rsidRPr="006D0FBB" w:rsidRDefault="005725C7" w:rsidP="00D86A34">
      <w:pPr>
        <w:jc w:val="both"/>
        <w:rPr>
          <w:rFonts w:ascii="Times New Roman" w:hAnsi="Times New Roman" w:cs="Times New Roman"/>
          <w:sz w:val="28"/>
          <w:szCs w:val="28"/>
        </w:rPr>
      </w:pPr>
      <w:hyperlink r:id="rId9" w:history="1">
        <w:r w:rsidR="006207F2" w:rsidRPr="006D0FBB">
          <w:rPr>
            <w:rStyle w:val="a9"/>
            <w:rFonts w:ascii="Times New Roman" w:hAnsi="Times New Roman" w:cs="Times New Roman"/>
            <w:color w:val="auto"/>
            <w:sz w:val="28"/>
            <w:szCs w:val="28"/>
            <w:lang w:val="en-US"/>
          </w:rPr>
          <w:t>http</w:t>
        </w:r>
        <w:r w:rsidR="006207F2" w:rsidRPr="006D0FBB">
          <w:rPr>
            <w:rStyle w:val="a9"/>
            <w:rFonts w:ascii="Times New Roman" w:hAnsi="Times New Roman" w:cs="Times New Roman"/>
            <w:color w:val="auto"/>
            <w:sz w:val="28"/>
            <w:szCs w:val="28"/>
          </w:rPr>
          <w:t>://</w:t>
        </w:r>
        <w:r w:rsidR="006207F2" w:rsidRPr="006D0FBB">
          <w:rPr>
            <w:rStyle w:val="a9"/>
            <w:rFonts w:ascii="Times New Roman" w:hAnsi="Times New Roman" w:cs="Times New Roman"/>
            <w:color w:val="auto"/>
            <w:sz w:val="28"/>
            <w:szCs w:val="28"/>
            <w:lang w:val="en-US"/>
          </w:rPr>
          <w:t>www</w:t>
        </w:r>
        <w:r w:rsidR="006207F2" w:rsidRPr="006D0FBB">
          <w:rPr>
            <w:rStyle w:val="a9"/>
            <w:rFonts w:ascii="Times New Roman" w:hAnsi="Times New Roman" w:cs="Times New Roman"/>
            <w:color w:val="auto"/>
            <w:sz w:val="28"/>
            <w:szCs w:val="28"/>
          </w:rPr>
          <w:t>.</w:t>
        </w:r>
        <w:proofErr w:type="spellStart"/>
        <w:r w:rsidR="006207F2" w:rsidRPr="006D0FBB">
          <w:rPr>
            <w:rStyle w:val="a9"/>
            <w:rFonts w:ascii="Times New Roman" w:hAnsi="Times New Roman" w:cs="Times New Roman"/>
            <w:color w:val="auto"/>
            <w:sz w:val="28"/>
            <w:szCs w:val="28"/>
            <w:lang w:val="en-US"/>
          </w:rPr>
          <w:t>ndda</w:t>
        </w:r>
        <w:proofErr w:type="spellEnd"/>
        <w:r w:rsidR="006207F2" w:rsidRPr="006D0FBB">
          <w:rPr>
            <w:rStyle w:val="a9"/>
            <w:rFonts w:ascii="Times New Roman" w:hAnsi="Times New Roman" w:cs="Times New Roman"/>
            <w:color w:val="auto"/>
            <w:sz w:val="28"/>
            <w:szCs w:val="28"/>
          </w:rPr>
          <w:t>.</w:t>
        </w:r>
        <w:proofErr w:type="spellStart"/>
        <w:r w:rsidR="006207F2" w:rsidRPr="006D0FBB">
          <w:rPr>
            <w:rStyle w:val="a9"/>
            <w:rFonts w:ascii="Times New Roman" w:hAnsi="Times New Roman" w:cs="Times New Roman"/>
            <w:color w:val="auto"/>
            <w:sz w:val="28"/>
            <w:szCs w:val="28"/>
            <w:lang w:val="en-US"/>
          </w:rPr>
          <w:t>kz</w:t>
        </w:r>
        <w:proofErr w:type="spellEnd"/>
      </w:hyperlink>
    </w:p>
    <w:p w14:paraId="1C7CE74D" w14:textId="77777777" w:rsidR="006207F2" w:rsidRPr="006D0FBB" w:rsidRDefault="006207F2" w:rsidP="00D86A34">
      <w:pPr>
        <w:jc w:val="both"/>
        <w:rPr>
          <w:rFonts w:ascii="Times New Roman" w:hAnsi="Times New Roman" w:cs="Times New Roman"/>
          <w:b/>
          <w:sz w:val="28"/>
          <w:szCs w:val="28"/>
        </w:rPr>
      </w:pPr>
    </w:p>
    <w:p w14:paraId="7EC24777" w14:textId="77777777" w:rsidR="00465916" w:rsidRPr="006D0FBB" w:rsidRDefault="00465916" w:rsidP="00D86A34">
      <w:pPr>
        <w:jc w:val="both"/>
        <w:rPr>
          <w:rFonts w:ascii="Times New Roman" w:hAnsi="Times New Roman" w:cs="Times New Roman"/>
          <w:sz w:val="28"/>
          <w:szCs w:val="28"/>
        </w:rPr>
      </w:pPr>
      <w:r w:rsidRPr="006D0FBB">
        <w:rPr>
          <w:rFonts w:ascii="Times New Roman" w:hAnsi="Times New Roman" w:cs="Times New Roman"/>
          <w:b/>
          <w:sz w:val="28"/>
          <w:szCs w:val="28"/>
        </w:rPr>
        <w:t>Дополнительные сведения</w:t>
      </w:r>
    </w:p>
    <w:p w14:paraId="7E3C9FE8" w14:textId="77777777" w:rsidR="006207F2" w:rsidRPr="006D0FBB" w:rsidRDefault="006207F2" w:rsidP="00D86A34">
      <w:pPr>
        <w:jc w:val="both"/>
        <w:rPr>
          <w:rFonts w:ascii="Times New Roman" w:eastAsia="Calibri" w:hAnsi="Times New Roman" w:cs="Times New Roman"/>
          <w:i/>
          <w:sz w:val="28"/>
          <w:szCs w:val="28"/>
          <w:lang w:eastAsia="en-US"/>
        </w:rPr>
      </w:pPr>
      <w:r w:rsidRPr="006D0FBB">
        <w:rPr>
          <w:rFonts w:ascii="Times New Roman" w:hAnsi="Times New Roman" w:cs="Times New Roman"/>
          <w:b/>
          <w:i/>
          <w:sz w:val="28"/>
          <w:szCs w:val="28"/>
        </w:rPr>
        <w:t xml:space="preserve">Состав лекарственного препарата </w:t>
      </w:r>
      <w:bookmarkStart w:id="4" w:name="2175220285"/>
      <w:bookmarkEnd w:id="4"/>
    </w:p>
    <w:p w14:paraId="76CF74E6" w14:textId="77777777" w:rsidR="00465916" w:rsidRPr="006D0FBB" w:rsidRDefault="00465916" w:rsidP="00D86A34">
      <w:pPr>
        <w:jc w:val="both"/>
        <w:rPr>
          <w:rFonts w:ascii="Times New Roman" w:hAnsi="Times New Roman" w:cs="Times New Roman"/>
          <w:b/>
          <w:sz w:val="28"/>
          <w:szCs w:val="28"/>
        </w:rPr>
      </w:pPr>
      <w:r w:rsidRPr="006D0FBB">
        <w:rPr>
          <w:rFonts w:ascii="Times New Roman" w:hAnsi="Times New Roman" w:cs="Times New Roman"/>
          <w:sz w:val="28"/>
          <w:szCs w:val="28"/>
        </w:rPr>
        <w:t>Одна таблетка содержит</w:t>
      </w:r>
    </w:p>
    <w:p w14:paraId="0FC491DF" w14:textId="4B56B9FA" w:rsidR="00465916" w:rsidRPr="006D0FBB" w:rsidRDefault="00465916" w:rsidP="00C04D8C">
      <w:pPr>
        <w:jc w:val="both"/>
        <w:rPr>
          <w:rFonts w:ascii="Times New Roman" w:hAnsi="Times New Roman" w:cs="Times New Roman"/>
          <w:i/>
          <w:sz w:val="28"/>
          <w:szCs w:val="28"/>
        </w:rPr>
      </w:pPr>
      <w:r w:rsidRPr="006D0FBB">
        <w:rPr>
          <w:rFonts w:ascii="Times New Roman" w:hAnsi="Times New Roman" w:cs="Times New Roman"/>
          <w:i/>
          <w:sz w:val="28"/>
          <w:szCs w:val="28"/>
        </w:rPr>
        <w:t xml:space="preserve">активное вещество - </w:t>
      </w:r>
      <w:proofErr w:type="spellStart"/>
      <w:r w:rsidRPr="006D0FBB">
        <w:rPr>
          <w:rFonts w:ascii="Times New Roman" w:hAnsi="Times New Roman" w:cs="Times New Roman"/>
          <w:sz w:val="28"/>
          <w:szCs w:val="28"/>
        </w:rPr>
        <w:t>периндоприла</w:t>
      </w:r>
      <w:proofErr w:type="spellEnd"/>
      <w:r w:rsidR="00C676A6" w:rsidRPr="006D0FBB">
        <w:rPr>
          <w:rFonts w:ascii="Times New Roman" w:hAnsi="Times New Roman" w:cs="Times New Roman"/>
          <w:sz w:val="28"/>
          <w:szCs w:val="28"/>
        </w:rPr>
        <w:t xml:space="preserve"> аргинин 5 мг </w:t>
      </w:r>
      <w:r w:rsidRPr="006D0FBB">
        <w:rPr>
          <w:rFonts w:ascii="Times New Roman" w:hAnsi="Times New Roman" w:cs="Times New Roman"/>
          <w:sz w:val="28"/>
          <w:szCs w:val="28"/>
        </w:rPr>
        <w:t>(эквивалентно</w:t>
      </w:r>
      <w:r w:rsidR="00C04D8C" w:rsidRPr="006D0FBB">
        <w:rPr>
          <w:rFonts w:ascii="Times New Roman" w:hAnsi="Times New Roman" w:cs="Times New Roman"/>
          <w:sz w:val="28"/>
          <w:szCs w:val="28"/>
        </w:rPr>
        <w:t xml:space="preserve"> </w:t>
      </w:r>
      <w:proofErr w:type="spellStart"/>
      <w:r w:rsidRPr="006D0FBB">
        <w:rPr>
          <w:rFonts w:ascii="Times New Roman" w:hAnsi="Times New Roman" w:cs="Times New Roman"/>
          <w:sz w:val="28"/>
          <w:szCs w:val="28"/>
        </w:rPr>
        <w:t>периндоприл</w:t>
      </w:r>
      <w:r w:rsidR="007E2234" w:rsidRPr="006D0FBB">
        <w:rPr>
          <w:rFonts w:ascii="Times New Roman" w:hAnsi="Times New Roman" w:cs="Times New Roman"/>
          <w:sz w:val="28"/>
          <w:szCs w:val="28"/>
        </w:rPr>
        <w:t>у</w:t>
      </w:r>
      <w:proofErr w:type="spellEnd"/>
      <w:r w:rsidRPr="006D0FBB">
        <w:rPr>
          <w:rFonts w:ascii="Times New Roman" w:hAnsi="Times New Roman" w:cs="Times New Roman"/>
          <w:sz w:val="28"/>
          <w:szCs w:val="28"/>
        </w:rPr>
        <w:t xml:space="preserve"> </w:t>
      </w:r>
      <w:proofErr w:type="spellStart"/>
      <w:r w:rsidR="007E6BEB">
        <w:rPr>
          <w:rFonts w:ascii="Times New Roman" w:hAnsi="Times New Roman" w:cs="Times New Roman"/>
          <w:sz w:val="28"/>
          <w:szCs w:val="28"/>
          <w:lang w:val="en-US"/>
        </w:rPr>
        <w:t>xxxx</w:t>
      </w:r>
      <w:proofErr w:type="spellEnd"/>
      <w:r w:rsidRPr="006D0FBB">
        <w:rPr>
          <w:rFonts w:ascii="Times New Roman" w:hAnsi="Times New Roman" w:cs="Times New Roman"/>
          <w:sz w:val="28"/>
          <w:szCs w:val="28"/>
        </w:rPr>
        <w:t>),</w:t>
      </w:r>
    </w:p>
    <w:p w14:paraId="53BAD6D7" w14:textId="77777777" w:rsidR="00A052AF" w:rsidRDefault="00465916" w:rsidP="00A052AF">
      <w:pPr>
        <w:pStyle w:val="ac"/>
        <w:jc w:val="both"/>
        <w:rPr>
          <w:rFonts w:ascii="Times New Roman" w:hAnsi="Times New Roman"/>
          <w:sz w:val="28"/>
        </w:rPr>
      </w:pPr>
      <w:r w:rsidRPr="006D0FBB">
        <w:rPr>
          <w:rFonts w:ascii="Times New Roman" w:hAnsi="Times New Roman"/>
          <w:i/>
          <w:sz w:val="28"/>
          <w:szCs w:val="28"/>
        </w:rPr>
        <w:t>вспомогательные вещества:</w:t>
      </w:r>
      <w:r w:rsidRPr="006D0FBB">
        <w:rPr>
          <w:rFonts w:ascii="Times New Roman" w:hAnsi="Times New Roman"/>
          <w:sz w:val="28"/>
          <w:szCs w:val="28"/>
        </w:rPr>
        <w:t xml:space="preserve"> </w:t>
      </w:r>
      <w:r w:rsidR="00A052AF">
        <w:rPr>
          <w:rFonts w:ascii="Times New Roman" w:hAnsi="Times New Roman"/>
          <w:sz w:val="28"/>
          <w:highlight w:val="lightGray"/>
        </w:rPr>
        <w:t>СОГЛАСНО НД РК</w:t>
      </w:r>
    </w:p>
    <w:p w14:paraId="2A9C0AF4" w14:textId="77777777" w:rsidR="00C95C3E" w:rsidRPr="006D0FBB" w:rsidRDefault="00C95C3E" w:rsidP="00D86A34">
      <w:pPr>
        <w:jc w:val="both"/>
        <w:rPr>
          <w:rFonts w:ascii="Times New Roman" w:hAnsi="Times New Roman" w:cs="Times New Roman"/>
          <w:b/>
          <w:strike/>
          <w:sz w:val="28"/>
          <w:szCs w:val="28"/>
          <w:vertAlign w:val="superscript"/>
          <w:lang w:val="kk-KZ"/>
        </w:rPr>
      </w:pPr>
    </w:p>
    <w:p w14:paraId="2DF73627" w14:textId="645EF9A5" w:rsidR="00465916" w:rsidRPr="006D0FBB" w:rsidRDefault="00465916" w:rsidP="00D86A34">
      <w:pPr>
        <w:jc w:val="both"/>
        <w:rPr>
          <w:rFonts w:ascii="Times New Roman" w:hAnsi="Times New Roman" w:cs="Times New Roman"/>
          <w:b/>
          <w:i/>
          <w:sz w:val="28"/>
          <w:szCs w:val="28"/>
        </w:rPr>
      </w:pPr>
      <w:r w:rsidRPr="006D0FBB">
        <w:rPr>
          <w:rFonts w:ascii="Times New Roman" w:hAnsi="Times New Roman" w:cs="Times New Roman"/>
          <w:b/>
          <w:i/>
          <w:sz w:val="28"/>
          <w:szCs w:val="28"/>
        </w:rPr>
        <w:t>Описание внешнего вида, запаха, вкуса</w:t>
      </w:r>
    </w:p>
    <w:p w14:paraId="209E90FC" w14:textId="77777777" w:rsidR="009E4ABE" w:rsidRDefault="009E4ABE" w:rsidP="009E4ABE">
      <w:pPr>
        <w:pStyle w:val="ac"/>
        <w:jc w:val="both"/>
        <w:rPr>
          <w:rFonts w:ascii="Times New Roman" w:hAnsi="Times New Roman"/>
          <w:sz w:val="28"/>
        </w:rPr>
      </w:pPr>
      <w:r>
        <w:rPr>
          <w:rFonts w:ascii="Times New Roman" w:hAnsi="Times New Roman"/>
          <w:sz w:val="28"/>
          <w:highlight w:val="lightGray"/>
        </w:rPr>
        <w:t>СОГЛАСНО НД РК</w:t>
      </w:r>
    </w:p>
    <w:p w14:paraId="1AAE54BD" w14:textId="77777777" w:rsidR="00331FEC" w:rsidRPr="006D0FBB" w:rsidRDefault="00331FEC" w:rsidP="00D86A34">
      <w:pPr>
        <w:jc w:val="both"/>
        <w:rPr>
          <w:rFonts w:ascii="Times New Roman" w:hAnsi="Times New Roman" w:cs="Times New Roman"/>
          <w:b/>
          <w:sz w:val="28"/>
          <w:szCs w:val="28"/>
        </w:rPr>
      </w:pPr>
    </w:p>
    <w:p w14:paraId="2CF593E1" w14:textId="77777777" w:rsidR="009E2898" w:rsidRPr="006D0FBB" w:rsidRDefault="00331FEC" w:rsidP="00D86A34">
      <w:pPr>
        <w:jc w:val="both"/>
        <w:rPr>
          <w:rFonts w:ascii="Times New Roman" w:hAnsi="Times New Roman" w:cs="Times New Roman"/>
          <w:b/>
          <w:sz w:val="28"/>
          <w:szCs w:val="28"/>
        </w:rPr>
      </w:pPr>
      <w:r w:rsidRPr="006D0FBB">
        <w:rPr>
          <w:rFonts w:ascii="Times New Roman" w:hAnsi="Times New Roman" w:cs="Times New Roman"/>
          <w:b/>
          <w:sz w:val="28"/>
          <w:szCs w:val="28"/>
        </w:rPr>
        <w:t>Форма выпуска и упаковка</w:t>
      </w:r>
    </w:p>
    <w:p w14:paraId="2E6D1A9B" w14:textId="77777777" w:rsidR="009E4ABE" w:rsidRDefault="009E4ABE" w:rsidP="009E4ABE">
      <w:pPr>
        <w:jc w:val="both"/>
        <w:rPr>
          <w:rFonts w:ascii="Times New Roman" w:hAnsi="Times New Roman"/>
          <w:bCs/>
          <w:iCs/>
          <w:sz w:val="28"/>
          <w:szCs w:val="28"/>
        </w:rPr>
      </w:pPr>
      <w:r>
        <w:rPr>
          <w:rFonts w:ascii="Times New Roman" w:hAnsi="Times New Roman"/>
          <w:bCs/>
          <w:caps/>
          <w:sz w:val="24"/>
          <w:szCs w:val="24"/>
          <w:highlight w:val="lightGray"/>
        </w:rPr>
        <w:t>[Описание упаковки согласно НД РК]</w:t>
      </w:r>
    </w:p>
    <w:p w14:paraId="367E00A5" w14:textId="77777777" w:rsidR="00BB0D96" w:rsidRPr="006D0FBB" w:rsidRDefault="00BB0D96" w:rsidP="00D86A34">
      <w:pPr>
        <w:jc w:val="both"/>
        <w:rPr>
          <w:rFonts w:ascii="Times New Roman" w:hAnsi="Times New Roman" w:cs="Times New Roman"/>
          <w:b/>
          <w:sz w:val="28"/>
          <w:szCs w:val="28"/>
        </w:rPr>
      </w:pPr>
    </w:p>
    <w:p w14:paraId="1AEB883E" w14:textId="77777777" w:rsidR="00465916" w:rsidRPr="006D0FBB" w:rsidRDefault="00465916" w:rsidP="00D86A34">
      <w:pPr>
        <w:jc w:val="both"/>
        <w:rPr>
          <w:rFonts w:ascii="Times New Roman" w:hAnsi="Times New Roman" w:cs="Times New Roman"/>
          <w:b/>
          <w:sz w:val="28"/>
          <w:szCs w:val="28"/>
        </w:rPr>
      </w:pPr>
      <w:r w:rsidRPr="006D0FBB">
        <w:rPr>
          <w:rFonts w:ascii="Times New Roman" w:hAnsi="Times New Roman" w:cs="Times New Roman"/>
          <w:b/>
          <w:sz w:val="28"/>
          <w:szCs w:val="28"/>
        </w:rPr>
        <w:t>Срок хранения</w:t>
      </w:r>
    </w:p>
    <w:p w14:paraId="1F993861" w14:textId="77777777" w:rsidR="009E4ABE" w:rsidRDefault="009E4ABE" w:rsidP="009E4ABE">
      <w:pPr>
        <w:pStyle w:val="ac"/>
        <w:jc w:val="both"/>
        <w:rPr>
          <w:rFonts w:ascii="Times New Roman" w:hAnsi="Times New Roman"/>
          <w:sz w:val="28"/>
        </w:rPr>
      </w:pPr>
      <w:r>
        <w:rPr>
          <w:rFonts w:ascii="Times New Roman" w:hAnsi="Times New Roman"/>
          <w:sz w:val="28"/>
          <w:highlight w:val="lightGray"/>
        </w:rPr>
        <w:t>СОГЛАСНО НД РК</w:t>
      </w:r>
    </w:p>
    <w:p w14:paraId="58D6853E" w14:textId="4C84D982" w:rsidR="00465916" w:rsidRPr="006D0FBB" w:rsidRDefault="00465916" w:rsidP="00D86A34">
      <w:pPr>
        <w:jc w:val="both"/>
        <w:rPr>
          <w:rFonts w:ascii="Times New Roman" w:hAnsi="Times New Roman" w:cs="Times New Roman"/>
          <w:sz w:val="28"/>
          <w:szCs w:val="28"/>
        </w:rPr>
      </w:pPr>
    </w:p>
    <w:p w14:paraId="38C289BE" w14:textId="77777777" w:rsidR="00465916" w:rsidRPr="006D0FBB" w:rsidRDefault="00465916" w:rsidP="00D86A34">
      <w:pPr>
        <w:jc w:val="both"/>
        <w:rPr>
          <w:rFonts w:ascii="Times New Roman" w:hAnsi="Times New Roman" w:cs="Times New Roman"/>
          <w:sz w:val="28"/>
          <w:szCs w:val="28"/>
        </w:rPr>
      </w:pPr>
      <w:r w:rsidRPr="006D0FBB">
        <w:rPr>
          <w:rFonts w:ascii="Times New Roman" w:hAnsi="Times New Roman" w:cs="Times New Roman"/>
          <w:sz w:val="28"/>
          <w:szCs w:val="28"/>
        </w:rPr>
        <w:t>Не применять по истечении срока годности.</w:t>
      </w:r>
    </w:p>
    <w:p w14:paraId="1A2B1F48" w14:textId="771AD226" w:rsidR="00331FEC" w:rsidRPr="006D0FBB" w:rsidRDefault="00331FEC" w:rsidP="00D86A34">
      <w:pPr>
        <w:jc w:val="both"/>
        <w:rPr>
          <w:rFonts w:ascii="Times New Roman" w:hAnsi="Times New Roman" w:cs="Times New Roman"/>
          <w:b/>
          <w:i/>
          <w:sz w:val="28"/>
          <w:szCs w:val="28"/>
        </w:rPr>
      </w:pPr>
      <w:r w:rsidRPr="006D0FBB">
        <w:rPr>
          <w:rFonts w:ascii="Times New Roman" w:hAnsi="Times New Roman" w:cs="Times New Roman"/>
          <w:b/>
          <w:i/>
          <w:sz w:val="28"/>
          <w:szCs w:val="28"/>
        </w:rPr>
        <w:t xml:space="preserve">Условия хранения </w:t>
      </w:r>
    </w:p>
    <w:p w14:paraId="375D2257" w14:textId="60ED2D0E" w:rsidR="009E4ABE" w:rsidRDefault="009E4ABE" w:rsidP="009E4ABE">
      <w:pPr>
        <w:pStyle w:val="ac"/>
        <w:jc w:val="both"/>
        <w:rPr>
          <w:rFonts w:ascii="Times New Roman" w:hAnsi="Times New Roman"/>
          <w:sz w:val="28"/>
        </w:rPr>
      </w:pPr>
      <w:r w:rsidRPr="009E4ABE">
        <w:rPr>
          <w:rFonts w:ascii="Times New Roman" w:hAnsi="Times New Roman"/>
          <w:sz w:val="28"/>
          <w:highlight w:val="lightGray"/>
        </w:rPr>
        <w:t xml:space="preserve"> </w:t>
      </w:r>
      <w:r>
        <w:rPr>
          <w:rFonts w:ascii="Times New Roman" w:hAnsi="Times New Roman"/>
          <w:sz w:val="28"/>
          <w:highlight w:val="lightGray"/>
        </w:rPr>
        <w:t>СОГЛАСНО НД РК</w:t>
      </w:r>
    </w:p>
    <w:p w14:paraId="035BDE28" w14:textId="5414A725" w:rsidR="00331FEC" w:rsidRPr="006D0FBB" w:rsidRDefault="00331FEC" w:rsidP="00D86A34">
      <w:pPr>
        <w:jc w:val="both"/>
        <w:rPr>
          <w:rFonts w:ascii="Times New Roman" w:hAnsi="Times New Roman" w:cs="Times New Roman"/>
          <w:sz w:val="28"/>
          <w:szCs w:val="28"/>
        </w:rPr>
      </w:pPr>
    </w:p>
    <w:p w14:paraId="76666591" w14:textId="77777777" w:rsidR="00331FEC" w:rsidRPr="006D0FBB" w:rsidRDefault="00331FEC" w:rsidP="00D86A34">
      <w:pPr>
        <w:jc w:val="both"/>
        <w:rPr>
          <w:rFonts w:ascii="Times New Roman" w:hAnsi="Times New Roman" w:cs="Times New Roman"/>
          <w:sz w:val="28"/>
          <w:szCs w:val="28"/>
        </w:rPr>
      </w:pPr>
      <w:r w:rsidRPr="006D0FBB">
        <w:rPr>
          <w:rFonts w:ascii="Times New Roman" w:hAnsi="Times New Roman" w:cs="Times New Roman"/>
          <w:sz w:val="28"/>
          <w:szCs w:val="28"/>
        </w:rPr>
        <w:t>Хранить в недоступном для детей месте!</w:t>
      </w:r>
    </w:p>
    <w:p w14:paraId="51535EFD" w14:textId="77777777" w:rsidR="00331FEC" w:rsidRPr="006D0FBB" w:rsidRDefault="00331FEC" w:rsidP="00D86A34">
      <w:pPr>
        <w:jc w:val="both"/>
        <w:rPr>
          <w:rFonts w:ascii="Times New Roman" w:hAnsi="Times New Roman" w:cs="Times New Roman"/>
          <w:b/>
          <w:sz w:val="28"/>
          <w:szCs w:val="28"/>
        </w:rPr>
      </w:pPr>
    </w:p>
    <w:p w14:paraId="066FFEBC" w14:textId="77777777" w:rsidR="00787676" w:rsidRPr="006D0FBB" w:rsidRDefault="00787676" w:rsidP="00D86A34">
      <w:pPr>
        <w:jc w:val="both"/>
        <w:rPr>
          <w:rFonts w:ascii="Times New Roman" w:hAnsi="Times New Roman" w:cs="Times New Roman"/>
          <w:b/>
          <w:sz w:val="28"/>
          <w:szCs w:val="28"/>
        </w:rPr>
      </w:pPr>
      <w:r w:rsidRPr="006D0FBB">
        <w:rPr>
          <w:rFonts w:ascii="Times New Roman" w:hAnsi="Times New Roman" w:cs="Times New Roman"/>
          <w:b/>
          <w:sz w:val="28"/>
          <w:szCs w:val="28"/>
        </w:rPr>
        <w:t>Условия отпуска из аптек</w:t>
      </w:r>
    </w:p>
    <w:p w14:paraId="118C1837" w14:textId="77777777" w:rsidR="00787676" w:rsidRPr="006D0FBB" w:rsidRDefault="00787676" w:rsidP="00D86A34">
      <w:pPr>
        <w:jc w:val="both"/>
        <w:rPr>
          <w:rFonts w:ascii="Times New Roman" w:hAnsi="Times New Roman" w:cs="Times New Roman"/>
          <w:sz w:val="28"/>
          <w:szCs w:val="28"/>
        </w:rPr>
      </w:pPr>
      <w:r w:rsidRPr="006D0FBB">
        <w:rPr>
          <w:rFonts w:ascii="Times New Roman" w:hAnsi="Times New Roman" w:cs="Times New Roman"/>
          <w:sz w:val="28"/>
          <w:szCs w:val="28"/>
        </w:rPr>
        <w:t xml:space="preserve">По рецепту </w:t>
      </w:r>
    </w:p>
    <w:p w14:paraId="4689A602" w14:textId="77777777" w:rsidR="00331FEC" w:rsidRPr="006D0FBB" w:rsidRDefault="00331FEC" w:rsidP="00D86A34">
      <w:pPr>
        <w:jc w:val="both"/>
        <w:rPr>
          <w:rFonts w:ascii="Times New Roman" w:hAnsi="Times New Roman" w:cs="Times New Roman"/>
          <w:sz w:val="28"/>
          <w:szCs w:val="28"/>
        </w:rPr>
      </w:pPr>
    </w:p>
    <w:p w14:paraId="29B28520" w14:textId="77777777" w:rsidR="00787676" w:rsidRPr="006D0FBB" w:rsidRDefault="00787676" w:rsidP="00D86A34">
      <w:pPr>
        <w:jc w:val="both"/>
        <w:rPr>
          <w:rFonts w:ascii="Times New Roman" w:hAnsi="Times New Roman" w:cs="Times New Roman"/>
          <w:b/>
          <w:sz w:val="28"/>
          <w:szCs w:val="28"/>
        </w:rPr>
      </w:pPr>
      <w:r w:rsidRPr="006D0FBB">
        <w:rPr>
          <w:rFonts w:ascii="Times New Roman" w:hAnsi="Times New Roman" w:cs="Times New Roman"/>
          <w:b/>
          <w:sz w:val="28"/>
          <w:szCs w:val="28"/>
        </w:rPr>
        <w:t xml:space="preserve">Сведения о производителе </w:t>
      </w:r>
    </w:p>
    <w:p w14:paraId="4A1F073E" w14:textId="72199DF9" w:rsidR="00787676" w:rsidRPr="007E6BEB" w:rsidRDefault="009B308D" w:rsidP="00D86A34">
      <w:pPr>
        <w:jc w:val="both"/>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t>xxxxxx</w:t>
      </w:r>
      <w:proofErr w:type="spellEnd"/>
      <w:proofErr w:type="gramEnd"/>
    </w:p>
    <w:p w14:paraId="45B4098A" w14:textId="77777777" w:rsidR="009B308D" w:rsidRPr="007E6BEB" w:rsidRDefault="009B308D" w:rsidP="00D86A34">
      <w:pPr>
        <w:autoSpaceDE w:val="0"/>
        <w:autoSpaceDN w:val="0"/>
        <w:jc w:val="both"/>
        <w:rPr>
          <w:rFonts w:ascii="Times New Roman" w:hAnsi="Times New Roman" w:cs="Times New Roman"/>
          <w:b/>
          <w:sz w:val="28"/>
          <w:szCs w:val="28"/>
        </w:rPr>
      </w:pPr>
    </w:p>
    <w:p w14:paraId="2365BCA0" w14:textId="77777777" w:rsidR="00787676" w:rsidRPr="006D0FBB" w:rsidRDefault="00787676" w:rsidP="00D86A34">
      <w:pPr>
        <w:autoSpaceDE w:val="0"/>
        <w:autoSpaceDN w:val="0"/>
        <w:jc w:val="both"/>
        <w:rPr>
          <w:rFonts w:ascii="Times New Roman" w:hAnsi="Times New Roman" w:cs="Times New Roman"/>
          <w:b/>
          <w:sz w:val="28"/>
          <w:szCs w:val="28"/>
        </w:rPr>
      </w:pPr>
      <w:r w:rsidRPr="006D0FBB">
        <w:rPr>
          <w:rFonts w:ascii="Times New Roman" w:hAnsi="Times New Roman" w:cs="Times New Roman"/>
          <w:b/>
          <w:sz w:val="28"/>
          <w:szCs w:val="28"/>
          <w:lang w:val="uk-UA"/>
        </w:rPr>
        <w:t>Держатель</w:t>
      </w:r>
      <w:r w:rsidRPr="006D0FBB">
        <w:rPr>
          <w:rFonts w:ascii="Times New Roman" w:hAnsi="Times New Roman" w:cs="Times New Roman"/>
          <w:b/>
          <w:sz w:val="28"/>
          <w:szCs w:val="28"/>
        </w:rPr>
        <w:t xml:space="preserve"> регистрационного удостоверения</w:t>
      </w:r>
    </w:p>
    <w:p w14:paraId="0FE693AB" w14:textId="45B382EE" w:rsidR="00253F0B" w:rsidRPr="007E6BEB" w:rsidRDefault="009B308D" w:rsidP="00D86A34">
      <w:pPr>
        <w:jc w:val="both"/>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t>xxxxx</w:t>
      </w:r>
      <w:proofErr w:type="spellEnd"/>
      <w:proofErr w:type="gramEnd"/>
    </w:p>
    <w:p w14:paraId="12B2B0D1" w14:textId="77777777" w:rsidR="009B308D" w:rsidRPr="007E6BEB" w:rsidRDefault="009B308D" w:rsidP="00D86A34">
      <w:pPr>
        <w:pStyle w:val="20"/>
        <w:rPr>
          <w:rFonts w:ascii="Times New Roman" w:hAnsi="Times New Roman"/>
          <w:b/>
          <w:iCs/>
          <w:sz w:val="28"/>
          <w:szCs w:val="28"/>
          <w:lang w:val="ru-RU"/>
        </w:rPr>
      </w:pPr>
    </w:p>
    <w:p w14:paraId="659B8D3B" w14:textId="77777777" w:rsidR="006207F2" w:rsidRPr="006D0FBB" w:rsidRDefault="006207F2" w:rsidP="00D86A34">
      <w:pPr>
        <w:pStyle w:val="20"/>
        <w:rPr>
          <w:rFonts w:ascii="Times New Roman" w:hAnsi="Times New Roman"/>
          <w:b/>
          <w:sz w:val="28"/>
          <w:szCs w:val="28"/>
          <w:lang w:val="ru-RU" w:eastAsia="de-DE"/>
        </w:rPr>
      </w:pPr>
      <w:r w:rsidRPr="006D0FBB">
        <w:rPr>
          <w:rFonts w:ascii="Times New Roman" w:hAnsi="Times New Roman"/>
          <w:b/>
          <w:iCs/>
          <w:sz w:val="28"/>
          <w:szCs w:val="28"/>
          <w:lang w:val="kk-KZ"/>
        </w:rPr>
        <w:t xml:space="preserve">Наименование, адрес и контактные данные (телефон, факс, электронная почта) организации </w:t>
      </w:r>
      <w:r w:rsidRPr="006D0FBB">
        <w:rPr>
          <w:rFonts w:ascii="Times New Roman" w:hAnsi="Times New Roman"/>
          <w:b/>
          <w:iCs/>
          <w:sz w:val="28"/>
          <w:szCs w:val="28"/>
          <w:lang w:val="ru-RU"/>
        </w:rPr>
        <w:t xml:space="preserve">на территории Республики Казахстан, принимающей претензии (предложения) по качеству лекарственных средств от потребителей и </w:t>
      </w:r>
      <w:proofErr w:type="spellStart"/>
      <w:r w:rsidRPr="006D0FBB">
        <w:rPr>
          <w:rFonts w:ascii="Times New Roman" w:hAnsi="Times New Roman"/>
          <w:b/>
          <w:iCs/>
          <w:sz w:val="28"/>
          <w:szCs w:val="28"/>
          <w:lang w:val="de-DE" w:eastAsia="de-DE"/>
        </w:rPr>
        <w:t>ответственной</w:t>
      </w:r>
      <w:proofErr w:type="spellEnd"/>
      <w:r w:rsidRPr="006D0FBB">
        <w:rPr>
          <w:rFonts w:ascii="Times New Roman" w:hAnsi="Times New Roman"/>
          <w:b/>
          <w:iCs/>
          <w:sz w:val="28"/>
          <w:szCs w:val="28"/>
          <w:lang w:val="de-DE" w:eastAsia="de-DE"/>
        </w:rPr>
        <w:t xml:space="preserve"> </w:t>
      </w:r>
      <w:proofErr w:type="spellStart"/>
      <w:r w:rsidRPr="006D0FBB">
        <w:rPr>
          <w:rFonts w:ascii="Times New Roman" w:hAnsi="Times New Roman"/>
          <w:b/>
          <w:iCs/>
          <w:sz w:val="28"/>
          <w:szCs w:val="28"/>
          <w:lang w:val="de-DE" w:eastAsia="de-DE"/>
        </w:rPr>
        <w:t>за</w:t>
      </w:r>
      <w:proofErr w:type="spellEnd"/>
      <w:r w:rsidRPr="006D0FBB">
        <w:rPr>
          <w:rFonts w:ascii="Times New Roman" w:hAnsi="Times New Roman"/>
          <w:b/>
          <w:iCs/>
          <w:sz w:val="28"/>
          <w:szCs w:val="28"/>
          <w:lang w:val="de-DE" w:eastAsia="de-DE"/>
        </w:rPr>
        <w:t xml:space="preserve"> </w:t>
      </w:r>
      <w:proofErr w:type="spellStart"/>
      <w:r w:rsidRPr="006D0FBB">
        <w:rPr>
          <w:rFonts w:ascii="Times New Roman" w:hAnsi="Times New Roman"/>
          <w:b/>
          <w:iCs/>
          <w:sz w:val="28"/>
          <w:szCs w:val="28"/>
          <w:lang w:val="de-DE" w:eastAsia="de-DE"/>
        </w:rPr>
        <w:t>пострегистрационное</w:t>
      </w:r>
      <w:proofErr w:type="spellEnd"/>
      <w:r w:rsidRPr="006D0FBB">
        <w:rPr>
          <w:rFonts w:ascii="Times New Roman" w:hAnsi="Times New Roman"/>
          <w:b/>
          <w:iCs/>
          <w:sz w:val="28"/>
          <w:szCs w:val="28"/>
          <w:lang w:val="de-DE" w:eastAsia="de-DE"/>
        </w:rPr>
        <w:t xml:space="preserve"> </w:t>
      </w:r>
      <w:proofErr w:type="spellStart"/>
      <w:r w:rsidRPr="006D0FBB">
        <w:rPr>
          <w:rFonts w:ascii="Times New Roman" w:hAnsi="Times New Roman"/>
          <w:b/>
          <w:iCs/>
          <w:sz w:val="28"/>
          <w:szCs w:val="28"/>
          <w:lang w:val="de-DE" w:eastAsia="de-DE"/>
        </w:rPr>
        <w:t>наблюдение</w:t>
      </w:r>
      <w:proofErr w:type="spellEnd"/>
      <w:r w:rsidRPr="006D0FBB">
        <w:rPr>
          <w:rFonts w:ascii="Times New Roman" w:hAnsi="Times New Roman"/>
          <w:b/>
          <w:iCs/>
          <w:sz w:val="28"/>
          <w:szCs w:val="28"/>
          <w:lang w:val="de-DE" w:eastAsia="de-DE"/>
        </w:rPr>
        <w:t xml:space="preserve"> </w:t>
      </w:r>
      <w:proofErr w:type="spellStart"/>
      <w:r w:rsidRPr="006D0FBB">
        <w:rPr>
          <w:rFonts w:ascii="Times New Roman" w:hAnsi="Times New Roman"/>
          <w:b/>
          <w:iCs/>
          <w:sz w:val="28"/>
          <w:szCs w:val="28"/>
          <w:lang w:val="de-DE" w:eastAsia="de-DE"/>
        </w:rPr>
        <w:t>за</w:t>
      </w:r>
      <w:proofErr w:type="spellEnd"/>
      <w:r w:rsidRPr="006D0FBB">
        <w:rPr>
          <w:rFonts w:ascii="Times New Roman" w:hAnsi="Times New Roman"/>
          <w:b/>
          <w:iCs/>
          <w:sz w:val="28"/>
          <w:szCs w:val="28"/>
          <w:lang w:val="de-DE" w:eastAsia="de-DE"/>
        </w:rPr>
        <w:t xml:space="preserve"> </w:t>
      </w:r>
      <w:proofErr w:type="spellStart"/>
      <w:r w:rsidRPr="006D0FBB">
        <w:rPr>
          <w:rFonts w:ascii="Times New Roman" w:hAnsi="Times New Roman"/>
          <w:b/>
          <w:iCs/>
          <w:sz w:val="28"/>
          <w:szCs w:val="28"/>
          <w:lang w:val="de-DE" w:eastAsia="de-DE"/>
        </w:rPr>
        <w:t>безопасностью</w:t>
      </w:r>
      <w:proofErr w:type="spellEnd"/>
      <w:r w:rsidRPr="006D0FBB">
        <w:rPr>
          <w:rFonts w:ascii="Times New Roman" w:hAnsi="Times New Roman"/>
          <w:b/>
          <w:iCs/>
          <w:sz w:val="28"/>
          <w:szCs w:val="28"/>
          <w:lang w:val="de-DE" w:eastAsia="de-DE"/>
        </w:rPr>
        <w:t xml:space="preserve"> </w:t>
      </w:r>
      <w:proofErr w:type="spellStart"/>
      <w:r w:rsidRPr="006D0FBB">
        <w:rPr>
          <w:rFonts w:ascii="Times New Roman" w:hAnsi="Times New Roman"/>
          <w:b/>
          <w:iCs/>
          <w:sz w:val="28"/>
          <w:szCs w:val="28"/>
          <w:lang w:val="de-DE" w:eastAsia="de-DE"/>
        </w:rPr>
        <w:t>лекарственного</w:t>
      </w:r>
      <w:proofErr w:type="spellEnd"/>
      <w:r w:rsidRPr="006D0FBB">
        <w:rPr>
          <w:rFonts w:ascii="Times New Roman" w:hAnsi="Times New Roman"/>
          <w:b/>
          <w:iCs/>
          <w:sz w:val="28"/>
          <w:szCs w:val="28"/>
          <w:lang w:val="de-DE" w:eastAsia="de-DE"/>
        </w:rPr>
        <w:t xml:space="preserve"> </w:t>
      </w:r>
      <w:proofErr w:type="spellStart"/>
      <w:r w:rsidRPr="006D0FBB">
        <w:rPr>
          <w:rFonts w:ascii="Times New Roman" w:hAnsi="Times New Roman"/>
          <w:b/>
          <w:iCs/>
          <w:sz w:val="28"/>
          <w:szCs w:val="28"/>
          <w:lang w:val="de-DE" w:eastAsia="de-DE"/>
        </w:rPr>
        <w:t>средства</w:t>
      </w:r>
      <w:proofErr w:type="spellEnd"/>
      <w:r w:rsidRPr="006D0FBB">
        <w:rPr>
          <w:rFonts w:ascii="Times New Roman" w:hAnsi="Times New Roman"/>
          <w:b/>
          <w:sz w:val="28"/>
          <w:szCs w:val="28"/>
          <w:lang w:val="de-DE" w:eastAsia="de-DE"/>
        </w:rPr>
        <w:t xml:space="preserve"> </w:t>
      </w:r>
    </w:p>
    <w:p w14:paraId="19E48E29" w14:textId="710DD44E" w:rsidR="00331FEC" w:rsidRPr="009B308D" w:rsidRDefault="009B308D" w:rsidP="00D86A34">
      <w:pPr>
        <w:jc w:val="both"/>
        <w:rPr>
          <w:rFonts w:ascii="Times New Roman" w:hAnsi="Times New Roman" w:cs="Times New Roman"/>
          <w:sz w:val="28"/>
          <w:szCs w:val="28"/>
          <w:lang w:val="en-US"/>
        </w:rPr>
      </w:pPr>
      <w:proofErr w:type="spellStart"/>
      <w:proofErr w:type="gramStart"/>
      <w:r>
        <w:rPr>
          <w:rFonts w:ascii="Times New Roman" w:hAnsi="Times New Roman" w:cs="Times New Roman"/>
          <w:sz w:val="28"/>
          <w:szCs w:val="28"/>
          <w:lang w:val="en-US"/>
        </w:rPr>
        <w:t>xxxxxxx</w:t>
      </w:r>
      <w:proofErr w:type="spellEnd"/>
      <w:proofErr w:type="gramEnd"/>
    </w:p>
    <w:sectPr w:rsidR="00331FEC" w:rsidRPr="009B308D" w:rsidSect="00BB0D96">
      <w:headerReference w:type="default" r:id="rId10"/>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8FF7F" w14:textId="77777777" w:rsidR="005725C7" w:rsidRDefault="005725C7" w:rsidP="00A052AF">
      <w:r>
        <w:separator/>
      </w:r>
    </w:p>
  </w:endnote>
  <w:endnote w:type="continuationSeparator" w:id="0">
    <w:p w14:paraId="52E80CF5" w14:textId="77777777" w:rsidR="005725C7" w:rsidRDefault="005725C7" w:rsidP="00A05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Optimum">
    <w:altName w:val="Times New Roman"/>
    <w:panose1 w:val="020B0604020202020204"/>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72F13" w14:textId="77777777" w:rsidR="005725C7" w:rsidRDefault="005725C7" w:rsidP="00A052AF">
      <w:r>
        <w:separator/>
      </w:r>
    </w:p>
  </w:footnote>
  <w:footnote w:type="continuationSeparator" w:id="0">
    <w:p w14:paraId="39F54651" w14:textId="77777777" w:rsidR="005725C7" w:rsidRDefault="005725C7" w:rsidP="00A05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46D82" w14:textId="77777777" w:rsidR="00A052AF" w:rsidRDefault="00A052AF" w:rsidP="00A052AF">
    <w:pPr>
      <w:pStyle w:val="af3"/>
      <w:tabs>
        <w:tab w:val="clear" w:pos="8306"/>
        <w:tab w:val="right" w:pos="9072"/>
      </w:tabs>
      <w:ind w:left="1440"/>
      <w:jc w:val="right"/>
    </w:pPr>
    <w:r>
      <w:rPr>
        <w:b/>
        <w:lang w:val="kk-KZ"/>
      </w:rPr>
      <w:t>Версия</w:t>
    </w:r>
    <w:r w:rsidRPr="0026073C">
      <w:rPr>
        <w:b/>
      </w:rPr>
      <w:t xml:space="preserve"> 1  </w:t>
    </w:r>
    <w:r>
      <w:rPr>
        <w:b/>
        <w:lang w:val="kk-KZ"/>
      </w:rPr>
      <w:t xml:space="preserve">Дата обновления </w:t>
    </w:r>
    <w:r w:rsidRPr="0026073C">
      <w:rPr>
        <w:b/>
      </w:rPr>
      <w:t xml:space="preserve"> </w:t>
    </w:r>
    <w:r>
      <w:rPr>
        <w:b/>
        <w:lang w:val="ru-RU"/>
      </w:rPr>
      <w:t>09</w:t>
    </w:r>
    <w:r w:rsidRPr="0026073C">
      <w:rPr>
        <w:b/>
      </w:rPr>
      <w:t>.1</w:t>
    </w:r>
    <w:r>
      <w:rPr>
        <w:b/>
        <w:lang w:val="ru-RU"/>
      </w:rPr>
      <w:t>1</w:t>
    </w:r>
    <w:r w:rsidRPr="0026073C">
      <w:rPr>
        <w:b/>
      </w:rPr>
      <w:t>.2022</w:t>
    </w:r>
  </w:p>
  <w:p w14:paraId="7082E585" w14:textId="77777777" w:rsidR="00A052AF" w:rsidRDefault="00A052AF">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0AF3"/>
    <w:multiLevelType w:val="hybridMultilevel"/>
    <w:tmpl w:val="302434D0"/>
    <w:lvl w:ilvl="0" w:tplc="B352D03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944E1D"/>
    <w:multiLevelType w:val="hybridMultilevel"/>
    <w:tmpl w:val="F1120158"/>
    <w:lvl w:ilvl="0" w:tplc="582033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B03B4"/>
    <w:multiLevelType w:val="hybridMultilevel"/>
    <w:tmpl w:val="CE2016A8"/>
    <w:lvl w:ilvl="0" w:tplc="582033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296491"/>
    <w:multiLevelType w:val="hybridMultilevel"/>
    <w:tmpl w:val="A1FCB016"/>
    <w:lvl w:ilvl="0" w:tplc="B352D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915625"/>
    <w:multiLevelType w:val="hybridMultilevel"/>
    <w:tmpl w:val="47D88848"/>
    <w:lvl w:ilvl="0" w:tplc="B352D036">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53C75119"/>
    <w:multiLevelType w:val="hybridMultilevel"/>
    <w:tmpl w:val="CD1AEE3A"/>
    <w:lvl w:ilvl="0" w:tplc="B352D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CA6942"/>
    <w:multiLevelType w:val="multilevel"/>
    <w:tmpl w:val="0419001D"/>
    <w:styleLink w:val="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CA422F0"/>
    <w:multiLevelType w:val="hybridMultilevel"/>
    <w:tmpl w:val="F4A4E14A"/>
    <w:lvl w:ilvl="0" w:tplc="582033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517B76"/>
    <w:multiLevelType w:val="multilevel"/>
    <w:tmpl w:val="0419001D"/>
    <w:numStyleLink w:val="2"/>
  </w:abstractNum>
  <w:abstractNum w:abstractNumId="9">
    <w:nsid w:val="745418CD"/>
    <w:multiLevelType w:val="hybridMultilevel"/>
    <w:tmpl w:val="FD9C0274"/>
    <w:lvl w:ilvl="0" w:tplc="04190001">
      <w:start w:val="1"/>
      <w:numFmt w:val="bullet"/>
      <w:lvlText w:val=""/>
      <w:lvlJc w:val="left"/>
      <w:pPr>
        <w:ind w:left="720" w:hanging="360"/>
      </w:pPr>
      <w:rPr>
        <w:rFonts w:ascii="Symbol" w:hAnsi="Symbol" w:hint="default"/>
      </w:rPr>
    </w:lvl>
    <w:lvl w:ilvl="1" w:tplc="6C7A1E18">
      <w:numFmt w:val="bullet"/>
      <w:lvlText w:val="-"/>
      <w:lvlJc w:val="left"/>
      <w:pPr>
        <w:ind w:left="1440" w:hanging="360"/>
      </w:pPr>
      <w:rPr>
        <w:rFonts w:ascii="Times New Roman" w:eastAsia="Times New Roman" w:hAnsi="Times New Roman" w:cs="Times New Roman" w:hint="default"/>
        <w:i/>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0"/>
  </w:num>
  <w:num w:numId="5">
    <w:abstractNumId w:val="1"/>
  </w:num>
  <w:num w:numId="6">
    <w:abstractNumId w:val="7"/>
  </w:num>
  <w:num w:numId="7">
    <w:abstractNumId w:val="3"/>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512"/>
    <w:rsid w:val="00002B0E"/>
    <w:rsid w:val="00015085"/>
    <w:rsid w:val="000242F0"/>
    <w:rsid w:val="00040277"/>
    <w:rsid w:val="0006693F"/>
    <w:rsid w:val="000A5932"/>
    <w:rsid w:val="000C6734"/>
    <w:rsid w:val="000D0F03"/>
    <w:rsid w:val="000D1E7A"/>
    <w:rsid w:val="000E0173"/>
    <w:rsid w:val="000F2F0F"/>
    <w:rsid w:val="000F44BC"/>
    <w:rsid w:val="001012D7"/>
    <w:rsid w:val="00141944"/>
    <w:rsid w:val="001660AC"/>
    <w:rsid w:val="00176FB5"/>
    <w:rsid w:val="0017735F"/>
    <w:rsid w:val="001865D2"/>
    <w:rsid w:val="001949B2"/>
    <w:rsid w:val="001C4EF1"/>
    <w:rsid w:val="001D08E3"/>
    <w:rsid w:val="001D514D"/>
    <w:rsid w:val="001D74DE"/>
    <w:rsid w:val="001F6F46"/>
    <w:rsid w:val="00203094"/>
    <w:rsid w:val="002062BF"/>
    <w:rsid w:val="00210A97"/>
    <w:rsid w:val="00222A55"/>
    <w:rsid w:val="00253F0B"/>
    <w:rsid w:val="002A38F6"/>
    <w:rsid w:val="002C6926"/>
    <w:rsid w:val="002E3F8D"/>
    <w:rsid w:val="002F25F2"/>
    <w:rsid w:val="00320766"/>
    <w:rsid w:val="00330479"/>
    <w:rsid w:val="00331FEC"/>
    <w:rsid w:val="003337E7"/>
    <w:rsid w:val="00381E81"/>
    <w:rsid w:val="00390B40"/>
    <w:rsid w:val="00394AEE"/>
    <w:rsid w:val="003A4F5A"/>
    <w:rsid w:val="003B6D0C"/>
    <w:rsid w:val="003C08CD"/>
    <w:rsid w:val="00416D76"/>
    <w:rsid w:val="00465916"/>
    <w:rsid w:val="004776A8"/>
    <w:rsid w:val="00490C05"/>
    <w:rsid w:val="00491F78"/>
    <w:rsid w:val="004A3E36"/>
    <w:rsid w:val="004D53B6"/>
    <w:rsid w:val="004F021B"/>
    <w:rsid w:val="005264A1"/>
    <w:rsid w:val="00533577"/>
    <w:rsid w:val="00544349"/>
    <w:rsid w:val="00564401"/>
    <w:rsid w:val="0056553F"/>
    <w:rsid w:val="005725C7"/>
    <w:rsid w:val="005905AB"/>
    <w:rsid w:val="005A40A7"/>
    <w:rsid w:val="005B0841"/>
    <w:rsid w:val="005B66A4"/>
    <w:rsid w:val="005C46C7"/>
    <w:rsid w:val="005D2F5A"/>
    <w:rsid w:val="005F6969"/>
    <w:rsid w:val="006207F2"/>
    <w:rsid w:val="006255D8"/>
    <w:rsid w:val="00644DA9"/>
    <w:rsid w:val="00645DDA"/>
    <w:rsid w:val="0069555C"/>
    <w:rsid w:val="006A7614"/>
    <w:rsid w:val="006B7DF1"/>
    <w:rsid w:val="006D0377"/>
    <w:rsid w:val="006D0FBB"/>
    <w:rsid w:val="006E48DB"/>
    <w:rsid w:val="00716921"/>
    <w:rsid w:val="00722566"/>
    <w:rsid w:val="00741676"/>
    <w:rsid w:val="00754B1C"/>
    <w:rsid w:val="007558B8"/>
    <w:rsid w:val="007650BE"/>
    <w:rsid w:val="00787676"/>
    <w:rsid w:val="007B3AE9"/>
    <w:rsid w:val="007D28D5"/>
    <w:rsid w:val="007D7019"/>
    <w:rsid w:val="007E2216"/>
    <w:rsid w:val="007E2234"/>
    <w:rsid w:val="007E6B4E"/>
    <w:rsid w:val="007E6BEB"/>
    <w:rsid w:val="007E78E2"/>
    <w:rsid w:val="007F0939"/>
    <w:rsid w:val="007F0BF2"/>
    <w:rsid w:val="007F556D"/>
    <w:rsid w:val="00803EDD"/>
    <w:rsid w:val="00810C70"/>
    <w:rsid w:val="00867AF6"/>
    <w:rsid w:val="008A32C4"/>
    <w:rsid w:val="008B1699"/>
    <w:rsid w:val="008B63F5"/>
    <w:rsid w:val="008D7125"/>
    <w:rsid w:val="008E72A2"/>
    <w:rsid w:val="00922E77"/>
    <w:rsid w:val="00946259"/>
    <w:rsid w:val="0096171A"/>
    <w:rsid w:val="00971826"/>
    <w:rsid w:val="00975420"/>
    <w:rsid w:val="00977020"/>
    <w:rsid w:val="00985076"/>
    <w:rsid w:val="00991E28"/>
    <w:rsid w:val="00995F1E"/>
    <w:rsid w:val="009B308D"/>
    <w:rsid w:val="009C677B"/>
    <w:rsid w:val="009E1216"/>
    <w:rsid w:val="009E2898"/>
    <w:rsid w:val="009E4ABE"/>
    <w:rsid w:val="009F5CC4"/>
    <w:rsid w:val="00A052AF"/>
    <w:rsid w:val="00A15E5B"/>
    <w:rsid w:val="00A3643D"/>
    <w:rsid w:val="00A53179"/>
    <w:rsid w:val="00A546AE"/>
    <w:rsid w:val="00A575E1"/>
    <w:rsid w:val="00A736A5"/>
    <w:rsid w:val="00A738F4"/>
    <w:rsid w:val="00A82E6E"/>
    <w:rsid w:val="00A9681B"/>
    <w:rsid w:val="00AB5F1A"/>
    <w:rsid w:val="00AE563A"/>
    <w:rsid w:val="00AF2A91"/>
    <w:rsid w:val="00AF2ABF"/>
    <w:rsid w:val="00B12739"/>
    <w:rsid w:val="00B46A2C"/>
    <w:rsid w:val="00B6603D"/>
    <w:rsid w:val="00B94743"/>
    <w:rsid w:val="00BA2512"/>
    <w:rsid w:val="00BB03FD"/>
    <w:rsid w:val="00BB0D96"/>
    <w:rsid w:val="00BE6857"/>
    <w:rsid w:val="00C04D8C"/>
    <w:rsid w:val="00C20024"/>
    <w:rsid w:val="00C247F4"/>
    <w:rsid w:val="00C6317E"/>
    <w:rsid w:val="00C676A6"/>
    <w:rsid w:val="00C72D1C"/>
    <w:rsid w:val="00C75D33"/>
    <w:rsid w:val="00C82AB8"/>
    <w:rsid w:val="00C95C3E"/>
    <w:rsid w:val="00CB2C2C"/>
    <w:rsid w:val="00CD7C86"/>
    <w:rsid w:val="00CE4AA7"/>
    <w:rsid w:val="00CE77AD"/>
    <w:rsid w:val="00D25E36"/>
    <w:rsid w:val="00D34E09"/>
    <w:rsid w:val="00D83DE2"/>
    <w:rsid w:val="00D86A34"/>
    <w:rsid w:val="00DA1DCA"/>
    <w:rsid w:val="00DA2AF8"/>
    <w:rsid w:val="00DA52A8"/>
    <w:rsid w:val="00DB517C"/>
    <w:rsid w:val="00DC4F35"/>
    <w:rsid w:val="00DE12C7"/>
    <w:rsid w:val="00E025B0"/>
    <w:rsid w:val="00E22C51"/>
    <w:rsid w:val="00E2512F"/>
    <w:rsid w:val="00E26FF2"/>
    <w:rsid w:val="00E37003"/>
    <w:rsid w:val="00E6068E"/>
    <w:rsid w:val="00E67E4C"/>
    <w:rsid w:val="00E77BAB"/>
    <w:rsid w:val="00E95B9D"/>
    <w:rsid w:val="00EA550D"/>
    <w:rsid w:val="00EB06FF"/>
    <w:rsid w:val="00EB0729"/>
    <w:rsid w:val="00EC2CDD"/>
    <w:rsid w:val="00EF10A3"/>
    <w:rsid w:val="00F00BA4"/>
    <w:rsid w:val="00F2538E"/>
    <w:rsid w:val="00F50795"/>
    <w:rsid w:val="00FD23CF"/>
    <w:rsid w:val="00FD2CA5"/>
    <w:rsid w:val="00FE2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9B2"/>
    <w:pPr>
      <w:spacing w:after="0" w:line="240" w:lineRule="auto"/>
    </w:pPr>
    <w:rPr>
      <w:rFonts w:ascii="Arial" w:eastAsia="Times New Roman" w:hAnsi="Arial" w:cs="Arial"/>
      <w:sz w:val="20"/>
      <w:szCs w:val="20"/>
      <w:lang w:val="ru-RU" w:eastAsia="ru-RU"/>
    </w:rPr>
  </w:style>
  <w:style w:type="paragraph" w:styleId="3">
    <w:name w:val="heading 3"/>
    <w:basedOn w:val="a"/>
    <w:next w:val="a"/>
    <w:link w:val="30"/>
    <w:qFormat/>
    <w:rsid w:val="00331FEC"/>
    <w:pPr>
      <w:keepNext/>
      <w:spacing w:before="240" w:after="60"/>
      <w:outlineLvl w:val="2"/>
    </w:pPr>
    <w:rPr>
      <w:b/>
      <w:bCs/>
      <w:sz w:val="26"/>
      <w:szCs w:val="26"/>
    </w:rPr>
  </w:style>
  <w:style w:type="paragraph" w:styleId="4">
    <w:name w:val="heading 4"/>
    <w:basedOn w:val="a"/>
    <w:next w:val="a"/>
    <w:link w:val="40"/>
    <w:qFormat/>
    <w:rsid w:val="00331FEC"/>
    <w:pPr>
      <w:keepNext/>
      <w:spacing w:before="240" w:after="60"/>
      <w:outlineLvl w:val="3"/>
    </w:pPr>
    <w:rPr>
      <w:rFonts w:ascii="Times New Roman" w:hAnsi="Times New Roman" w:cs="Times New Roman"/>
      <w:b/>
      <w:bCs/>
      <w:sz w:val="28"/>
      <w:szCs w:val="28"/>
    </w:rPr>
  </w:style>
  <w:style w:type="paragraph" w:styleId="6">
    <w:name w:val="heading 6"/>
    <w:basedOn w:val="a"/>
    <w:next w:val="a"/>
    <w:link w:val="60"/>
    <w:semiHidden/>
    <w:unhideWhenUsed/>
    <w:qFormat/>
    <w:rsid w:val="00331FEC"/>
    <w:pPr>
      <w:spacing w:before="240" w:after="60"/>
      <w:outlineLvl w:val="5"/>
    </w:pPr>
    <w:rPr>
      <w:rFonts w:ascii="Calibri" w:hAnsi="Calibri" w:cs="Times New Roman"/>
      <w:b/>
      <w:bCs/>
      <w:sz w:val="22"/>
      <w:szCs w:val="22"/>
    </w:rPr>
  </w:style>
  <w:style w:type="paragraph" w:styleId="9">
    <w:name w:val="heading 9"/>
    <w:basedOn w:val="a"/>
    <w:next w:val="a"/>
    <w:link w:val="90"/>
    <w:qFormat/>
    <w:rsid w:val="00331FEC"/>
    <w:p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31FEC"/>
    <w:rPr>
      <w:rFonts w:ascii="Arial" w:eastAsia="Times New Roman" w:hAnsi="Arial" w:cs="Arial"/>
      <w:b/>
      <w:bCs/>
      <w:sz w:val="26"/>
      <w:szCs w:val="26"/>
      <w:lang w:val="ru-RU" w:eastAsia="ru-RU"/>
    </w:rPr>
  </w:style>
  <w:style w:type="character" w:customStyle="1" w:styleId="40">
    <w:name w:val="Заголовок 4 Знак"/>
    <w:basedOn w:val="a0"/>
    <w:link w:val="4"/>
    <w:rsid w:val="00331FEC"/>
    <w:rPr>
      <w:rFonts w:ascii="Times New Roman" w:eastAsia="Times New Roman" w:hAnsi="Times New Roman" w:cs="Times New Roman"/>
      <w:b/>
      <w:bCs/>
      <w:sz w:val="28"/>
      <w:szCs w:val="28"/>
      <w:lang w:val="ru-RU" w:eastAsia="ru-RU"/>
    </w:rPr>
  </w:style>
  <w:style w:type="character" w:customStyle="1" w:styleId="60">
    <w:name w:val="Заголовок 6 Знак"/>
    <w:basedOn w:val="a0"/>
    <w:link w:val="6"/>
    <w:semiHidden/>
    <w:rsid w:val="00331FEC"/>
    <w:rPr>
      <w:rFonts w:ascii="Calibri" w:eastAsia="Times New Roman" w:hAnsi="Calibri" w:cs="Times New Roman"/>
      <w:b/>
      <w:bCs/>
      <w:lang w:val="ru-RU" w:eastAsia="ru-RU"/>
    </w:rPr>
  </w:style>
  <w:style w:type="character" w:customStyle="1" w:styleId="90">
    <w:name w:val="Заголовок 9 Знак"/>
    <w:basedOn w:val="a0"/>
    <w:link w:val="9"/>
    <w:rsid w:val="00331FEC"/>
    <w:rPr>
      <w:rFonts w:ascii="Arial" w:eastAsia="Times New Roman" w:hAnsi="Arial" w:cs="Arial"/>
      <w:lang w:val="ru-RU" w:eastAsia="ru-RU"/>
    </w:rPr>
  </w:style>
  <w:style w:type="paragraph" w:styleId="20">
    <w:name w:val="Body Text 2"/>
    <w:basedOn w:val="a"/>
    <w:link w:val="21"/>
    <w:rsid w:val="00331FEC"/>
    <w:pPr>
      <w:tabs>
        <w:tab w:val="left" w:pos="567"/>
        <w:tab w:val="left" w:pos="1134"/>
        <w:tab w:val="left" w:pos="1701"/>
        <w:tab w:val="left" w:pos="2268"/>
        <w:tab w:val="left" w:pos="2835"/>
      </w:tabs>
      <w:jc w:val="both"/>
    </w:pPr>
    <w:rPr>
      <w:rFonts w:ascii="Optimum" w:hAnsi="Optimum" w:cs="Times New Roman"/>
      <w:sz w:val="22"/>
      <w:szCs w:val="22"/>
      <w:lang w:val="en-GB" w:eastAsia="fr-FR"/>
    </w:rPr>
  </w:style>
  <w:style w:type="character" w:customStyle="1" w:styleId="21">
    <w:name w:val="Основной текст 2 Знак"/>
    <w:basedOn w:val="a0"/>
    <w:link w:val="20"/>
    <w:rsid w:val="00331FEC"/>
    <w:rPr>
      <w:rFonts w:ascii="Optimum" w:eastAsia="Times New Roman" w:hAnsi="Optimum" w:cs="Times New Roman"/>
      <w:lang w:val="en-GB" w:eastAsia="fr-FR"/>
    </w:rPr>
  </w:style>
  <w:style w:type="paragraph" w:styleId="a3">
    <w:name w:val="Body Text Indent"/>
    <w:basedOn w:val="a"/>
    <w:link w:val="a4"/>
    <w:rsid w:val="00331FEC"/>
    <w:pPr>
      <w:spacing w:after="120"/>
      <w:ind w:left="283"/>
    </w:pPr>
  </w:style>
  <w:style w:type="character" w:customStyle="1" w:styleId="a4">
    <w:name w:val="Основной текст с отступом Знак"/>
    <w:basedOn w:val="a0"/>
    <w:link w:val="a3"/>
    <w:rsid w:val="00331FEC"/>
    <w:rPr>
      <w:rFonts w:ascii="Arial" w:eastAsia="Times New Roman" w:hAnsi="Arial" w:cs="Arial"/>
      <w:sz w:val="20"/>
      <w:szCs w:val="20"/>
      <w:lang w:val="ru-RU" w:eastAsia="ru-RU"/>
    </w:rPr>
  </w:style>
  <w:style w:type="paragraph" w:styleId="a5">
    <w:name w:val="Body Text"/>
    <w:basedOn w:val="a"/>
    <w:link w:val="a6"/>
    <w:rsid w:val="00331FEC"/>
    <w:pPr>
      <w:spacing w:after="120"/>
    </w:pPr>
  </w:style>
  <w:style w:type="character" w:customStyle="1" w:styleId="a6">
    <w:name w:val="Основной текст Знак"/>
    <w:basedOn w:val="a0"/>
    <w:link w:val="a5"/>
    <w:rsid w:val="00331FEC"/>
    <w:rPr>
      <w:rFonts w:ascii="Arial" w:eastAsia="Times New Roman" w:hAnsi="Arial" w:cs="Arial"/>
      <w:sz w:val="20"/>
      <w:szCs w:val="20"/>
      <w:lang w:val="ru-RU" w:eastAsia="ru-RU"/>
    </w:rPr>
  </w:style>
  <w:style w:type="numbering" w:customStyle="1" w:styleId="2">
    <w:name w:val="Стиль2"/>
    <w:rsid w:val="00331FEC"/>
    <w:pPr>
      <w:numPr>
        <w:numId w:val="1"/>
      </w:numPr>
    </w:pPr>
  </w:style>
  <w:style w:type="paragraph" w:customStyle="1" w:styleId="Normal1">
    <w:name w:val="Normal1"/>
    <w:rsid w:val="00331FEC"/>
    <w:pPr>
      <w:widowControl w:val="0"/>
      <w:spacing w:after="0" w:line="240" w:lineRule="auto"/>
    </w:pPr>
    <w:rPr>
      <w:rFonts w:ascii="Times New Roman" w:eastAsia="Times New Roman" w:hAnsi="Times New Roman" w:cs="Times New Roman"/>
      <w:sz w:val="20"/>
      <w:szCs w:val="20"/>
      <w:lang w:val="ru-RU" w:eastAsia="ru-RU"/>
    </w:rPr>
  </w:style>
  <w:style w:type="paragraph" w:styleId="a7">
    <w:name w:val="Title"/>
    <w:basedOn w:val="a"/>
    <w:link w:val="a8"/>
    <w:qFormat/>
    <w:rsid w:val="00331FEC"/>
    <w:pPr>
      <w:jc w:val="center"/>
    </w:pPr>
    <w:rPr>
      <w:rFonts w:cs="Times New Roman"/>
      <w:b/>
      <w:sz w:val="24"/>
    </w:rPr>
  </w:style>
  <w:style w:type="character" w:customStyle="1" w:styleId="a8">
    <w:name w:val="Название Знак"/>
    <w:basedOn w:val="a0"/>
    <w:link w:val="a7"/>
    <w:rsid w:val="00331FEC"/>
    <w:rPr>
      <w:rFonts w:ascii="Arial" w:eastAsia="Times New Roman" w:hAnsi="Arial" w:cs="Times New Roman"/>
      <w:b/>
      <w:sz w:val="24"/>
      <w:szCs w:val="20"/>
      <w:lang w:val="ru-RU" w:eastAsia="ru-RU"/>
    </w:rPr>
  </w:style>
  <w:style w:type="character" w:styleId="a9">
    <w:name w:val="Hyperlink"/>
    <w:rsid w:val="00331FEC"/>
    <w:rPr>
      <w:color w:val="0000FF"/>
      <w:u w:val="single"/>
    </w:rPr>
  </w:style>
  <w:style w:type="paragraph" w:styleId="aa">
    <w:name w:val="Balloon Text"/>
    <w:basedOn w:val="a"/>
    <w:link w:val="ab"/>
    <w:uiPriority w:val="99"/>
    <w:semiHidden/>
    <w:unhideWhenUsed/>
    <w:rsid w:val="00331FEC"/>
    <w:rPr>
      <w:rFonts w:ascii="Tahoma" w:hAnsi="Tahoma" w:cs="Tahoma"/>
      <w:sz w:val="16"/>
      <w:szCs w:val="16"/>
    </w:rPr>
  </w:style>
  <w:style w:type="character" w:customStyle="1" w:styleId="ab">
    <w:name w:val="Текст выноски Знак"/>
    <w:basedOn w:val="a0"/>
    <w:link w:val="aa"/>
    <w:uiPriority w:val="99"/>
    <w:semiHidden/>
    <w:rsid w:val="00331FEC"/>
    <w:rPr>
      <w:rFonts w:ascii="Tahoma" w:eastAsia="Times New Roman" w:hAnsi="Tahoma" w:cs="Tahoma"/>
      <w:sz w:val="16"/>
      <w:szCs w:val="16"/>
      <w:lang w:val="ru-RU" w:eastAsia="ru-RU"/>
    </w:rPr>
  </w:style>
  <w:style w:type="paragraph" w:customStyle="1" w:styleId="EMEAEnBodyText">
    <w:name w:val="EMEA En Body Text"/>
    <w:basedOn w:val="a"/>
    <w:rsid w:val="009E2898"/>
    <w:pPr>
      <w:spacing w:before="120" w:after="120"/>
      <w:jc w:val="both"/>
    </w:pPr>
    <w:rPr>
      <w:rFonts w:ascii="Times New Roman" w:hAnsi="Times New Roman" w:cs="Times New Roman"/>
      <w:sz w:val="22"/>
      <w:lang w:val="en-US" w:eastAsia="en-US"/>
    </w:rPr>
  </w:style>
  <w:style w:type="paragraph" w:styleId="ac">
    <w:name w:val="No Spacing"/>
    <w:uiPriority w:val="1"/>
    <w:qFormat/>
    <w:rsid w:val="00465916"/>
    <w:pPr>
      <w:spacing w:after="0" w:line="240" w:lineRule="auto"/>
    </w:pPr>
    <w:rPr>
      <w:rFonts w:ascii="Calibri" w:eastAsia="Calibri" w:hAnsi="Calibri" w:cs="Times New Roman"/>
      <w:lang w:val="ru-RU"/>
    </w:rPr>
  </w:style>
  <w:style w:type="character" w:styleId="ad">
    <w:name w:val="annotation reference"/>
    <w:basedOn w:val="a0"/>
    <w:uiPriority w:val="99"/>
    <w:semiHidden/>
    <w:unhideWhenUsed/>
    <w:rsid w:val="007E6B4E"/>
    <w:rPr>
      <w:sz w:val="16"/>
      <w:szCs w:val="16"/>
    </w:rPr>
  </w:style>
  <w:style w:type="paragraph" w:styleId="ae">
    <w:name w:val="annotation text"/>
    <w:basedOn w:val="a"/>
    <w:link w:val="af"/>
    <w:uiPriority w:val="99"/>
    <w:semiHidden/>
    <w:unhideWhenUsed/>
    <w:rsid w:val="007E6B4E"/>
  </w:style>
  <w:style w:type="character" w:customStyle="1" w:styleId="af">
    <w:name w:val="Текст примечания Знак"/>
    <w:basedOn w:val="a0"/>
    <w:link w:val="ae"/>
    <w:uiPriority w:val="99"/>
    <w:semiHidden/>
    <w:rsid w:val="007E6B4E"/>
    <w:rPr>
      <w:rFonts w:ascii="Arial" w:eastAsia="Times New Roman" w:hAnsi="Arial" w:cs="Arial"/>
      <w:sz w:val="20"/>
      <w:szCs w:val="20"/>
      <w:lang w:val="ru-RU" w:eastAsia="ru-RU"/>
    </w:rPr>
  </w:style>
  <w:style w:type="paragraph" w:styleId="af0">
    <w:name w:val="annotation subject"/>
    <w:basedOn w:val="ae"/>
    <w:next w:val="ae"/>
    <w:link w:val="af1"/>
    <w:uiPriority w:val="99"/>
    <w:semiHidden/>
    <w:unhideWhenUsed/>
    <w:rsid w:val="007E6B4E"/>
    <w:rPr>
      <w:b/>
      <w:bCs/>
    </w:rPr>
  </w:style>
  <w:style w:type="character" w:customStyle="1" w:styleId="af1">
    <w:name w:val="Тема примечания Знак"/>
    <w:basedOn w:val="af"/>
    <w:link w:val="af0"/>
    <w:uiPriority w:val="99"/>
    <w:semiHidden/>
    <w:rsid w:val="007E6B4E"/>
    <w:rPr>
      <w:rFonts w:ascii="Arial" w:eastAsia="Times New Roman" w:hAnsi="Arial" w:cs="Arial"/>
      <w:b/>
      <w:bCs/>
      <w:sz w:val="20"/>
      <w:szCs w:val="20"/>
      <w:lang w:val="ru-RU" w:eastAsia="ru-RU"/>
    </w:rPr>
  </w:style>
  <w:style w:type="paragraph" w:styleId="HTML">
    <w:name w:val="HTML Preformatted"/>
    <w:basedOn w:val="a"/>
    <w:link w:val="HTML0"/>
    <w:uiPriority w:val="99"/>
    <w:semiHidden/>
    <w:unhideWhenUsed/>
    <w:rsid w:val="00995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995F1E"/>
    <w:rPr>
      <w:rFonts w:ascii="Courier New" w:eastAsia="Times New Roman" w:hAnsi="Courier New" w:cs="Courier New"/>
      <w:sz w:val="20"/>
      <w:szCs w:val="20"/>
    </w:rPr>
  </w:style>
  <w:style w:type="paragraph" w:styleId="af2">
    <w:name w:val="List Paragraph"/>
    <w:basedOn w:val="a"/>
    <w:uiPriority w:val="34"/>
    <w:qFormat/>
    <w:rsid w:val="000242F0"/>
    <w:pPr>
      <w:ind w:left="720"/>
      <w:contextualSpacing/>
    </w:pPr>
  </w:style>
  <w:style w:type="paragraph" w:styleId="31">
    <w:name w:val="Body Text Indent 3"/>
    <w:basedOn w:val="a"/>
    <w:link w:val="32"/>
    <w:uiPriority w:val="99"/>
    <w:semiHidden/>
    <w:unhideWhenUsed/>
    <w:rsid w:val="00645DDA"/>
    <w:pPr>
      <w:spacing w:after="120"/>
      <w:ind w:left="283"/>
    </w:pPr>
    <w:rPr>
      <w:sz w:val="16"/>
      <w:szCs w:val="16"/>
    </w:rPr>
  </w:style>
  <w:style w:type="character" w:customStyle="1" w:styleId="32">
    <w:name w:val="Основной текст с отступом 3 Знак"/>
    <w:basedOn w:val="a0"/>
    <w:link w:val="31"/>
    <w:uiPriority w:val="99"/>
    <w:semiHidden/>
    <w:rsid w:val="00645DDA"/>
    <w:rPr>
      <w:rFonts w:ascii="Arial" w:eastAsia="Times New Roman" w:hAnsi="Arial" w:cs="Arial"/>
      <w:sz w:val="16"/>
      <w:szCs w:val="16"/>
      <w:lang w:val="ru-RU" w:eastAsia="ru-RU"/>
    </w:rPr>
  </w:style>
  <w:style w:type="paragraph" w:styleId="af3">
    <w:name w:val="header"/>
    <w:basedOn w:val="a"/>
    <w:link w:val="af4"/>
    <w:semiHidden/>
    <w:rsid w:val="00645DDA"/>
    <w:pPr>
      <w:tabs>
        <w:tab w:val="center" w:pos="4153"/>
        <w:tab w:val="right" w:pos="8306"/>
      </w:tabs>
    </w:pPr>
    <w:rPr>
      <w:rFonts w:ascii="Times New Roman" w:hAnsi="Times New Roman" w:cs="Times New Roman"/>
      <w:sz w:val="22"/>
      <w:szCs w:val="22"/>
      <w:lang w:val="en-GB" w:eastAsia="fr-FR"/>
    </w:rPr>
  </w:style>
  <w:style w:type="character" w:customStyle="1" w:styleId="af4">
    <w:name w:val="Верхний колонтитул Знак"/>
    <w:basedOn w:val="a0"/>
    <w:link w:val="af3"/>
    <w:semiHidden/>
    <w:rsid w:val="00645DDA"/>
    <w:rPr>
      <w:rFonts w:ascii="Times New Roman" w:eastAsia="Times New Roman" w:hAnsi="Times New Roman" w:cs="Times New Roman"/>
      <w:lang w:val="en-GB" w:eastAsia="fr-FR"/>
    </w:rPr>
  </w:style>
  <w:style w:type="paragraph" w:styleId="af5">
    <w:name w:val="footer"/>
    <w:basedOn w:val="a"/>
    <w:link w:val="af6"/>
    <w:uiPriority w:val="99"/>
    <w:unhideWhenUsed/>
    <w:rsid w:val="00A052AF"/>
    <w:pPr>
      <w:tabs>
        <w:tab w:val="center" w:pos="4677"/>
        <w:tab w:val="right" w:pos="9355"/>
      </w:tabs>
    </w:pPr>
  </w:style>
  <w:style w:type="character" w:customStyle="1" w:styleId="af6">
    <w:name w:val="Нижний колонтитул Знак"/>
    <w:basedOn w:val="a0"/>
    <w:link w:val="af5"/>
    <w:uiPriority w:val="99"/>
    <w:rsid w:val="00A052AF"/>
    <w:rPr>
      <w:rFonts w:ascii="Arial" w:eastAsia="Times New Roman" w:hAnsi="Arial" w:cs="Arial"/>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9B2"/>
    <w:pPr>
      <w:spacing w:after="0" w:line="240" w:lineRule="auto"/>
    </w:pPr>
    <w:rPr>
      <w:rFonts w:ascii="Arial" w:eastAsia="Times New Roman" w:hAnsi="Arial" w:cs="Arial"/>
      <w:sz w:val="20"/>
      <w:szCs w:val="20"/>
      <w:lang w:val="ru-RU" w:eastAsia="ru-RU"/>
    </w:rPr>
  </w:style>
  <w:style w:type="paragraph" w:styleId="3">
    <w:name w:val="heading 3"/>
    <w:basedOn w:val="a"/>
    <w:next w:val="a"/>
    <w:link w:val="30"/>
    <w:qFormat/>
    <w:rsid w:val="00331FEC"/>
    <w:pPr>
      <w:keepNext/>
      <w:spacing w:before="240" w:after="60"/>
      <w:outlineLvl w:val="2"/>
    </w:pPr>
    <w:rPr>
      <w:b/>
      <w:bCs/>
      <w:sz w:val="26"/>
      <w:szCs w:val="26"/>
    </w:rPr>
  </w:style>
  <w:style w:type="paragraph" w:styleId="4">
    <w:name w:val="heading 4"/>
    <w:basedOn w:val="a"/>
    <w:next w:val="a"/>
    <w:link w:val="40"/>
    <w:qFormat/>
    <w:rsid w:val="00331FEC"/>
    <w:pPr>
      <w:keepNext/>
      <w:spacing w:before="240" w:after="60"/>
      <w:outlineLvl w:val="3"/>
    </w:pPr>
    <w:rPr>
      <w:rFonts w:ascii="Times New Roman" w:hAnsi="Times New Roman" w:cs="Times New Roman"/>
      <w:b/>
      <w:bCs/>
      <w:sz w:val="28"/>
      <w:szCs w:val="28"/>
    </w:rPr>
  </w:style>
  <w:style w:type="paragraph" w:styleId="6">
    <w:name w:val="heading 6"/>
    <w:basedOn w:val="a"/>
    <w:next w:val="a"/>
    <w:link w:val="60"/>
    <w:semiHidden/>
    <w:unhideWhenUsed/>
    <w:qFormat/>
    <w:rsid w:val="00331FEC"/>
    <w:pPr>
      <w:spacing w:before="240" w:after="60"/>
      <w:outlineLvl w:val="5"/>
    </w:pPr>
    <w:rPr>
      <w:rFonts w:ascii="Calibri" w:hAnsi="Calibri" w:cs="Times New Roman"/>
      <w:b/>
      <w:bCs/>
      <w:sz w:val="22"/>
      <w:szCs w:val="22"/>
    </w:rPr>
  </w:style>
  <w:style w:type="paragraph" w:styleId="9">
    <w:name w:val="heading 9"/>
    <w:basedOn w:val="a"/>
    <w:next w:val="a"/>
    <w:link w:val="90"/>
    <w:qFormat/>
    <w:rsid w:val="00331FEC"/>
    <w:p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31FEC"/>
    <w:rPr>
      <w:rFonts w:ascii="Arial" w:eastAsia="Times New Roman" w:hAnsi="Arial" w:cs="Arial"/>
      <w:b/>
      <w:bCs/>
      <w:sz w:val="26"/>
      <w:szCs w:val="26"/>
      <w:lang w:val="ru-RU" w:eastAsia="ru-RU"/>
    </w:rPr>
  </w:style>
  <w:style w:type="character" w:customStyle="1" w:styleId="40">
    <w:name w:val="Заголовок 4 Знак"/>
    <w:basedOn w:val="a0"/>
    <w:link w:val="4"/>
    <w:rsid w:val="00331FEC"/>
    <w:rPr>
      <w:rFonts w:ascii="Times New Roman" w:eastAsia="Times New Roman" w:hAnsi="Times New Roman" w:cs="Times New Roman"/>
      <w:b/>
      <w:bCs/>
      <w:sz w:val="28"/>
      <w:szCs w:val="28"/>
      <w:lang w:val="ru-RU" w:eastAsia="ru-RU"/>
    </w:rPr>
  </w:style>
  <w:style w:type="character" w:customStyle="1" w:styleId="60">
    <w:name w:val="Заголовок 6 Знак"/>
    <w:basedOn w:val="a0"/>
    <w:link w:val="6"/>
    <w:semiHidden/>
    <w:rsid w:val="00331FEC"/>
    <w:rPr>
      <w:rFonts w:ascii="Calibri" w:eastAsia="Times New Roman" w:hAnsi="Calibri" w:cs="Times New Roman"/>
      <w:b/>
      <w:bCs/>
      <w:lang w:val="ru-RU" w:eastAsia="ru-RU"/>
    </w:rPr>
  </w:style>
  <w:style w:type="character" w:customStyle="1" w:styleId="90">
    <w:name w:val="Заголовок 9 Знак"/>
    <w:basedOn w:val="a0"/>
    <w:link w:val="9"/>
    <w:rsid w:val="00331FEC"/>
    <w:rPr>
      <w:rFonts w:ascii="Arial" w:eastAsia="Times New Roman" w:hAnsi="Arial" w:cs="Arial"/>
      <w:lang w:val="ru-RU" w:eastAsia="ru-RU"/>
    </w:rPr>
  </w:style>
  <w:style w:type="paragraph" w:styleId="20">
    <w:name w:val="Body Text 2"/>
    <w:basedOn w:val="a"/>
    <w:link w:val="21"/>
    <w:rsid w:val="00331FEC"/>
    <w:pPr>
      <w:tabs>
        <w:tab w:val="left" w:pos="567"/>
        <w:tab w:val="left" w:pos="1134"/>
        <w:tab w:val="left" w:pos="1701"/>
        <w:tab w:val="left" w:pos="2268"/>
        <w:tab w:val="left" w:pos="2835"/>
      </w:tabs>
      <w:jc w:val="both"/>
    </w:pPr>
    <w:rPr>
      <w:rFonts w:ascii="Optimum" w:hAnsi="Optimum" w:cs="Times New Roman"/>
      <w:sz w:val="22"/>
      <w:szCs w:val="22"/>
      <w:lang w:val="en-GB" w:eastAsia="fr-FR"/>
    </w:rPr>
  </w:style>
  <w:style w:type="character" w:customStyle="1" w:styleId="21">
    <w:name w:val="Основной текст 2 Знак"/>
    <w:basedOn w:val="a0"/>
    <w:link w:val="20"/>
    <w:rsid w:val="00331FEC"/>
    <w:rPr>
      <w:rFonts w:ascii="Optimum" w:eastAsia="Times New Roman" w:hAnsi="Optimum" w:cs="Times New Roman"/>
      <w:lang w:val="en-GB" w:eastAsia="fr-FR"/>
    </w:rPr>
  </w:style>
  <w:style w:type="paragraph" w:styleId="a3">
    <w:name w:val="Body Text Indent"/>
    <w:basedOn w:val="a"/>
    <w:link w:val="a4"/>
    <w:rsid w:val="00331FEC"/>
    <w:pPr>
      <w:spacing w:after="120"/>
      <w:ind w:left="283"/>
    </w:pPr>
  </w:style>
  <w:style w:type="character" w:customStyle="1" w:styleId="a4">
    <w:name w:val="Основной текст с отступом Знак"/>
    <w:basedOn w:val="a0"/>
    <w:link w:val="a3"/>
    <w:rsid w:val="00331FEC"/>
    <w:rPr>
      <w:rFonts w:ascii="Arial" w:eastAsia="Times New Roman" w:hAnsi="Arial" w:cs="Arial"/>
      <w:sz w:val="20"/>
      <w:szCs w:val="20"/>
      <w:lang w:val="ru-RU" w:eastAsia="ru-RU"/>
    </w:rPr>
  </w:style>
  <w:style w:type="paragraph" w:styleId="a5">
    <w:name w:val="Body Text"/>
    <w:basedOn w:val="a"/>
    <w:link w:val="a6"/>
    <w:rsid w:val="00331FEC"/>
    <w:pPr>
      <w:spacing w:after="120"/>
    </w:pPr>
  </w:style>
  <w:style w:type="character" w:customStyle="1" w:styleId="a6">
    <w:name w:val="Основной текст Знак"/>
    <w:basedOn w:val="a0"/>
    <w:link w:val="a5"/>
    <w:rsid w:val="00331FEC"/>
    <w:rPr>
      <w:rFonts w:ascii="Arial" w:eastAsia="Times New Roman" w:hAnsi="Arial" w:cs="Arial"/>
      <w:sz w:val="20"/>
      <w:szCs w:val="20"/>
      <w:lang w:val="ru-RU" w:eastAsia="ru-RU"/>
    </w:rPr>
  </w:style>
  <w:style w:type="numbering" w:customStyle="1" w:styleId="2">
    <w:name w:val="Стиль2"/>
    <w:rsid w:val="00331FEC"/>
    <w:pPr>
      <w:numPr>
        <w:numId w:val="1"/>
      </w:numPr>
    </w:pPr>
  </w:style>
  <w:style w:type="paragraph" w:customStyle="1" w:styleId="Normal1">
    <w:name w:val="Normal1"/>
    <w:rsid w:val="00331FEC"/>
    <w:pPr>
      <w:widowControl w:val="0"/>
      <w:spacing w:after="0" w:line="240" w:lineRule="auto"/>
    </w:pPr>
    <w:rPr>
      <w:rFonts w:ascii="Times New Roman" w:eastAsia="Times New Roman" w:hAnsi="Times New Roman" w:cs="Times New Roman"/>
      <w:sz w:val="20"/>
      <w:szCs w:val="20"/>
      <w:lang w:val="ru-RU" w:eastAsia="ru-RU"/>
    </w:rPr>
  </w:style>
  <w:style w:type="paragraph" w:styleId="a7">
    <w:name w:val="Title"/>
    <w:basedOn w:val="a"/>
    <w:link w:val="a8"/>
    <w:qFormat/>
    <w:rsid w:val="00331FEC"/>
    <w:pPr>
      <w:jc w:val="center"/>
    </w:pPr>
    <w:rPr>
      <w:rFonts w:cs="Times New Roman"/>
      <w:b/>
      <w:sz w:val="24"/>
    </w:rPr>
  </w:style>
  <w:style w:type="character" w:customStyle="1" w:styleId="a8">
    <w:name w:val="Название Знак"/>
    <w:basedOn w:val="a0"/>
    <w:link w:val="a7"/>
    <w:rsid w:val="00331FEC"/>
    <w:rPr>
      <w:rFonts w:ascii="Arial" w:eastAsia="Times New Roman" w:hAnsi="Arial" w:cs="Times New Roman"/>
      <w:b/>
      <w:sz w:val="24"/>
      <w:szCs w:val="20"/>
      <w:lang w:val="ru-RU" w:eastAsia="ru-RU"/>
    </w:rPr>
  </w:style>
  <w:style w:type="character" w:styleId="a9">
    <w:name w:val="Hyperlink"/>
    <w:rsid w:val="00331FEC"/>
    <w:rPr>
      <w:color w:val="0000FF"/>
      <w:u w:val="single"/>
    </w:rPr>
  </w:style>
  <w:style w:type="paragraph" w:styleId="aa">
    <w:name w:val="Balloon Text"/>
    <w:basedOn w:val="a"/>
    <w:link w:val="ab"/>
    <w:uiPriority w:val="99"/>
    <w:semiHidden/>
    <w:unhideWhenUsed/>
    <w:rsid w:val="00331FEC"/>
    <w:rPr>
      <w:rFonts w:ascii="Tahoma" w:hAnsi="Tahoma" w:cs="Tahoma"/>
      <w:sz w:val="16"/>
      <w:szCs w:val="16"/>
    </w:rPr>
  </w:style>
  <w:style w:type="character" w:customStyle="1" w:styleId="ab">
    <w:name w:val="Текст выноски Знак"/>
    <w:basedOn w:val="a0"/>
    <w:link w:val="aa"/>
    <w:uiPriority w:val="99"/>
    <w:semiHidden/>
    <w:rsid w:val="00331FEC"/>
    <w:rPr>
      <w:rFonts w:ascii="Tahoma" w:eastAsia="Times New Roman" w:hAnsi="Tahoma" w:cs="Tahoma"/>
      <w:sz w:val="16"/>
      <w:szCs w:val="16"/>
      <w:lang w:val="ru-RU" w:eastAsia="ru-RU"/>
    </w:rPr>
  </w:style>
  <w:style w:type="paragraph" w:customStyle="1" w:styleId="EMEAEnBodyText">
    <w:name w:val="EMEA En Body Text"/>
    <w:basedOn w:val="a"/>
    <w:rsid w:val="009E2898"/>
    <w:pPr>
      <w:spacing w:before="120" w:after="120"/>
      <w:jc w:val="both"/>
    </w:pPr>
    <w:rPr>
      <w:rFonts w:ascii="Times New Roman" w:hAnsi="Times New Roman" w:cs="Times New Roman"/>
      <w:sz w:val="22"/>
      <w:lang w:val="en-US" w:eastAsia="en-US"/>
    </w:rPr>
  </w:style>
  <w:style w:type="paragraph" w:styleId="ac">
    <w:name w:val="No Spacing"/>
    <w:uiPriority w:val="1"/>
    <w:qFormat/>
    <w:rsid w:val="00465916"/>
    <w:pPr>
      <w:spacing w:after="0" w:line="240" w:lineRule="auto"/>
    </w:pPr>
    <w:rPr>
      <w:rFonts w:ascii="Calibri" w:eastAsia="Calibri" w:hAnsi="Calibri" w:cs="Times New Roman"/>
      <w:lang w:val="ru-RU"/>
    </w:rPr>
  </w:style>
  <w:style w:type="character" w:styleId="ad">
    <w:name w:val="annotation reference"/>
    <w:basedOn w:val="a0"/>
    <w:uiPriority w:val="99"/>
    <w:semiHidden/>
    <w:unhideWhenUsed/>
    <w:rsid w:val="007E6B4E"/>
    <w:rPr>
      <w:sz w:val="16"/>
      <w:szCs w:val="16"/>
    </w:rPr>
  </w:style>
  <w:style w:type="paragraph" w:styleId="ae">
    <w:name w:val="annotation text"/>
    <w:basedOn w:val="a"/>
    <w:link w:val="af"/>
    <w:uiPriority w:val="99"/>
    <w:semiHidden/>
    <w:unhideWhenUsed/>
    <w:rsid w:val="007E6B4E"/>
  </w:style>
  <w:style w:type="character" w:customStyle="1" w:styleId="af">
    <w:name w:val="Текст примечания Знак"/>
    <w:basedOn w:val="a0"/>
    <w:link w:val="ae"/>
    <w:uiPriority w:val="99"/>
    <w:semiHidden/>
    <w:rsid w:val="007E6B4E"/>
    <w:rPr>
      <w:rFonts w:ascii="Arial" w:eastAsia="Times New Roman" w:hAnsi="Arial" w:cs="Arial"/>
      <w:sz w:val="20"/>
      <w:szCs w:val="20"/>
      <w:lang w:val="ru-RU" w:eastAsia="ru-RU"/>
    </w:rPr>
  </w:style>
  <w:style w:type="paragraph" w:styleId="af0">
    <w:name w:val="annotation subject"/>
    <w:basedOn w:val="ae"/>
    <w:next w:val="ae"/>
    <w:link w:val="af1"/>
    <w:uiPriority w:val="99"/>
    <w:semiHidden/>
    <w:unhideWhenUsed/>
    <w:rsid w:val="007E6B4E"/>
    <w:rPr>
      <w:b/>
      <w:bCs/>
    </w:rPr>
  </w:style>
  <w:style w:type="character" w:customStyle="1" w:styleId="af1">
    <w:name w:val="Тема примечания Знак"/>
    <w:basedOn w:val="af"/>
    <w:link w:val="af0"/>
    <w:uiPriority w:val="99"/>
    <w:semiHidden/>
    <w:rsid w:val="007E6B4E"/>
    <w:rPr>
      <w:rFonts w:ascii="Arial" w:eastAsia="Times New Roman" w:hAnsi="Arial" w:cs="Arial"/>
      <w:b/>
      <w:bCs/>
      <w:sz w:val="20"/>
      <w:szCs w:val="20"/>
      <w:lang w:val="ru-RU" w:eastAsia="ru-RU"/>
    </w:rPr>
  </w:style>
  <w:style w:type="paragraph" w:styleId="HTML">
    <w:name w:val="HTML Preformatted"/>
    <w:basedOn w:val="a"/>
    <w:link w:val="HTML0"/>
    <w:uiPriority w:val="99"/>
    <w:semiHidden/>
    <w:unhideWhenUsed/>
    <w:rsid w:val="00995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995F1E"/>
    <w:rPr>
      <w:rFonts w:ascii="Courier New" w:eastAsia="Times New Roman" w:hAnsi="Courier New" w:cs="Courier New"/>
      <w:sz w:val="20"/>
      <w:szCs w:val="20"/>
    </w:rPr>
  </w:style>
  <w:style w:type="paragraph" w:styleId="af2">
    <w:name w:val="List Paragraph"/>
    <w:basedOn w:val="a"/>
    <w:uiPriority w:val="34"/>
    <w:qFormat/>
    <w:rsid w:val="000242F0"/>
    <w:pPr>
      <w:ind w:left="720"/>
      <w:contextualSpacing/>
    </w:pPr>
  </w:style>
  <w:style w:type="paragraph" w:styleId="31">
    <w:name w:val="Body Text Indent 3"/>
    <w:basedOn w:val="a"/>
    <w:link w:val="32"/>
    <w:uiPriority w:val="99"/>
    <w:semiHidden/>
    <w:unhideWhenUsed/>
    <w:rsid w:val="00645DDA"/>
    <w:pPr>
      <w:spacing w:after="120"/>
      <w:ind w:left="283"/>
    </w:pPr>
    <w:rPr>
      <w:sz w:val="16"/>
      <w:szCs w:val="16"/>
    </w:rPr>
  </w:style>
  <w:style w:type="character" w:customStyle="1" w:styleId="32">
    <w:name w:val="Основной текст с отступом 3 Знак"/>
    <w:basedOn w:val="a0"/>
    <w:link w:val="31"/>
    <w:uiPriority w:val="99"/>
    <w:semiHidden/>
    <w:rsid w:val="00645DDA"/>
    <w:rPr>
      <w:rFonts w:ascii="Arial" w:eastAsia="Times New Roman" w:hAnsi="Arial" w:cs="Arial"/>
      <w:sz w:val="16"/>
      <w:szCs w:val="16"/>
      <w:lang w:val="ru-RU" w:eastAsia="ru-RU"/>
    </w:rPr>
  </w:style>
  <w:style w:type="paragraph" w:styleId="af3">
    <w:name w:val="header"/>
    <w:basedOn w:val="a"/>
    <w:link w:val="af4"/>
    <w:semiHidden/>
    <w:rsid w:val="00645DDA"/>
    <w:pPr>
      <w:tabs>
        <w:tab w:val="center" w:pos="4153"/>
        <w:tab w:val="right" w:pos="8306"/>
      </w:tabs>
    </w:pPr>
    <w:rPr>
      <w:rFonts w:ascii="Times New Roman" w:hAnsi="Times New Roman" w:cs="Times New Roman"/>
      <w:sz w:val="22"/>
      <w:szCs w:val="22"/>
      <w:lang w:val="en-GB" w:eastAsia="fr-FR"/>
    </w:rPr>
  </w:style>
  <w:style w:type="character" w:customStyle="1" w:styleId="af4">
    <w:name w:val="Верхний колонтитул Знак"/>
    <w:basedOn w:val="a0"/>
    <w:link w:val="af3"/>
    <w:semiHidden/>
    <w:rsid w:val="00645DDA"/>
    <w:rPr>
      <w:rFonts w:ascii="Times New Roman" w:eastAsia="Times New Roman" w:hAnsi="Times New Roman" w:cs="Times New Roman"/>
      <w:lang w:val="en-GB" w:eastAsia="fr-FR"/>
    </w:rPr>
  </w:style>
  <w:style w:type="paragraph" w:styleId="af5">
    <w:name w:val="footer"/>
    <w:basedOn w:val="a"/>
    <w:link w:val="af6"/>
    <w:uiPriority w:val="99"/>
    <w:unhideWhenUsed/>
    <w:rsid w:val="00A052AF"/>
    <w:pPr>
      <w:tabs>
        <w:tab w:val="center" w:pos="4677"/>
        <w:tab w:val="right" w:pos="9355"/>
      </w:tabs>
    </w:pPr>
  </w:style>
  <w:style w:type="character" w:customStyle="1" w:styleId="af6">
    <w:name w:val="Нижний колонтитул Знак"/>
    <w:basedOn w:val="a0"/>
    <w:link w:val="af5"/>
    <w:uiPriority w:val="99"/>
    <w:rsid w:val="00A052AF"/>
    <w:rPr>
      <w:rFonts w:ascii="Arial" w:eastAsia="Times New Roman"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311043">
      <w:bodyDiv w:val="1"/>
      <w:marLeft w:val="0"/>
      <w:marRight w:val="0"/>
      <w:marTop w:val="0"/>
      <w:marBottom w:val="0"/>
      <w:divBdr>
        <w:top w:val="none" w:sz="0" w:space="0" w:color="auto"/>
        <w:left w:val="none" w:sz="0" w:space="0" w:color="auto"/>
        <w:bottom w:val="none" w:sz="0" w:space="0" w:color="auto"/>
        <w:right w:val="none" w:sz="0" w:space="0" w:color="auto"/>
      </w:divBdr>
    </w:div>
    <w:div w:id="553780880">
      <w:bodyDiv w:val="1"/>
      <w:marLeft w:val="0"/>
      <w:marRight w:val="0"/>
      <w:marTop w:val="0"/>
      <w:marBottom w:val="0"/>
      <w:divBdr>
        <w:top w:val="none" w:sz="0" w:space="0" w:color="auto"/>
        <w:left w:val="none" w:sz="0" w:space="0" w:color="auto"/>
        <w:bottom w:val="none" w:sz="0" w:space="0" w:color="auto"/>
        <w:right w:val="none" w:sz="0" w:space="0" w:color="auto"/>
      </w:divBdr>
    </w:div>
    <w:div w:id="930239749">
      <w:bodyDiv w:val="1"/>
      <w:marLeft w:val="0"/>
      <w:marRight w:val="0"/>
      <w:marTop w:val="0"/>
      <w:marBottom w:val="0"/>
      <w:divBdr>
        <w:top w:val="none" w:sz="0" w:space="0" w:color="auto"/>
        <w:left w:val="none" w:sz="0" w:space="0" w:color="auto"/>
        <w:bottom w:val="none" w:sz="0" w:space="0" w:color="auto"/>
        <w:right w:val="none" w:sz="0" w:space="0" w:color="auto"/>
      </w:divBdr>
    </w:div>
    <w:div w:id="1252810713">
      <w:bodyDiv w:val="1"/>
      <w:marLeft w:val="0"/>
      <w:marRight w:val="0"/>
      <w:marTop w:val="0"/>
      <w:marBottom w:val="0"/>
      <w:divBdr>
        <w:top w:val="none" w:sz="0" w:space="0" w:color="auto"/>
        <w:left w:val="none" w:sz="0" w:space="0" w:color="auto"/>
        <w:bottom w:val="none" w:sz="0" w:space="0" w:color="auto"/>
        <w:right w:val="none" w:sz="0" w:space="0" w:color="auto"/>
      </w:divBdr>
      <w:divsChild>
        <w:div w:id="1905985902">
          <w:marLeft w:val="0"/>
          <w:marRight w:val="0"/>
          <w:marTop w:val="0"/>
          <w:marBottom w:val="0"/>
          <w:divBdr>
            <w:top w:val="none" w:sz="0" w:space="0" w:color="auto"/>
            <w:left w:val="none" w:sz="0" w:space="0" w:color="auto"/>
            <w:bottom w:val="none" w:sz="0" w:space="0" w:color="auto"/>
            <w:right w:val="none" w:sz="0" w:space="0" w:color="auto"/>
          </w:divBdr>
        </w:div>
      </w:divsChild>
    </w:div>
    <w:div w:id="1282614331">
      <w:bodyDiv w:val="1"/>
      <w:marLeft w:val="0"/>
      <w:marRight w:val="0"/>
      <w:marTop w:val="0"/>
      <w:marBottom w:val="0"/>
      <w:divBdr>
        <w:top w:val="none" w:sz="0" w:space="0" w:color="auto"/>
        <w:left w:val="none" w:sz="0" w:space="0" w:color="auto"/>
        <w:bottom w:val="none" w:sz="0" w:space="0" w:color="auto"/>
        <w:right w:val="none" w:sz="0" w:space="0" w:color="auto"/>
      </w:divBdr>
      <w:divsChild>
        <w:div w:id="1031879365">
          <w:marLeft w:val="0"/>
          <w:marRight w:val="0"/>
          <w:marTop w:val="0"/>
          <w:marBottom w:val="0"/>
          <w:divBdr>
            <w:top w:val="none" w:sz="0" w:space="0" w:color="auto"/>
            <w:left w:val="none" w:sz="0" w:space="0" w:color="auto"/>
            <w:bottom w:val="none" w:sz="0" w:space="0" w:color="auto"/>
            <w:right w:val="none" w:sz="0" w:space="0" w:color="auto"/>
          </w:divBdr>
        </w:div>
        <w:div w:id="599871392">
          <w:marLeft w:val="0"/>
          <w:marRight w:val="0"/>
          <w:marTop w:val="0"/>
          <w:marBottom w:val="0"/>
          <w:divBdr>
            <w:top w:val="none" w:sz="0" w:space="0" w:color="auto"/>
            <w:left w:val="none" w:sz="0" w:space="0" w:color="auto"/>
            <w:bottom w:val="none" w:sz="0" w:space="0" w:color="auto"/>
            <w:right w:val="none" w:sz="0" w:space="0" w:color="auto"/>
          </w:divBdr>
        </w:div>
        <w:div w:id="1043213230">
          <w:marLeft w:val="0"/>
          <w:marRight w:val="0"/>
          <w:marTop w:val="0"/>
          <w:marBottom w:val="0"/>
          <w:divBdr>
            <w:top w:val="none" w:sz="0" w:space="0" w:color="auto"/>
            <w:left w:val="none" w:sz="0" w:space="0" w:color="auto"/>
            <w:bottom w:val="none" w:sz="0" w:space="0" w:color="auto"/>
            <w:right w:val="none" w:sz="0" w:space="0" w:color="auto"/>
          </w:divBdr>
        </w:div>
      </w:divsChild>
    </w:div>
    <w:div w:id="137639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dda.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BCDBB-3577-493E-8E90-1E88C9AA9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19</Pages>
  <Words>6000</Words>
  <Characters>34205</Characters>
  <Application>Microsoft Office Word</Application>
  <DocSecurity>0</DocSecurity>
  <Lines>285</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Servier</Company>
  <LinksUpToDate>false</LinksUpToDate>
  <CharactersWithSpaces>40125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rad_kz1</dc:creator>
  <cp:lastModifiedBy>Коранова Толганай Сабыровна</cp:lastModifiedBy>
  <cp:revision>25</cp:revision>
  <dcterms:created xsi:type="dcterms:W3CDTF">2022-11-09T09:21:00Z</dcterms:created>
  <dcterms:modified xsi:type="dcterms:W3CDTF">2022-11-11T11:08:00Z</dcterms:modified>
</cp:coreProperties>
</file>