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8570" w:type="dxa"/>
        <w:tblInd w:w="108" w:type="dxa"/>
        <w:tblLayout w:type="fixed"/>
        <w:tblLook w:val="0000" w:firstRow="0" w:lastRow="0" w:firstColumn="0" w:lastColumn="0" w:noHBand="0" w:noVBand="0"/>
      </w:tblPr>
      <w:tblGrid>
        <w:gridCol w:w="4678"/>
        <w:gridCol w:w="4887"/>
        <w:gridCol w:w="155"/>
        <w:gridCol w:w="4314"/>
        <w:gridCol w:w="4536"/>
      </w:tblGrid>
      <w:tr w:rsidR="0003061F" w:rsidRPr="00272C1B" w:rsidTr="000D07D4">
        <w:tc>
          <w:tcPr>
            <w:tcW w:w="4678" w:type="dxa"/>
          </w:tcPr>
          <w:p w:rsidR="00AB7C7A" w:rsidRPr="00272C1B" w:rsidRDefault="00AB7C7A" w:rsidP="00D66615">
            <w:pPr>
              <w:jc w:val="center"/>
              <w:rPr>
                <w:sz w:val="28"/>
                <w:szCs w:val="28"/>
                <w:lang w:val="en-US"/>
              </w:rPr>
            </w:pPr>
          </w:p>
        </w:tc>
        <w:tc>
          <w:tcPr>
            <w:tcW w:w="5042" w:type="dxa"/>
            <w:gridSpan w:val="2"/>
          </w:tcPr>
          <w:p w:rsidR="00AB7C7A" w:rsidRPr="00272C1B" w:rsidRDefault="00AB7C7A" w:rsidP="003F5AD2">
            <w:pPr>
              <w:rPr>
                <w:sz w:val="28"/>
                <w:szCs w:val="28"/>
                <w:lang w:val="en-US"/>
              </w:rPr>
            </w:pPr>
          </w:p>
        </w:tc>
        <w:tc>
          <w:tcPr>
            <w:tcW w:w="4314" w:type="dxa"/>
          </w:tcPr>
          <w:p w:rsidR="00AB7C7A" w:rsidRPr="00272C1B" w:rsidRDefault="00AB7C7A" w:rsidP="003F5AD2">
            <w:pPr>
              <w:jc w:val="right"/>
              <w:rPr>
                <w:sz w:val="28"/>
                <w:szCs w:val="28"/>
              </w:rPr>
            </w:pPr>
          </w:p>
        </w:tc>
        <w:tc>
          <w:tcPr>
            <w:tcW w:w="4536" w:type="dxa"/>
          </w:tcPr>
          <w:p w:rsidR="00AB7C7A" w:rsidRPr="00272C1B" w:rsidRDefault="00AB7C7A" w:rsidP="003F5AD2">
            <w:pPr>
              <w:jc w:val="right"/>
              <w:rPr>
                <w:sz w:val="28"/>
                <w:szCs w:val="28"/>
              </w:rPr>
            </w:pPr>
          </w:p>
        </w:tc>
      </w:tr>
      <w:tr w:rsidR="0003061F" w:rsidRPr="00272C1B" w:rsidTr="00272632">
        <w:trPr>
          <w:gridAfter w:val="3"/>
          <w:wAfter w:w="9005" w:type="dxa"/>
          <w:trHeight w:val="953"/>
        </w:trPr>
        <w:tc>
          <w:tcPr>
            <w:tcW w:w="4678" w:type="dxa"/>
          </w:tcPr>
          <w:p w:rsidR="00AB7C7A" w:rsidRPr="00272C1B" w:rsidRDefault="00AB7C7A" w:rsidP="003F5AD2">
            <w:pPr>
              <w:jc w:val="right"/>
              <w:rPr>
                <w:sz w:val="28"/>
                <w:szCs w:val="28"/>
              </w:rPr>
            </w:pPr>
          </w:p>
        </w:tc>
        <w:tc>
          <w:tcPr>
            <w:tcW w:w="4887" w:type="dxa"/>
          </w:tcPr>
          <w:p w:rsidR="00FD6006" w:rsidRPr="00272C1B" w:rsidRDefault="001B358B" w:rsidP="003F5AD2">
            <w:pPr>
              <w:rPr>
                <w:sz w:val="28"/>
                <w:szCs w:val="28"/>
              </w:rPr>
            </w:pPr>
            <w:r w:rsidRPr="00272C1B">
              <w:rPr>
                <w:sz w:val="28"/>
                <w:szCs w:val="28"/>
                <w:lang w:val="kk-KZ"/>
              </w:rPr>
              <w:t>«Қазақстан Республикасы</w:t>
            </w:r>
          </w:p>
          <w:p w:rsidR="00FD6006" w:rsidRPr="00272C1B" w:rsidRDefault="001B358B" w:rsidP="003F5AD2">
            <w:pPr>
              <w:rPr>
                <w:sz w:val="28"/>
                <w:szCs w:val="28"/>
              </w:rPr>
            </w:pPr>
            <w:r w:rsidRPr="00272C1B">
              <w:rPr>
                <w:sz w:val="28"/>
                <w:szCs w:val="28"/>
                <w:lang w:val="kk-KZ"/>
              </w:rPr>
              <w:t xml:space="preserve">Денсаулық сақтау министрлігі </w:t>
            </w:r>
          </w:p>
          <w:p w:rsidR="00C27F9E" w:rsidRPr="00272C1B" w:rsidRDefault="001B358B" w:rsidP="00C27F9E">
            <w:pPr>
              <w:rPr>
                <w:sz w:val="28"/>
                <w:szCs w:val="28"/>
              </w:rPr>
            </w:pPr>
            <w:r w:rsidRPr="00272C1B">
              <w:rPr>
                <w:sz w:val="28"/>
                <w:szCs w:val="28"/>
                <w:lang w:val="kk-KZ"/>
              </w:rPr>
              <w:t xml:space="preserve">Медициналық және </w:t>
            </w:r>
            <w:r w:rsidR="00167988">
              <w:rPr>
                <w:sz w:val="28"/>
                <w:szCs w:val="28"/>
              </w:rPr>
              <w:t xml:space="preserve"> </w:t>
            </w:r>
            <w:r w:rsidRPr="00272C1B">
              <w:rPr>
                <w:sz w:val="28"/>
                <w:szCs w:val="28"/>
                <w:lang w:val="kk-KZ"/>
              </w:rPr>
              <w:t xml:space="preserve">фармацевтикалық  </w:t>
            </w:r>
          </w:p>
          <w:p w:rsidR="00C27F9E" w:rsidRPr="00272C1B" w:rsidRDefault="0058311B" w:rsidP="00C27F9E">
            <w:pPr>
              <w:rPr>
                <w:sz w:val="28"/>
                <w:szCs w:val="28"/>
              </w:rPr>
            </w:pPr>
            <w:r w:rsidRPr="00272C1B">
              <w:rPr>
                <w:sz w:val="28"/>
                <w:szCs w:val="28"/>
                <w:lang w:val="kk-KZ"/>
              </w:rPr>
              <w:t xml:space="preserve">бақылау </w:t>
            </w:r>
            <w:r w:rsidR="001B358B" w:rsidRPr="00272C1B">
              <w:rPr>
                <w:sz w:val="28"/>
                <w:szCs w:val="28"/>
                <w:lang w:val="kk-KZ"/>
              </w:rPr>
              <w:t xml:space="preserve">комитеті» РММ төрағасының  </w:t>
            </w:r>
          </w:p>
          <w:p w:rsidR="00384882" w:rsidRPr="00167988" w:rsidRDefault="001B358B" w:rsidP="00384882">
            <w:pPr>
              <w:rPr>
                <w:sz w:val="28"/>
                <w:szCs w:val="28"/>
              </w:rPr>
            </w:pPr>
            <w:r w:rsidRPr="00272C1B">
              <w:rPr>
                <w:sz w:val="28"/>
                <w:szCs w:val="28"/>
                <w:lang w:val="kk-KZ"/>
              </w:rPr>
              <w:t>20</w:t>
            </w:r>
            <w:r w:rsidR="007C4511" w:rsidRPr="00272C1B">
              <w:rPr>
                <w:sz w:val="28"/>
                <w:szCs w:val="28"/>
              </w:rPr>
              <w:t>2</w:t>
            </w:r>
            <w:r w:rsidR="00C24F7D" w:rsidRPr="00272C1B">
              <w:rPr>
                <w:sz w:val="28"/>
                <w:szCs w:val="28"/>
              </w:rPr>
              <w:t>2</w:t>
            </w:r>
            <w:r w:rsidRPr="00272C1B">
              <w:rPr>
                <w:sz w:val="28"/>
                <w:szCs w:val="28"/>
                <w:lang w:val="kk-KZ"/>
              </w:rPr>
              <w:t>ж. «»</w:t>
            </w:r>
            <w:r w:rsidR="00167988">
              <w:rPr>
                <w:sz w:val="28"/>
                <w:szCs w:val="28"/>
              </w:rPr>
              <w:t xml:space="preserve"> </w:t>
            </w:r>
            <w:r w:rsidR="007C4511" w:rsidRPr="00272C1B">
              <w:rPr>
                <w:sz w:val="28"/>
                <w:szCs w:val="28"/>
                <w:lang w:val="kk-KZ"/>
              </w:rPr>
              <w:t>№</w:t>
            </w:r>
            <w:r w:rsidRPr="00272C1B">
              <w:rPr>
                <w:sz w:val="28"/>
                <w:szCs w:val="28"/>
                <w:lang w:val="kk-KZ"/>
              </w:rPr>
              <w:t xml:space="preserve">бұйрығымен  </w:t>
            </w:r>
          </w:p>
          <w:p w:rsidR="00AB7C7A" w:rsidRPr="00272C1B" w:rsidRDefault="001B358B" w:rsidP="00384882">
            <w:pPr>
              <w:rPr>
                <w:sz w:val="28"/>
                <w:szCs w:val="28"/>
              </w:rPr>
            </w:pPr>
            <w:r w:rsidRPr="00272C1B">
              <w:rPr>
                <w:b/>
                <w:sz w:val="28"/>
                <w:szCs w:val="28"/>
                <w:lang w:val="kk-KZ"/>
              </w:rPr>
              <w:t>БЕКІТІЛГЕН</w:t>
            </w:r>
          </w:p>
        </w:tc>
      </w:tr>
    </w:tbl>
    <w:p w:rsidR="00D201F5" w:rsidRPr="00272C1B" w:rsidRDefault="00D201F5" w:rsidP="003F5AD2">
      <w:pPr>
        <w:rPr>
          <w:sz w:val="28"/>
          <w:szCs w:val="28"/>
        </w:rPr>
      </w:pPr>
    </w:p>
    <w:p w:rsidR="00D201F5" w:rsidRPr="00272C1B" w:rsidRDefault="00D201F5" w:rsidP="003F5AD2">
      <w:pPr>
        <w:rPr>
          <w:sz w:val="28"/>
          <w:szCs w:val="28"/>
        </w:rPr>
      </w:pPr>
    </w:p>
    <w:p w:rsidR="00854F89" w:rsidRPr="00272C1B" w:rsidRDefault="00854F89" w:rsidP="003F5AD2">
      <w:pPr>
        <w:rPr>
          <w:sz w:val="28"/>
          <w:szCs w:val="28"/>
        </w:rPr>
      </w:pPr>
    </w:p>
    <w:p w:rsidR="003576C5" w:rsidRPr="00272C1B" w:rsidRDefault="001B358B" w:rsidP="003F5AD2">
      <w:pPr>
        <w:autoSpaceDE w:val="0"/>
        <w:autoSpaceDN w:val="0"/>
        <w:adjustRightInd w:val="0"/>
        <w:jc w:val="center"/>
        <w:rPr>
          <w:b/>
          <w:sz w:val="28"/>
          <w:szCs w:val="28"/>
        </w:rPr>
      </w:pPr>
      <w:r w:rsidRPr="00272C1B">
        <w:rPr>
          <w:b/>
          <w:sz w:val="28"/>
          <w:szCs w:val="28"/>
          <w:lang w:val="kk-KZ"/>
        </w:rPr>
        <w:t xml:space="preserve">Дәрілік препаратты медициналық қолдану  </w:t>
      </w:r>
    </w:p>
    <w:p w:rsidR="00D201F5" w:rsidRPr="00272C1B" w:rsidRDefault="001B358B" w:rsidP="003F5AD2">
      <w:pPr>
        <w:autoSpaceDE w:val="0"/>
        <w:autoSpaceDN w:val="0"/>
        <w:adjustRightInd w:val="0"/>
        <w:jc w:val="center"/>
        <w:rPr>
          <w:b/>
          <w:sz w:val="28"/>
          <w:szCs w:val="28"/>
        </w:rPr>
      </w:pPr>
      <w:r w:rsidRPr="00272C1B">
        <w:rPr>
          <w:b/>
          <w:sz w:val="28"/>
          <w:szCs w:val="28"/>
          <w:lang w:val="kk-KZ"/>
        </w:rPr>
        <w:t>жөніндегі нұсқаулық (</w:t>
      </w:r>
      <w:r w:rsidR="00DC42A9" w:rsidRPr="00272C1B">
        <w:rPr>
          <w:b/>
          <w:sz w:val="28"/>
          <w:szCs w:val="28"/>
          <w:lang w:val="kk-KZ"/>
        </w:rPr>
        <w:t>қ</w:t>
      </w:r>
      <w:r w:rsidRPr="00272C1B">
        <w:rPr>
          <w:b/>
          <w:sz w:val="28"/>
          <w:szCs w:val="28"/>
          <w:lang w:val="kk-KZ"/>
        </w:rPr>
        <w:t xml:space="preserve">осымша парақ)  </w:t>
      </w:r>
    </w:p>
    <w:p w:rsidR="000820A7" w:rsidRPr="00272C1B" w:rsidRDefault="000820A7" w:rsidP="003F5AD2">
      <w:pPr>
        <w:rPr>
          <w:sz w:val="28"/>
          <w:szCs w:val="28"/>
        </w:rPr>
      </w:pPr>
    </w:p>
    <w:p w:rsidR="003F53A9" w:rsidRPr="00272C1B" w:rsidRDefault="001B358B" w:rsidP="003F5AD2">
      <w:pPr>
        <w:ind w:right="226"/>
        <w:rPr>
          <w:b/>
          <w:bCs/>
          <w:sz w:val="28"/>
          <w:szCs w:val="28"/>
        </w:rPr>
      </w:pPr>
      <w:r w:rsidRPr="00272C1B">
        <w:rPr>
          <w:b/>
          <w:bCs/>
          <w:sz w:val="28"/>
          <w:szCs w:val="28"/>
          <w:lang w:val="kk-KZ"/>
        </w:rPr>
        <w:t>Саудалық атауы</w:t>
      </w:r>
    </w:p>
    <w:p w:rsidR="001A7E33" w:rsidRPr="00272C1B" w:rsidRDefault="001A7E33" w:rsidP="001A7E33">
      <w:pPr>
        <w:jc w:val="both"/>
        <w:rPr>
          <w:sz w:val="28"/>
          <w:szCs w:val="28"/>
        </w:rPr>
      </w:pPr>
      <w:r w:rsidRPr="00272C1B">
        <w:rPr>
          <w:bCs/>
          <w:caps/>
          <w:sz w:val="28"/>
          <w:szCs w:val="28"/>
        </w:rPr>
        <w:t>[</w:t>
      </w:r>
      <w:r w:rsidRPr="00272C1B">
        <w:rPr>
          <w:bCs/>
          <w:caps/>
          <w:sz w:val="28"/>
          <w:szCs w:val="28"/>
          <w:lang w:val="kk-KZ"/>
        </w:rPr>
        <w:t>САУДАЛЫҚ АТАУЫ</w:t>
      </w:r>
      <w:r w:rsidRPr="00272C1B">
        <w:rPr>
          <w:bCs/>
          <w:caps/>
          <w:sz w:val="28"/>
          <w:szCs w:val="28"/>
        </w:rPr>
        <w:t>]</w:t>
      </w:r>
    </w:p>
    <w:p w:rsidR="00D70DA7" w:rsidRPr="00272C1B" w:rsidRDefault="00D70DA7" w:rsidP="003F5AD2">
      <w:pPr>
        <w:rPr>
          <w:sz w:val="28"/>
          <w:szCs w:val="28"/>
        </w:rPr>
      </w:pPr>
    </w:p>
    <w:p w:rsidR="00FD6006" w:rsidRPr="00272C1B" w:rsidRDefault="001B358B" w:rsidP="003F5AD2">
      <w:pPr>
        <w:rPr>
          <w:b/>
          <w:sz w:val="28"/>
          <w:szCs w:val="28"/>
        </w:rPr>
      </w:pPr>
      <w:r w:rsidRPr="00272C1B">
        <w:rPr>
          <w:b/>
          <w:sz w:val="28"/>
          <w:szCs w:val="28"/>
          <w:lang w:val="kk-KZ"/>
        </w:rPr>
        <w:t xml:space="preserve">Халықаралық патенттелмеген атауы </w:t>
      </w:r>
    </w:p>
    <w:p w:rsidR="003F53A9" w:rsidRPr="00272C1B" w:rsidRDefault="001B358B" w:rsidP="003F5AD2">
      <w:pPr>
        <w:rPr>
          <w:sz w:val="28"/>
          <w:szCs w:val="28"/>
        </w:rPr>
      </w:pPr>
      <w:r w:rsidRPr="00272C1B">
        <w:rPr>
          <w:sz w:val="28"/>
          <w:szCs w:val="28"/>
          <w:lang w:val="kk-KZ"/>
        </w:rPr>
        <w:t>Розувастатин</w:t>
      </w:r>
    </w:p>
    <w:p w:rsidR="00272632" w:rsidRPr="00272C1B" w:rsidRDefault="00272632" w:rsidP="003F5AD2">
      <w:pPr>
        <w:rPr>
          <w:sz w:val="28"/>
          <w:szCs w:val="28"/>
        </w:rPr>
      </w:pPr>
    </w:p>
    <w:p w:rsidR="003F53A9" w:rsidRPr="00272C1B" w:rsidRDefault="001B358B" w:rsidP="003F5AD2">
      <w:pPr>
        <w:rPr>
          <w:b/>
          <w:sz w:val="28"/>
          <w:szCs w:val="28"/>
        </w:rPr>
      </w:pPr>
      <w:r w:rsidRPr="00272C1B">
        <w:rPr>
          <w:b/>
          <w:sz w:val="28"/>
          <w:szCs w:val="28"/>
          <w:lang w:val="kk-KZ"/>
        </w:rPr>
        <w:t>Дәрілік түрі, дозасы</w:t>
      </w:r>
    </w:p>
    <w:p w:rsidR="00C06D49" w:rsidRDefault="00A55FA8" w:rsidP="003F5AD2">
      <w:pPr>
        <w:rPr>
          <w:sz w:val="28"/>
          <w:szCs w:val="28"/>
          <w:lang w:val="kk-KZ"/>
        </w:rPr>
      </w:pPr>
      <w:r w:rsidRPr="00A55FA8">
        <w:rPr>
          <w:sz w:val="28"/>
          <w:szCs w:val="28"/>
          <w:lang w:val="kk-KZ"/>
        </w:rPr>
        <w:t>Үлбірлі қабықпен қапталған 10 мг және 20 мг таблеткалар</w:t>
      </w:r>
    </w:p>
    <w:p w:rsidR="00A55FA8" w:rsidRPr="00272C1B" w:rsidRDefault="00A55FA8" w:rsidP="003F5AD2">
      <w:pPr>
        <w:rPr>
          <w:i/>
          <w:sz w:val="28"/>
          <w:szCs w:val="28"/>
        </w:rPr>
      </w:pPr>
    </w:p>
    <w:p w:rsidR="00DD72F5" w:rsidRPr="00272C1B" w:rsidRDefault="001B358B" w:rsidP="003F5AD2">
      <w:pPr>
        <w:ind w:right="226"/>
        <w:jc w:val="both"/>
        <w:rPr>
          <w:sz w:val="28"/>
          <w:szCs w:val="28"/>
        </w:rPr>
      </w:pPr>
      <w:r w:rsidRPr="00272C1B">
        <w:rPr>
          <w:b/>
          <w:bCs/>
          <w:sz w:val="28"/>
          <w:szCs w:val="28"/>
          <w:lang w:val="kk-KZ"/>
        </w:rPr>
        <w:t>Фармакотерапиялық тобы</w:t>
      </w:r>
    </w:p>
    <w:p w:rsidR="00272632" w:rsidRPr="00272C1B" w:rsidRDefault="001B358B" w:rsidP="003F5AD2">
      <w:pPr>
        <w:jc w:val="both"/>
        <w:rPr>
          <w:rFonts w:eastAsia="Arial Unicode MS"/>
          <w:bCs/>
          <w:sz w:val="28"/>
          <w:szCs w:val="28"/>
          <w:lang w:val="kk-KZ"/>
        </w:rPr>
      </w:pPr>
      <w:r w:rsidRPr="00272C1B">
        <w:rPr>
          <w:rFonts w:eastAsia="Arial Unicode MS"/>
          <w:bCs/>
          <w:sz w:val="28"/>
          <w:szCs w:val="28"/>
          <w:lang w:val="kk-KZ"/>
        </w:rPr>
        <w:t>Жүрек-қантамыр жүйесі. Липид-модификациялаушы препараттар. Липид-модификациялаушы препараттар, қарапайым</w:t>
      </w:r>
      <w:r w:rsidR="00476B2C" w:rsidRPr="00272C1B">
        <w:rPr>
          <w:rFonts w:eastAsia="Arial Unicode MS"/>
          <w:bCs/>
          <w:sz w:val="28"/>
          <w:szCs w:val="28"/>
          <w:lang w:val="kk-KZ"/>
        </w:rPr>
        <w:t>дар</w:t>
      </w:r>
      <w:r w:rsidRPr="00272C1B">
        <w:rPr>
          <w:rFonts w:eastAsia="Arial Unicode MS"/>
          <w:bCs/>
          <w:sz w:val="28"/>
          <w:szCs w:val="28"/>
          <w:lang w:val="kk-KZ"/>
        </w:rPr>
        <w:t>.  HMG-CoA-редуктаза тежегіштері.  Розувастатин</w:t>
      </w:r>
    </w:p>
    <w:p w:rsidR="001B13AD" w:rsidRPr="00272C1B" w:rsidRDefault="001B358B" w:rsidP="003F5AD2">
      <w:pPr>
        <w:jc w:val="both"/>
        <w:rPr>
          <w:rFonts w:eastAsia="Arial Unicode MS"/>
          <w:bCs/>
          <w:sz w:val="28"/>
          <w:szCs w:val="28"/>
          <w:lang w:val="kk-KZ"/>
        </w:rPr>
      </w:pPr>
      <w:r w:rsidRPr="00272C1B">
        <w:rPr>
          <w:rFonts w:eastAsia="Arial Unicode MS"/>
          <w:bCs/>
          <w:sz w:val="28"/>
          <w:szCs w:val="28"/>
          <w:lang w:val="kk-KZ"/>
        </w:rPr>
        <w:t>АТХ коды С10АА07</w:t>
      </w:r>
    </w:p>
    <w:p w:rsidR="00272632" w:rsidRPr="00272C1B" w:rsidRDefault="00272632" w:rsidP="003F5AD2">
      <w:pPr>
        <w:jc w:val="both"/>
        <w:rPr>
          <w:sz w:val="28"/>
          <w:szCs w:val="28"/>
          <w:lang w:val="kk-KZ"/>
        </w:rPr>
      </w:pPr>
    </w:p>
    <w:p w:rsidR="00ED11C8" w:rsidRPr="00272C1B" w:rsidRDefault="001B358B" w:rsidP="003F5AD2">
      <w:pPr>
        <w:pStyle w:val="a8"/>
        <w:autoSpaceDE w:val="0"/>
        <w:autoSpaceDN w:val="0"/>
        <w:adjustRightInd w:val="0"/>
        <w:ind w:right="226"/>
        <w:rPr>
          <w:rFonts w:ascii="Times New Roman" w:hAnsi="Times New Roman"/>
          <w:b/>
          <w:bCs/>
          <w:i w:val="0"/>
          <w:iCs w:val="0"/>
          <w:lang w:val="kk-KZ"/>
        </w:rPr>
      </w:pPr>
      <w:r w:rsidRPr="00272C1B">
        <w:rPr>
          <w:rFonts w:ascii="Times New Roman" w:hAnsi="Times New Roman"/>
          <w:b/>
          <w:bCs/>
          <w:i w:val="0"/>
          <w:iCs w:val="0"/>
          <w:lang w:val="kk-KZ"/>
        </w:rPr>
        <w:t>Қолданылуы</w:t>
      </w:r>
    </w:p>
    <w:p w:rsidR="00C41C6F" w:rsidRPr="00272C1B" w:rsidRDefault="001B358B" w:rsidP="00C41C6F">
      <w:pPr>
        <w:widowControl w:val="0"/>
        <w:autoSpaceDE w:val="0"/>
        <w:autoSpaceDN w:val="0"/>
        <w:adjustRightInd w:val="0"/>
        <w:jc w:val="both"/>
        <w:outlineLvl w:val="3"/>
        <w:rPr>
          <w:b/>
          <w:sz w:val="28"/>
          <w:szCs w:val="28"/>
          <w:lang w:val="kk-KZ"/>
        </w:rPr>
      </w:pPr>
      <w:r w:rsidRPr="00272C1B">
        <w:rPr>
          <w:sz w:val="28"/>
          <w:szCs w:val="28"/>
          <w:lang w:val="kk-KZ"/>
        </w:rPr>
        <w:t>Гиперхолестеринемия емінде</w:t>
      </w:r>
    </w:p>
    <w:p w:rsidR="00384882" w:rsidRPr="00272C1B" w:rsidRDefault="001B358B" w:rsidP="006B1765">
      <w:pPr>
        <w:widowControl w:val="0"/>
        <w:autoSpaceDE w:val="0"/>
        <w:autoSpaceDN w:val="0"/>
        <w:adjustRightInd w:val="0"/>
        <w:jc w:val="both"/>
        <w:rPr>
          <w:sz w:val="28"/>
          <w:szCs w:val="28"/>
          <w:lang w:val="kk-KZ"/>
        </w:rPr>
      </w:pPr>
      <w:r w:rsidRPr="00272C1B">
        <w:rPr>
          <w:sz w:val="28"/>
          <w:szCs w:val="28"/>
          <w:lang w:val="kk-KZ"/>
        </w:rPr>
        <w:t xml:space="preserve">-   ересектерде, жасөспірімдерде және 6 жастан асқан балаларда алғашқы гиперхолестеринемияда (отбасылық гетерозиготалы гиперхолестеринемия қоса ІІа типі) немесе аралас дислипидемияда (IIb типі) диета және басқа дәрі-дәрмектік емес емдеу әдістері (мысалы, дене жаттығулары, дене салмағын түсіру) жеткіліксіз болған кезде диетаға қосымша ретінде </w:t>
      </w:r>
    </w:p>
    <w:p w:rsidR="00C41C6F" w:rsidRPr="00272C1B" w:rsidRDefault="001B358B" w:rsidP="006B1765">
      <w:pPr>
        <w:widowControl w:val="0"/>
        <w:autoSpaceDE w:val="0"/>
        <w:autoSpaceDN w:val="0"/>
        <w:adjustRightInd w:val="0"/>
        <w:jc w:val="both"/>
        <w:rPr>
          <w:sz w:val="28"/>
          <w:szCs w:val="28"/>
          <w:lang w:val="kk-KZ"/>
        </w:rPr>
      </w:pPr>
      <w:r w:rsidRPr="00272C1B">
        <w:rPr>
          <w:sz w:val="28"/>
          <w:szCs w:val="28"/>
          <w:lang w:val="kk-KZ"/>
        </w:rPr>
        <w:t xml:space="preserve"> - </w:t>
      </w:r>
      <w:bookmarkStart w:id="0" w:name="_Hlk32997759"/>
      <w:r w:rsidRPr="00272C1B">
        <w:rPr>
          <w:sz w:val="28"/>
          <w:szCs w:val="28"/>
          <w:lang w:val="kk-KZ"/>
        </w:rPr>
        <w:t>ересектерде, жасөспірімдерде және 6 жастан асқан балаларда</w:t>
      </w:r>
      <w:bookmarkEnd w:id="0"/>
      <w:r w:rsidRPr="00272C1B">
        <w:rPr>
          <w:sz w:val="28"/>
          <w:szCs w:val="28"/>
          <w:lang w:val="kk-KZ"/>
        </w:rPr>
        <w:t xml:space="preserve"> отбасылық гомозиготалы гиперхолестеринемияда диетаға және липид төмендететін басқа да емге (мысалы, ТТЛП-аферез) қосымша ретінде немесе осындай ем пациентке сай келмеген жағдайларда </w:t>
      </w:r>
    </w:p>
    <w:p w:rsidR="00C41C6F" w:rsidRPr="00272C1B" w:rsidRDefault="001B358B" w:rsidP="00C41C6F">
      <w:pPr>
        <w:widowControl w:val="0"/>
        <w:autoSpaceDE w:val="0"/>
        <w:autoSpaceDN w:val="0"/>
        <w:adjustRightInd w:val="0"/>
        <w:jc w:val="both"/>
        <w:rPr>
          <w:sz w:val="28"/>
          <w:szCs w:val="28"/>
          <w:lang w:val="kk-KZ"/>
        </w:rPr>
      </w:pPr>
      <w:r w:rsidRPr="00272C1B">
        <w:rPr>
          <w:sz w:val="28"/>
          <w:szCs w:val="28"/>
          <w:lang w:val="kk-KZ"/>
        </w:rPr>
        <w:t>Жүрек-қантамыр ауруларының профилактикасында</w:t>
      </w:r>
    </w:p>
    <w:p w:rsidR="00C41C6F" w:rsidRPr="00272C1B" w:rsidRDefault="001B358B" w:rsidP="006B1765">
      <w:pPr>
        <w:widowControl w:val="0"/>
        <w:autoSpaceDE w:val="0"/>
        <w:autoSpaceDN w:val="0"/>
        <w:adjustRightInd w:val="0"/>
        <w:jc w:val="both"/>
        <w:rPr>
          <w:strike/>
          <w:sz w:val="28"/>
          <w:szCs w:val="28"/>
          <w:lang w:val="kk-KZ"/>
        </w:rPr>
      </w:pPr>
      <w:r w:rsidRPr="00272C1B">
        <w:rPr>
          <w:sz w:val="28"/>
          <w:szCs w:val="28"/>
          <w:lang w:val="kk-KZ"/>
        </w:rPr>
        <w:t>- басқа қауіп факторларын түзетуге/емдеуге қосымша ретінде жүрек-қантамыр оқиғаларының туындау қаупі жоғары ересек пациенттерде жүрек-қантамыр асқынуларының профилактикасында.</w:t>
      </w:r>
    </w:p>
    <w:p w:rsidR="00854F89" w:rsidRPr="00272C1B" w:rsidRDefault="00854F89" w:rsidP="003F5AD2">
      <w:pPr>
        <w:jc w:val="both"/>
        <w:rPr>
          <w:b/>
          <w:sz w:val="28"/>
          <w:szCs w:val="28"/>
          <w:lang w:val="kk-KZ"/>
        </w:rPr>
      </w:pPr>
    </w:p>
    <w:p w:rsidR="003D0717" w:rsidRPr="00272C1B" w:rsidRDefault="001B358B" w:rsidP="003F5AD2">
      <w:pPr>
        <w:jc w:val="both"/>
        <w:rPr>
          <w:b/>
          <w:sz w:val="28"/>
          <w:szCs w:val="28"/>
          <w:lang w:val="kk-KZ"/>
        </w:rPr>
      </w:pPr>
      <w:r w:rsidRPr="00272C1B">
        <w:rPr>
          <w:b/>
          <w:sz w:val="28"/>
          <w:szCs w:val="28"/>
          <w:lang w:val="kk-KZ"/>
        </w:rPr>
        <w:t xml:space="preserve">Қолданудың басталуына дейінгі қажетті </w:t>
      </w:r>
      <w:r w:rsidR="008E2F90">
        <w:rPr>
          <w:b/>
          <w:sz w:val="28"/>
          <w:szCs w:val="28"/>
          <w:lang w:val="kk-KZ"/>
        </w:rPr>
        <w:t>деректер</w:t>
      </w:r>
      <w:r w:rsidRPr="00272C1B">
        <w:rPr>
          <w:b/>
          <w:sz w:val="28"/>
          <w:szCs w:val="28"/>
          <w:lang w:val="kk-KZ"/>
        </w:rPr>
        <w:t xml:space="preserve"> тізбесі  </w:t>
      </w:r>
    </w:p>
    <w:p w:rsidR="00ED11C8" w:rsidRPr="00272C1B" w:rsidRDefault="001B358B" w:rsidP="003F5AD2">
      <w:pPr>
        <w:jc w:val="both"/>
        <w:rPr>
          <w:b/>
          <w:i/>
          <w:sz w:val="28"/>
          <w:szCs w:val="28"/>
          <w:lang w:val="kk-KZ"/>
        </w:rPr>
      </w:pPr>
      <w:r w:rsidRPr="00272C1B">
        <w:rPr>
          <w:b/>
          <w:i/>
          <w:sz w:val="28"/>
          <w:szCs w:val="28"/>
          <w:lang w:val="kk-KZ"/>
        </w:rPr>
        <w:lastRenderedPageBreak/>
        <w:t xml:space="preserve">Қолдануға болмайтын жағдайлар  </w:t>
      </w:r>
    </w:p>
    <w:p w:rsidR="00B42E97" w:rsidRPr="00272C1B" w:rsidRDefault="001B358B" w:rsidP="003F5AD2">
      <w:pPr>
        <w:pStyle w:val="a3"/>
        <w:rPr>
          <w:rFonts w:eastAsia="Arial Unicode MS"/>
          <w:szCs w:val="28"/>
          <w:lang w:val="kk-KZ"/>
        </w:rPr>
      </w:pPr>
      <w:r w:rsidRPr="00272C1B">
        <w:rPr>
          <w:rFonts w:eastAsia="Arial Unicode MS"/>
          <w:szCs w:val="28"/>
          <w:lang w:val="kk-KZ"/>
        </w:rPr>
        <w:t xml:space="preserve">- розувастатинге немесе препарат компоненттерінің кез келгеніне жоғары сезімталдық  </w:t>
      </w:r>
    </w:p>
    <w:p w:rsidR="00B42E97" w:rsidRPr="00272C1B" w:rsidRDefault="001B358B" w:rsidP="003F5AD2">
      <w:pPr>
        <w:pStyle w:val="a3"/>
        <w:rPr>
          <w:rFonts w:eastAsia="Arial Unicode MS"/>
          <w:szCs w:val="28"/>
          <w:lang w:val="kk-KZ"/>
        </w:rPr>
      </w:pPr>
      <w:r w:rsidRPr="00272C1B">
        <w:rPr>
          <w:rFonts w:eastAsia="Arial Unicode MS"/>
          <w:szCs w:val="28"/>
          <w:lang w:val="kk-KZ"/>
        </w:rPr>
        <w:t xml:space="preserve">- </w:t>
      </w:r>
      <w:r w:rsidR="0027581A" w:rsidRPr="00272C1B">
        <w:rPr>
          <w:rFonts w:eastAsia="Arial Unicode MS"/>
          <w:szCs w:val="28"/>
          <w:lang w:val="kk-KZ"/>
        </w:rPr>
        <w:t>трансаминазалардың сарысулық белсенділігінің тұрақты жоғарылауын және қан сарысуындағы трансаминазалар белсенділігінің кез келген жоғарылауын қоса</w:t>
      </w:r>
      <w:r w:rsidR="0027581A">
        <w:rPr>
          <w:rFonts w:eastAsia="Arial Unicode MS"/>
          <w:szCs w:val="28"/>
          <w:lang w:val="kk-KZ"/>
        </w:rPr>
        <w:t>,</w:t>
      </w:r>
      <w:r w:rsidR="0027581A" w:rsidRPr="00272C1B">
        <w:rPr>
          <w:rFonts w:eastAsia="Arial Unicode MS"/>
          <w:szCs w:val="28"/>
          <w:lang w:val="kk-KZ"/>
        </w:rPr>
        <w:t xml:space="preserve"> </w:t>
      </w:r>
      <w:r w:rsidRPr="00272C1B">
        <w:rPr>
          <w:rFonts w:eastAsia="Arial Unicode MS"/>
          <w:szCs w:val="28"/>
          <w:lang w:val="kk-KZ"/>
        </w:rPr>
        <w:t>бауырдың белсенді фазадағы аурулары</w:t>
      </w:r>
      <w:r w:rsidR="0027581A">
        <w:rPr>
          <w:rFonts w:eastAsia="Arial Unicode MS"/>
          <w:szCs w:val="28"/>
          <w:lang w:val="kk-KZ"/>
        </w:rPr>
        <w:t xml:space="preserve">нда </w:t>
      </w:r>
      <w:r w:rsidRPr="00272C1B">
        <w:rPr>
          <w:rFonts w:eastAsia="Arial Unicode MS"/>
          <w:szCs w:val="28"/>
          <w:lang w:val="kk-KZ"/>
        </w:rPr>
        <w:t xml:space="preserve">(жоғарғы қалып шегімен салыстырғанда 3 еседен көп)  </w:t>
      </w:r>
    </w:p>
    <w:p w:rsidR="00B42E97" w:rsidRPr="00272C1B" w:rsidRDefault="001B358B" w:rsidP="003F5AD2">
      <w:pPr>
        <w:pStyle w:val="a3"/>
        <w:rPr>
          <w:rFonts w:eastAsia="Arial Unicode MS"/>
          <w:szCs w:val="28"/>
          <w:lang w:val="kk-KZ"/>
        </w:rPr>
      </w:pPr>
      <w:r w:rsidRPr="00272C1B">
        <w:rPr>
          <w:rFonts w:eastAsia="Arial Unicode MS"/>
          <w:szCs w:val="28"/>
          <w:lang w:val="kk-KZ"/>
        </w:rPr>
        <w:t xml:space="preserve">- бүйрек функциясының айқын бұзылыстары (креатинин клиренсі 30 мл/мин аз)   </w:t>
      </w:r>
    </w:p>
    <w:p w:rsidR="00B42E97" w:rsidRPr="00272C1B" w:rsidRDefault="001B358B" w:rsidP="003F5AD2">
      <w:pPr>
        <w:pStyle w:val="a3"/>
        <w:rPr>
          <w:rFonts w:eastAsia="Arial Unicode MS"/>
          <w:szCs w:val="28"/>
          <w:lang w:val="kk-KZ"/>
        </w:rPr>
      </w:pPr>
      <w:r w:rsidRPr="00272C1B">
        <w:rPr>
          <w:rFonts w:eastAsia="Arial Unicode MS"/>
          <w:szCs w:val="28"/>
          <w:lang w:val="kk-KZ"/>
        </w:rPr>
        <w:t>- миопатиялар</w:t>
      </w:r>
    </w:p>
    <w:p w:rsidR="00A07AFD" w:rsidRPr="00272C1B" w:rsidRDefault="001B358B" w:rsidP="003F5AD2">
      <w:pPr>
        <w:pStyle w:val="a3"/>
        <w:rPr>
          <w:rFonts w:eastAsia="Arial Unicode MS"/>
          <w:szCs w:val="28"/>
          <w:lang w:val="kk-KZ"/>
        </w:rPr>
      </w:pPr>
      <w:r w:rsidRPr="00272C1B">
        <w:rPr>
          <w:rFonts w:eastAsia="Arial Unicode MS"/>
          <w:szCs w:val="28"/>
          <w:lang w:val="kk-KZ"/>
        </w:rPr>
        <w:t>- софосбувирді/велпатасвирді/воксилапревирді бір мезгілде қабылдау</w:t>
      </w:r>
    </w:p>
    <w:p w:rsidR="00B42E97" w:rsidRPr="00272C1B" w:rsidRDefault="001B358B" w:rsidP="003F5AD2">
      <w:pPr>
        <w:pStyle w:val="a3"/>
        <w:rPr>
          <w:rFonts w:eastAsia="Arial Unicode MS"/>
          <w:szCs w:val="28"/>
          <w:lang w:val="kk-KZ"/>
        </w:rPr>
      </w:pPr>
      <w:r w:rsidRPr="00272C1B">
        <w:rPr>
          <w:rFonts w:eastAsia="Arial Unicode MS"/>
          <w:szCs w:val="28"/>
          <w:lang w:val="kk-KZ"/>
        </w:rPr>
        <w:t>- циклоспоринді бір мезгілде қабылдау</w:t>
      </w:r>
    </w:p>
    <w:p w:rsidR="00B42E97" w:rsidRPr="00272C1B" w:rsidRDefault="001B358B" w:rsidP="003F5AD2">
      <w:pPr>
        <w:pStyle w:val="a3"/>
        <w:rPr>
          <w:rFonts w:eastAsia="Arial Unicode MS"/>
          <w:szCs w:val="28"/>
          <w:lang w:val="kk-KZ"/>
        </w:rPr>
      </w:pPr>
      <w:r w:rsidRPr="00272C1B">
        <w:rPr>
          <w:rFonts w:eastAsia="Arial Unicode MS"/>
          <w:szCs w:val="28"/>
          <w:lang w:val="kk-KZ"/>
        </w:rPr>
        <w:t xml:space="preserve">- </w:t>
      </w:r>
      <w:r w:rsidR="0027581A" w:rsidRPr="00272C1B">
        <w:rPr>
          <w:rFonts w:eastAsia="Arial Unicode MS"/>
          <w:szCs w:val="28"/>
          <w:lang w:val="kk-KZ"/>
        </w:rPr>
        <w:t>контрацепцияның талапқа сай әдістерінің болмауы</w:t>
      </w:r>
      <w:r w:rsidR="0027581A">
        <w:rPr>
          <w:rFonts w:eastAsia="Arial Unicode MS"/>
          <w:szCs w:val="28"/>
          <w:lang w:val="kk-KZ"/>
        </w:rPr>
        <w:t xml:space="preserve"> кезінде </w:t>
      </w:r>
      <w:r w:rsidRPr="00272C1B">
        <w:rPr>
          <w:rFonts w:eastAsia="Arial Unicode MS"/>
          <w:szCs w:val="28"/>
          <w:lang w:val="kk-KZ"/>
        </w:rPr>
        <w:t>жүктілік</w:t>
      </w:r>
      <w:r w:rsidR="0027581A">
        <w:rPr>
          <w:rFonts w:eastAsia="Arial Unicode MS"/>
          <w:szCs w:val="28"/>
          <w:lang w:val="kk-KZ"/>
        </w:rPr>
        <w:t xml:space="preserve"> және емшек емізу </w:t>
      </w:r>
      <w:r w:rsidRPr="00272C1B">
        <w:rPr>
          <w:rFonts w:eastAsia="Arial Unicode MS"/>
          <w:szCs w:val="28"/>
          <w:lang w:val="kk-KZ"/>
        </w:rPr>
        <w:t>кезеңі</w:t>
      </w:r>
      <w:r w:rsidR="0027581A">
        <w:rPr>
          <w:rFonts w:eastAsia="Arial Unicode MS"/>
          <w:szCs w:val="28"/>
          <w:lang w:val="kk-KZ"/>
        </w:rPr>
        <w:t xml:space="preserve"> </w:t>
      </w:r>
    </w:p>
    <w:p w:rsidR="00894960" w:rsidRDefault="001B358B" w:rsidP="003F5AD2">
      <w:pPr>
        <w:pStyle w:val="a3"/>
        <w:rPr>
          <w:rFonts w:eastAsia="Arial Unicode MS"/>
          <w:szCs w:val="28"/>
          <w:lang w:val="kk-KZ"/>
        </w:rPr>
      </w:pPr>
      <w:r w:rsidRPr="00272C1B">
        <w:rPr>
          <w:rFonts w:eastAsia="Arial Unicode MS"/>
          <w:szCs w:val="28"/>
          <w:lang w:val="kk-KZ"/>
        </w:rPr>
        <w:t>- тұқым қуала</w:t>
      </w:r>
      <w:r w:rsidR="008205CA">
        <w:rPr>
          <w:rFonts w:eastAsia="Arial Unicode MS"/>
          <w:szCs w:val="28"/>
          <w:lang w:val="kk-KZ"/>
        </w:rPr>
        <w:t>йтын галактоза көтере алмаушылығы</w:t>
      </w:r>
      <w:r w:rsidRPr="00272C1B">
        <w:rPr>
          <w:rFonts w:eastAsia="Arial Unicode MS"/>
          <w:szCs w:val="28"/>
          <w:lang w:val="kk-KZ"/>
        </w:rPr>
        <w:t xml:space="preserve">, лактаза жеткіліксіздігі немесе </w:t>
      </w:r>
      <w:r w:rsidR="008205CA" w:rsidRPr="008205CA">
        <w:rPr>
          <w:rFonts w:eastAsia="Arial Unicode MS"/>
          <w:szCs w:val="28"/>
          <w:lang w:val="kk-KZ"/>
        </w:rPr>
        <w:t>Lapp (Lapp)-лактаза ферментінің жетіспеушілігі,</w:t>
      </w:r>
      <w:r w:rsidR="008205CA">
        <w:rPr>
          <w:rFonts w:eastAsia="Arial Unicode MS"/>
          <w:szCs w:val="28"/>
          <w:lang w:val="kk-KZ"/>
        </w:rPr>
        <w:t xml:space="preserve"> </w:t>
      </w:r>
      <w:r w:rsidRPr="00272C1B">
        <w:rPr>
          <w:rFonts w:eastAsia="Arial Unicode MS"/>
          <w:szCs w:val="28"/>
          <w:lang w:val="kk-KZ"/>
        </w:rPr>
        <w:t xml:space="preserve">глюкоза және галактоза мальабсорбциясы </w:t>
      </w:r>
      <w:r w:rsidR="008205CA">
        <w:rPr>
          <w:rFonts w:eastAsia="Arial Unicode MS"/>
          <w:szCs w:val="28"/>
          <w:lang w:val="kk-KZ"/>
        </w:rPr>
        <w:t>бар адамдарда</w:t>
      </w:r>
    </w:p>
    <w:p w:rsidR="00B42E97" w:rsidRPr="00272C1B" w:rsidRDefault="001B358B" w:rsidP="003F5AD2">
      <w:pPr>
        <w:pStyle w:val="a3"/>
        <w:rPr>
          <w:rFonts w:eastAsia="Arial Unicode MS"/>
          <w:szCs w:val="28"/>
          <w:lang w:val="kk-KZ"/>
        </w:rPr>
      </w:pPr>
      <w:r w:rsidRPr="00272C1B">
        <w:rPr>
          <w:rFonts w:eastAsia="Arial Unicode MS"/>
          <w:szCs w:val="28"/>
          <w:lang w:val="kk-KZ"/>
        </w:rPr>
        <w:t xml:space="preserve"> </w:t>
      </w:r>
    </w:p>
    <w:p w:rsidR="00B42E97" w:rsidRPr="00272C1B" w:rsidRDefault="001B358B" w:rsidP="003F5AD2">
      <w:pPr>
        <w:pStyle w:val="a3"/>
        <w:rPr>
          <w:rFonts w:eastAsia="Arial Unicode MS"/>
          <w:i/>
          <w:szCs w:val="28"/>
          <w:lang w:val="kk-KZ"/>
        </w:rPr>
      </w:pPr>
      <w:r w:rsidRPr="00272C1B">
        <w:rPr>
          <w:rFonts w:eastAsia="Arial Unicode MS"/>
          <w:i/>
          <w:szCs w:val="28"/>
          <w:lang w:val="kk-KZ"/>
        </w:rPr>
        <w:t xml:space="preserve">40 мг дозасы үшін: </w:t>
      </w:r>
      <w:r w:rsidR="00653CA6">
        <w:rPr>
          <w:rFonts w:eastAsia="Arial Unicode MS"/>
          <w:i/>
          <w:szCs w:val="28"/>
          <w:lang w:val="kk-KZ"/>
        </w:rPr>
        <w:t xml:space="preserve">келесідегідей </w:t>
      </w:r>
      <w:r w:rsidRPr="00272C1B">
        <w:rPr>
          <w:rFonts w:eastAsia="Arial Unicode MS"/>
          <w:i/>
          <w:szCs w:val="28"/>
          <w:lang w:val="kk-KZ"/>
        </w:rPr>
        <w:t>миопатияның және рабдомиолиздің дамуына бейімділік факторлары бар адамдарға қарсы көрсетіл</w:t>
      </w:r>
      <w:r w:rsidR="00653CA6">
        <w:rPr>
          <w:rFonts w:eastAsia="Arial Unicode MS"/>
          <w:i/>
          <w:szCs w:val="28"/>
          <w:lang w:val="kk-KZ"/>
        </w:rPr>
        <w:t>ген</w:t>
      </w:r>
    </w:p>
    <w:p w:rsidR="00B42E97" w:rsidRPr="00272C1B" w:rsidRDefault="001B358B" w:rsidP="003F5AD2">
      <w:pPr>
        <w:pStyle w:val="a3"/>
        <w:rPr>
          <w:rFonts w:eastAsia="Arial Unicode MS"/>
          <w:szCs w:val="28"/>
          <w:lang w:val="kk-KZ"/>
        </w:rPr>
      </w:pPr>
      <w:r w:rsidRPr="00272C1B">
        <w:rPr>
          <w:rFonts w:eastAsia="Arial Unicode MS"/>
          <w:szCs w:val="28"/>
          <w:lang w:val="kk-KZ"/>
        </w:rPr>
        <w:t xml:space="preserve">- ауырлығы орташа дәрежелі </w:t>
      </w:r>
      <w:r w:rsidR="00352E58">
        <w:rPr>
          <w:rFonts w:eastAsia="Arial Unicode MS"/>
          <w:szCs w:val="28"/>
          <w:lang w:val="kk-KZ"/>
        </w:rPr>
        <w:t xml:space="preserve">бүйрек </w:t>
      </w:r>
      <w:r w:rsidRPr="00272C1B">
        <w:rPr>
          <w:rFonts w:eastAsia="Arial Unicode MS"/>
          <w:szCs w:val="28"/>
          <w:lang w:val="kk-KZ"/>
        </w:rPr>
        <w:t xml:space="preserve">жеткіліксіздігі (креатинин клиренсі 60 мл/мин аз) </w:t>
      </w:r>
    </w:p>
    <w:p w:rsidR="00B42E97" w:rsidRPr="00272C1B" w:rsidRDefault="001B358B" w:rsidP="003F5AD2">
      <w:pPr>
        <w:pStyle w:val="a3"/>
        <w:rPr>
          <w:rFonts w:eastAsia="Arial Unicode MS"/>
          <w:szCs w:val="28"/>
          <w:lang w:val="kk-KZ"/>
        </w:rPr>
      </w:pPr>
      <w:r w:rsidRPr="00272C1B">
        <w:rPr>
          <w:rFonts w:eastAsia="Arial Unicode MS"/>
          <w:szCs w:val="28"/>
          <w:lang w:val="kk-KZ"/>
        </w:rPr>
        <w:t>- гипотиреоз</w:t>
      </w:r>
    </w:p>
    <w:p w:rsidR="00B42E97" w:rsidRPr="00272C1B" w:rsidRDefault="001B358B" w:rsidP="003F5AD2">
      <w:pPr>
        <w:pStyle w:val="a3"/>
        <w:rPr>
          <w:rFonts w:eastAsia="Arial Unicode MS"/>
          <w:szCs w:val="28"/>
          <w:lang w:val="kk-KZ"/>
        </w:rPr>
      </w:pPr>
      <w:r w:rsidRPr="00272C1B">
        <w:rPr>
          <w:rFonts w:eastAsia="Arial Unicode MS"/>
          <w:szCs w:val="28"/>
          <w:lang w:val="kk-KZ"/>
        </w:rPr>
        <w:t xml:space="preserve">- анамнезінде бұлшықет аурулары, бұлышқеттің туа біткен бұзылыстарына жеке немесе генетикалық бейімділік  </w:t>
      </w:r>
    </w:p>
    <w:p w:rsidR="00B42E97" w:rsidRPr="00272C1B" w:rsidRDefault="001B358B" w:rsidP="003F5AD2">
      <w:pPr>
        <w:pStyle w:val="a3"/>
        <w:rPr>
          <w:rFonts w:eastAsia="Arial Unicode MS"/>
          <w:szCs w:val="28"/>
          <w:lang w:val="kk-KZ"/>
        </w:rPr>
      </w:pPr>
      <w:r w:rsidRPr="00272C1B">
        <w:rPr>
          <w:rFonts w:eastAsia="Arial Unicode MS"/>
          <w:szCs w:val="28"/>
          <w:lang w:val="kk-KZ"/>
        </w:rPr>
        <w:t xml:space="preserve">- анамнезінде ГМГ-КоА-редуктазаның басқа тежегіштерін немесе фибраттар қабылдау аясындағы миоуыттылық   </w:t>
      </w:r>
    </w:p>
    <w:p w:rsidR="00B42E97" w:rsidRPr="00145C9A" w:rsidRDefault="001B358B" w:rsidP="003F5AD2">
      <w:pPr>
        <w:pStyle w:val="a3"/>
        <w:rPr>
          <w:rFonts w:eastAsia="Arial Unicode MS"/>
          <w:szCs w:val="28"/>
          <w:lang w:val="kk-KZ"/>
        </w:rPr>
      </w:pPr>
      <w:r w:rsidRPr="00272C1B">
        <w:rPr>
          <w:rFonts w:eastAsia="Arial Unicode MS"/>
          <w:szCs w:val="28"/>
          <w:lang w:val="kk-KZ"/>
        </w:rPr>
        <w:t xml:space="preserve"> - розувастатин</w:t>
      </w:r>
      <w:r w:rsidR="00145C9A">
        <w:rPr>
          <w:rFonts w:eastAsia="Arial Unicode MS"/>
          <w:szCs w:val="28"/>
          <w:lang w:val="kk-KZ"/>
        </w:rPr>
        <w:t>нің</w:t>
      </w:r>
      <w:r w:rsidRPr="00272C1B">
        <w:rPr>
          <w:rFonts w:eastAsia="Arial Unicode MS"/>
          <w:szCs w:val="28"/>
          <w:lang w:val="kk-KZ"/>
        </w:rPr>
        <w:t xml:space="preserve"> пла</w:t>
      </w:r>
      <w:r w:rsidR="00145C9A">
        <w:rPr>
          <w:rFonts w:eastAsia="Arial Unicode MS"/>
          <w:szCs w:val="28"/>
          <w:lang w:val="kk-KZ"/>
        </w:rPr>
        <w:t xml:space="preserve">змалық концентрациясының артуына алып келетін </w:t>
      </w:r>
      <w:r w:rsidRPr="00272C1B">
        <w:rPr>
          <w:rFonts w:eastAsia="Arial Unicode MS"/>
          <w:szCs w:val="28"/>
          <w:lang w:val="kk-KZ"/>
        </w:rPr>
        <w:t xml:space="preserve">жай-күйлер    </w:t>
      </w:r>
    </w:p>
    <w:p w:rsidR="00B42E97" w:rsidRPr="00272C1B" w:rsidRDefault="001B358B" w:rsidP="003F5AD2">
      <w:pPr>
        <w:pStyle w:val="a3"/>
        <w:rPr>
          <w:rFonts w:eastAsia="Arial Unicode MS"/>
          <w:szCs w:val="28"/>
        </w:rPr>
      </w:pPr>
      <w:r w:rsidRPr="00272C1B">
        <w:rPr>
          <w:rFonts w:eastAsia="Arial Unicode MS"/>
          <w:szCs w:val="28"/>
          <w:lang w:val="kk-KZ"/>
        </w:rPr>
        <w:t xml:space="preserve">- фибраттарды бір мезгілде қабылдау  </w:t>
      </w:r>
    </w:p>
    <w:p w:rsidR="00B42E97" w:rsidRPr="00272C1B" w:rsidRDefault="001B358B" w:rsidP="003F5AD2">
      <w:pPr>
        <w:pStyle w:val="a3"/>
        <w:rPr>
          <w:rFonts w:eastAsia="Arial Unicode MS"/>
          <w:szCs w:val="28"/>
        </w:rPr>
      </w:pPr>
      <w:r w:rsidRPr="00272C1B">
        <w:rPr>
          <w:rFonts w:eastAsia="Arial Unicode MS"/>
          <w:szCs w:val="28"/>
          <w:lang w:val="kk-KZ"/>
        </w:rPr>
        <w:t>- азиялық нәсілдегі пациенттер</w:t>
      </w:r>
    </w:p>
    <w:p w:rsidR="00B42E97" w:rsidRPr="00272C1B" w:rsidRDefault="001B358B" w:rsidP="003F5AD2">
      <w:pPr>
        <w:pStyle w:val="a3"/>
        <w:rPr>
          <w:rFonts w:eastAsia="Arial Unicode MS"/>
          <w:szCs w:val="28"/>
        </w:rPr>
      </w:pPr>
      <w:r w:rsidRPr="00272C1B">
        <w:rPr>
          <w:rFonts w:eastAsia="Arial Unicode MS"/>
          <w:szCs w:val="28"/>
          <w:lang w:val="kk-KZ"/>
        </w:rPr>
        <w:t xml:space="preserve">- алкогольді шамадан тыс тұтыну  </w:t>
      </w:r>
    </w:p>
    <w:p w:rsidR="00145C9A" w:rsidRDefault="00145C9A" w:rsidP="003F5AD2">
      <w:pPr>
        <w:pStyle w:val="a3"/>
        <w:rPr>
          <w:b/>
          <w:i/>
          <w:szCs w:val="28"/>
          <w:lang w:val="kk-KZ"/>
        </w:rPr>
      </w:pPr>
    </w:p>
    <w:p w:rsidR="00FD6006" w:rsidRPr="00145C9A" w:rsidRDefault="001B358B" w:rsidP="003F5AD2">
      <w:pPr>
        <w:pStyle w:val="a3"/>
        <w:rPr>
          <w:i/>
          <w:szCs w:val="28"/>
          <w:lang w:val="kk-KZ"/>
        </w:rPr>
      </w:pPr>
      <w:r w:rsidRPr="00272C1B">
        <w:rPr>
          <w:b/>
          <w:i/>
          <w:szCs w:val="28"/>
          <w:lang w:val="kk-KZ"/>
        </w:rPr>
        <w:t xml:space="preserve">Қолдану кезінде қажетті сақтандыру шаралары </w:t>
      </w:r>
    </w:p>
    <w:p w:rsidR="00BA2A9B" w:rsidRPr="00272C1B" w:rsidRDefault="001B358B" w:rsidP="00BA2A9B">
      <w:pPr>
        <w:pStyle w:val="a3"/>
        <w:rPr>
          <w:szCs w:val="28"/>
          <w:lang w:val="kk-KZ"/>
        </w:rPr>
      </w:pPr>
      <w:r w:rsidRPr="00272C1B">
        <w:rPr>
          <w:szCs w:val="28"/>
          <w:lang w:val="kk-KZ"/>
        </w:rPr>
        <w:t>Препарат дәрігердің нұсқауы бойынша қолданылады. Препаратты тағайындар алдында және препаратпен емдеу кезеңінде дәрігерге келесі жағдайларда хабарлау керек:</w:t>
      </w:r>
    </w:p>
    <w:p w:rsidR="00BA2A9B" w:rsidRPr="00272C1B" w:rsidRDefault="001B358B" w:rsidP="00BA2A9B">
      <w:pPr>
        <w:pStyle w:val="a3"/>
        <w:rPr>
          <w:szCs w:val="28"/>
          <w:lang w:val="kk-KZ"/>
        </w:rPr>
      </w:pPr>
      <w:r w:rsidRPr="00272C1B">
        <w:rPr>
          <w:szCs w:val="28"/>
          <w:lang w:val="kk-KZ"/>
        </w:rPr>
        <w:t>- бүйрек функциясының бұзылуы</w:t>
      </w:r>
    </w:p>
    <w:p w:rsidR="00BA2A9B" w:rsidRPr="00272C1B" w:rsidRDefault="001B358B" w:rsidP="00BA2A9B">
      <w:pPr>
        <w:pStyle w:val="a3"/>
        <w:rPr>
          <w:szCs w:val="28"/>
          <w:lang w:val="kk-KZ"/>
        </w:rPr>
      </w:pPr>
      <w:r w:rsidRPr="00272C1B">
        <w:rPr>
          <w:szCs w:val="28"/>
          <w:lang w:val="kk-KZ"/>
        </w:rPr>
        <w:t>- бауыр функциясының бұзылуы</w:t>
      </w:r>
    </w:p>
    <w:p w:rsidR="00BA2A9B" w:rsidRPr="00272C1B" w:rsidRDefault="001B358B" w:rsidP="00BA2A9B">
      <w:pPr>
        <w:pStyle w:val="a3"/>
        <w:rPr>
          <w:szCs w:val="28"/>
          <w:lang w:val="kk-KZ"/>
        </w:rPr>
      </w:pPr>
      <w:r w:rsidRPr="00272C1B">
        <w:rPr>
          <w:szCs w:val="28"/>
          <w:lang w:val="kk-KZ"/>
        </w:rPr>
        <w:t>- қалқаншабез функциясының бұзылуы</w:t>
      </w:r>
    </w:p>
    <w:p w:rsidR="00BA2A9B" w:rsidRPr="00272C1B" w:rsidRDefault="001B358B" w:rsidP="00BA2A9B">
      <w:pPr>
        <w:pStyle w:val="a3"/>
        <w:rPr>
          <w:szCs w:val="28"/>
          <w:lang w:val="kk-KZ"/>
        </w:rPr>
      </w:pPr>
      <w:r w:rsidRPr="00272C1B">
        <w:rPr>
          <w:szCs w:val="28"/>
          <w:lang w:val="kk-KZ"/>
        </w:rPr>
        <w:t xml:space="preserve">- анамнезінде холестерин деңгейін төмендету үшін басқа дәрілік препараттарды қабылдау кезінде </w:t>
      </w:r>
      <w:r w:rsidR="005974F9" w:rsidRPr="00272C1B">
        <w:rPr>
          <w:szCs w:val="28"/>
          <w:lang w:val="kk-KZ"/>
        </w:rPr>
        <w:t>бұлшықет</w:t>
      </w:r>
      <w:r w:rsidR="005974F9">
        <w:rPr>
          <w:szCs w:val="28"/>
          <w:lang w:val="kk-KZ"/>
        </w:rPr>
        <w:t>тің</w:t>
      </w:r>
      <w:r w:rsidR="005974F9" w:rsidRPr="00272C1B">
        <w:rPr>
          <w:szCs w:val="28"/>
          <w:lang w:val="kk-KZ"/>
        </w:rPr>
        <w:t xml:space="preserve"> </w:t>
      </w:r>
      <w:r w:rsidRPr="00272C1B">
        <w:rPr>
          <w:szCs w:val="28"/>
          <w:lang w:val="kk-KZ"/>
        </w:rPr>
        <w:t>қайталан</w:t>
      </w:r>
      <w:r w:rsidR="005974F9">
        <w:rPr>
          <w:szCs w:val="28"/>
          <w:lang w:val="kk-KZ"/>
        </w:rPr>
        <w:t xml:space="preserve">атын </w:t>
      </w:r>
      <w:r w:rsidRPr="00272C1B">
        <w:rPr>
          <w:szCs w:val="28"/>
          <w:lang w:val="kk-KZ"/>
        </w:rPr>
        <w:t xml:space="preserve">немесе түсініксіз </w:t>
      </w:r>
      <w:r w:rsidR="005974F9">
        <w:rPr>
          <w:szCs w:val="28"/>
          <w:lang w:val="kk-KZ"/>
        </w:rPr>
        <w:t xml:space="preserve"> ауырулары </w:t>
      </w:r>
    </w:p>
    <w:p w:rsidR="008878C8" w:rsidRPr="00272C1B" w:rsidRDefault="001B358B" w:rsidP="008878C8">
      <w:pPr>
        <w:pStyle w:val="a3"/>
        <w:rPr>
          <w:szCs w:val="28"/>
          <w:lang w:val="kk-KZ"/>
        </w:rPr>
      </w:pPr>
      <w:r w:rsidRPr="00272C1B">
        <w:rPr>
          <w:szCs w:val="28"/>
          <w:lang w:val="kk-KZ"/>
        </w:rPr>
        <w:t>- бұлшықеттің тұрақты әлсіздігі</w:t>
      </w:r>
    </w:p>
    <w:p w:rsidR="00BA2A9B" w:rsidRPr="00272C1B" w:rsidRDefault="00055FBD" w:rsidP="00055FBD">
      <w:pPr>
        <w:jc w:val="both"/>
        <w:rPr>
          <w:sz w:val="28"/>
          <w:szCs w:val="28"/>
          <w:lang w:val="kk-KZ"/>
        </w:rPr>
      </w:pPr>
      <w:r w:rsidRPr="00272C1B">
        <w:rPr>
          <w:sz w:val="28"/>
          <w:szCs w:val="28"/>
          <w:lang w:val="kk-KZ"/>
        </w:rPr>
        <w:lastRenderedPageBreak/>
        <w:t xml:space="preserve">- </w:t>
      </w:r>
      <w:r w:rsidR="00221F9D">
        <w:rPr>
          <w:sz w:val="28"/>
          <w:szCs w:val="28"/>
          <w:lang w:val="kk-KZ"/>
        </w:rPr>
        <w:t xml:space="preserve">бұрын </w:t>
      </w:r>
      <w:r w:rsidRPr="00272C1B">
        <w:rPr>
          <w:bCs/>
          <w:caps/>
          <w:sz w:val="28"/>
          <w:szCs w:val="28"/>
          <w:lang w:val="kk-KZ"/>
        </w:rPr>
        <w:t xml:space="preserve">[САУДАЛЫҚ АТАУЫ] </w:t>
      </w:r>
      <w:r w:rsidR="008878C8" w:rsidRPr="00272C1B">
        <w:rPr>
          <w:sz w:val="28"/>
          <w:szCs w:val="28"/>
          <w:lang w:val="kk-KZ"/>
        </w:rPr>
        <w:t>препаратын немесе басқа да ұқсас дәрілік препараттарды қабылдағаннан кейін тері бөртпесі, терінің қабыршықтануы, ауызда күлдіреу</w:t>
      </w:r>
      <w:r w:rsidR="00221F9D">
        <w:rPr>
          <w:sz w:val="28"/>
          <w:szCs w:val="28"/>
          <w:lang w:val="kk-KZ"/>
        </w:rPr>
        <w:t>лердің және / немесе ойық жаралард</w:t>
      </w:r>
      <w:r w:rsidR="008878C8" w:rsidRPr="00272C1B">
        <w:rPr>
          <w:sz w:val="28"/>
          <w:szCs w:val="28"/>
          <w:lang w:val="kk-KZ"/>
        </w:rPr>
        <w:t xml:space="preserve">ың пайда болуы </w:t>
      </w:r>
      <w:r w:rsidR="007E6533">
        <w:rPr>
          <w:sz w:val="28"/>
          <w:szCs w:val="28"/>
          <w:lang w:val="kk-KZ"/>
        </w:rPr>
        <w:t>секілді</w:t>
      </w:r>
      <w:r w:rsidR="008878C8" w:rsidRPr="00272C1B">
        <w:rPr>
          <w:sz w:val="28"/>
          <w:szCs w:val="28"/>
          <w:lang w:val="kk-KZ"/>
        </w:rPr>
        <w:t xml:space="preserve"> реакциялардың болуы</w:t>
      </w:r>
    </w:p>
    <w:p w:rsidR="00BA2A9B" w:rsidRPr="00272C1B" w:rsidRDefault="001B358B" w:rsidP="00BA2A9B">
      <w:pPr>
        <w:pStyle w:val="a3"/>
        <w:rPr>
          <w:szCs w:val="28"/>
          <w:lang w:val="kk-KZ"/>
        </w:rPr>
      </w:pPr>
      <w:r w:rsidRPr="00272C1B">
        <w:rPr>
          <w:szCs w:val="28"/>
          <w:lang w:val="kk-KZ"/>
        </w:rPr>
        <w:t xml:space="preserve">- </w:t>
      </w:r>
      <w:r w:rsidR="00221F9D">
        <w:rPr>
          <w:szCs w:val="28"/>
          <w:lang w:val="kk-KZ"/>
        </w:rPr>
        <w:t xml:space="preserve"> </w:t>
      </w:r>
      <w:r w:rsidRPr="00272C1B">
        <w:rPr>
          <w:szCs w:val="28"/>
          <w:lang w:val="kk-KZ"/>
        </w:rPr>
        <w:t xml:space="preserve"> 70-тен жоғары</w:t>
      </w:r>
      <w:r w:rsidR="00221F9D">
        <w:rPr>
          <w:szCs w:val="28"/>
          <w:lang w:val="kk-KZ"/>
        </w:rPr>
        <w:t xml:space="preserve"> жасты</w:t>
      </w:r>
      <w:r w:rsidRPr="00272C1B">
        <w:rPr>
          <w:szCs w:val="28"/>
          <w:lang w:val="kk-KZ"/>
        </w:rPr>
        <w:t xml:space="preserve"> </w:t>
      </w:r>
    </w:p>
    <w:p w:rsidR="00BA2A9B" w:rsidRPr="00272C1B" w:rsidRDefault="001B358B" w:rsidP="00BA2A9B">
      <w:pPr>
        <w:pStyle w:val="a3"/>
        <w:rPr>
          <w:szCs w:val="28"/>
          <w:lang w:val="kk-KZ"/>
        </w:rPr>
      </w:pPr>
      <w:r w:rsidRPr="00272C1B">
        <w:rPr>
          <w:szCs w:val="28"/>
          <w:lang w:val="kk-KZ"/>
        </w:rPr>
        <w:t>- тыныс алудың бұзылуы (декомпенсацияланған тыныс</w:t>
      </w:r>
      <w:r w:rsidR="00221F9D">
        <w:rPr>
          <w:szCs w:val="28"/>
          <w:lang w:val="kk-KZ"/>
        </w:rPr>
        <w:t xml:space="preserve"> алу </w:t>
      </w:r>
      <w:r w:rsidRPr="00272C1B">
        <w:rPr>
          <w:szCs w:val="28"/>
          <w:lang w:val="kk-KZ"/>
        </w:rPr>
        <w:t>жеткіліксізді</w:t>
      </w:r>
      <w:r w:rsidR="00221F9D">
        <w:rPr>
          <w:szCs w:val="28"/>
          <w:lang w:val="kk-KZ"/>
        </w:rPr>
        <w:t>гі</w:t>
      </w:r>
      <w:r w:rsidRPr="00272C1B">
        <w:rPr>
          <w:szCs w:val="28"/>
          <w:lang w:val="kk-KZ"/>
        </w:rPr>
        <w:t>)</w:t>
      </w:r>
    </w:p>
    <w:p w:rsidR="00BA2A9B" w:rsidRPr="00272C1B" w:rsidRDefault="001B358B" w:rsidP="00BA2A9B">
      <w:pPr>
        <w:pStyle w:val="a3"/>
        <w:rPr>
          <w:szCs w:val="28"/>
          <w:lang w:val="kk-KZ"/>
        </w:rPr>
      </w:pPr>
      <w:r w:rsidRPr="00272C1B">
        <w:rPr>
          <w:szCs w:val="28"/>
          <w:lang w:val="kk-KZ"/>
        </w:rPr>
        <w:t xml:space="preserve">- азиялық нәсілді пациент  </w:t>
      </w:r>
    </w:p>
    <w:p w:rsidR="00BA2A9B" w:rsidRPr="00272C1B" w:rsidRDefault="001B358B" w:rsidP="00BA2A9B">
      <w:pPr>
        <w:pStyle w:val="a3"/>
        <w:rPr>
          <w:szCs w:val="28"/>
          <w:lang w:val="kk-KZ"/>
        </w:rPr>
      </w:pPr>
      <w:r w:rsidRPr="00272C1B">
        <w:rPr>
          <w:szCs w:val="28"/>
          <w:lang w:val="kk-KZ"/>
        </w:rPr>
        <w:t>- алкогольді шамадан тыс тұтыну</w:t>
      </w:r>
    </w:p>
    <w:p w:rsidR="00BA2A9B" w:rsidRPr="00272C1B" w:rsidRDefault="001B358B" w:rsidP="00BA2A9B">
      <w:pPr>
        <w:pStyle w:val="a3"/>
        <w:rPr>
          <w:szCs w:val="28"/>
          <w:lang w:val="kk-KZ"/>
        </w:rPr>
      </w:pPr>
      <w:r w:rsidRPr="00272C1B">
        <w:rPr>
          <w:szCs w:val="28"/>
          <w:lang w:val="kk-KZ"/>
        </w:rPr>
        <w:t>- циклоспорин, эритромицин қабылдау</w:t>
      </w:r>
    </w:p>
    <w:p w:rsidR="00BA2A9B" w:rsidRPr="00272C1B" w:rsidRDefault="001B358B" w:rsidP="00BA2A9B">
      <w:pPr>
        <w:pStyle w:val="a3"/>
        <w:rPr>
          <w:szCs w:val="28"/>
          <w:lang w:val="kk-KZ"/>
        </w:rPr>
      </w:pPr>
      <w:r w:rsidRPr="00272C1B">
        <w:rPr>
          <w:szCs w:val="28"/>
          <w:lang w:val="kk-KZ"/>
        </w:rPr>
        <w:t xml:space="preserve">- варфарин, клопидогрел немесе </w:t>
      </w:r>
      <w:r w:rsidR="00221F9D">
        <w:rPr>
          <w:szCs w:val="28"/>
          <w:lang w:val="kk-KZ"/>
        </w:rPr>
        <w:t xml:space="preserve">кез-келген </w:t>
      </w:r>
      <w:r w:rsidRPr="00272C1B">
        <w:rPr>
          <w:szCs w:val="28"/>
          <w:lang w:val="kk-KZ"/>
        </w:rPr>
        <w:t>басқа антикоагулянт</w:t>
      </w:r>
      <w:r w:rsidR="00221F9D">
        <w:rPr>
          <w:szCs w:val="28"/>
          <w:lang w:val="kk-KZ"/>
        </w:rPr>
        <w:t xml:space="preserve">ты </w:t>
      </w:r>
      <w:r w:rsidRPr="00272C1B">
        <w:rPr>
          <w:szCs w:val="28"/>
          <w:lang w:val="kk-KZ"/>
        </w:rPr>
        <w:t xml:space="preserve"> қабылдау  </w:t>
      </w:r>
    </w:p>
    <w:p w:rsidR="00BA2A9B" w:rsidRPr="00272C1B" w:rsidRDefault="001B358B" w:rsidP="00BA2A9B">
      <w:pPr>
        <w:pStyle w:val="a3"/>
        <w:rPr>
          <w:szCs w:val="28"/>
          <w:lang w:val="kk-KZ"/>
        </w:rPr>
      </w:pPr>
      <w:r w:rsidRPr="00272C1B">
        <w:rPr>
          <w:szCs w:val="28"/>
          <w:lang w:val="kk-KZ"/>
        </w:rPr>
        <w:t xml:space="preserve">- фибраттар тобындағы дәрілік препараттарды (мысалы, гемфиброзил, фенофибрат) немесе қандағы холестеринді төмендету үшін қолданылатын кез келген басқа препаратты қабылдау (мысалы, эзетимиб)  </w:t>
      </w:r>
    </w:p>
    <w:p w:rsidR="00BA2A9B" w:rsidRPr="00272C1B" w:rsidRDefault="001B358B" w:rsidP="00BA2A9B">
      <w:pPr>
        <w:pStyle w:val="a3"/>
        <w:rPr>
          <w:szCs w:val="28"/>
          <w:lang w:val="kk-KZ"/>
        </w:rPr>
      </w:pPr>
      <w:r w:rsidRPr="00272C1B">
        <w:rPr>
          <w:szCs w:val="28"/>
          <w:lang w:val="kk-KZ"/>
        </w:rPr>
        <w:t xml:space="preserve">- АИТВ инфекциясын немесе С гепатитін емдеу үшін дәрілік препараттарды бөлек немесе біріктіріп қабылдау (мысалы, ритонавир, лопинавир, атазанавир, софосбувир, воксилапревир, омбитасвир, паритапревир, дасабувир, велпатасвир, гразавир, элбасвир, глекапревир, пибрентасвир)  </w:t>
      </w:r>
    </w:p>
    <w:p w:rsidR="00BA2A9B" w:rsidRPr="00272C1B" w:rsidRDefault="001B358B" w:rsidP="00BA2A9B">
      <w:pPr>
        <w:pStyle w:val="a3"/>
        <w:rPr>
          <w:szCs w:val="28"/>
          <w:lang w:val="kk-KZ"/>
        </w:rPr>
      </w:pPr>
      <w:r w:rsidRPr="00272C1B">
        <w:rPr>
          <w:szCs w:val="28"/>
          <w:lang w:val="kk-KZ"/>
        </w:rPr>
        <w:t xml:space="preserve">- фузид қышқылы препараттарын соңғы 7 күн ішінде қабылдау     </w:t>
      </w:r>
    </w:p>
    <w:p w:rsidR="00BA2A9B" w:rsidRPr="00272C1B" w:rsidRDefault="001B358B" w:rsidP="00BA2A9B">
      <w:pPr>
        <w:pStyle w:val="a3"/>
        <w:rPr>
          <w:szCs w:val="28"/>
          <w:lang w:val="kk-KZ"/>
        </w:rPr>
      </w:pPr>
      <w:r w:rsidRPr="00272C1B">
        <w:rPr>
          <w:szCs w:val="28"/>
          <w:lang w:val="kk-KZ"/>
        </w:rPr>
        <w:t xml:space="preserve">- оральді контрацептивтерді қабылдау </w:t>
      </w:r>
    </w:p>
    <w:p w:rsidR="00BA2A9B" w:rsidRPr="00272C1B" w:rsidRDefault="001B358B" w:rsidP="00BA2A9B">
      <w:pPr>
        <w:pStyle w:val="a3"/>
        <w:rPr>
          <w:szCs w:val="28"/>
          <w:lang w:val="kk-KZ"/>
        </w:rPr>
      </w:pPr>
      <w:r w:rsidRPr="00272C1B">
        <w:rPr>
          <w:szCs w:val="28"/>
          <w:lang w:val="kk-KZ"/>
        </w:rPr>
        <w:t xml:space="preserve">- регорафениб немесе даролутамидті қабылдау  </w:t>
      </w:r>
    </w:p>
    <w:p w:rsidR="00BA2A9B" w:rsidRPr="00272C1B" w:rsidRDefault="001B358B" w:rsidP="00BA2A9B">
      <w:pPr>
        <w:pStyle w:val="a3"/>
        <w:rPr>
          <w:szCs w:val="28"/>
          <w:lang w:val="kk-KZ"/>
        </w:rPr>
      </w:pPr>
      <w:r w:rsidRPr="00272C1B">
        <w:rPr>
          <w:szCs w:val="28"/>
          <w:lang w:val="kk-KZ"/>
        </w:rPr>
        <w:t>- ағымдағы гормондарды алмастыратын ем</w:t>
      </w:r>
    </w:p>
    <w:p w:rsidR="002935C9" w:rsidRPr="00272C1B" w:rsidRDefault="001B358B" w:rsidP="003F5AD2">
      <w:pPr>
        <w:jc w:val="both"/>
        <w:rPr>
          <w:b/>
          <w:i/>
          <w:sz w:val="28"/>
          <w:szCs w:val="28"/>
          <w:lang w:val="kk-KZ"/>
        </w:rPr>
      </w:pPr>
      <w:r w:rsidRPr="00272C1B">
        <w:rPr>
          <w:b/>
          <w:i/>
          <w:sz w:val="28"/>
          <w:szCs w:val="28"/>
          <w:lang w:val="kk-KZ"/>
        </w:rPr>
        <w:t>Басқа дәрілік препараттармен өзара әрекеттесуі</w:t>
      </w:r>
    </w:p>
    <w:p w:rsidR="00DA72CB" w:rsidRPr="00272C1B" w:rsidRDefault="00DA72CB" w:rsidP="00DA7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u w:val="single"/>
          <w:lang w:val="kk-KZ"/>
        </w:rPr>
      </w:pPr>
      <w:r w:rsidRPr="00272C1B">
        <w:rPr>
          <w:sz w:val="28"/>
          <w:szCs w:val="28"/>
          <w:u w:val="single"/>
          <w:lang w:val="kk-KZ"/>
        </w:rPr>
        <w:t>Басқа препараттардың розувастатиннің бір мезгілде қолданғандағы әсеріне әсері</w:t>
      </w:r>
    </w:p>
    <w:p w:rsidR="00925DFE" w:rsidRPr="00272C1B" w:rsidRDefault="001B358B" w:rsidP="003F5AD2">
      <w:pPr>
        <w:widowControl w:val="0"/>
        <w:autoSpaceDE w:val="0"/>
        <w:autoSpaceDN w:val="0"/>
        <w:adjustRightInd w:val="0"/>
        <w:jc w:val="both"/>
        <w:outlineLvl w:val="3"/>
        <w:rPr>
          <w:i/>
          <w:sz w:val="28"/>
          <w:szCs w:val="28"/>
          <w:lang w:val="kk-KZ"/>
        </w:rPr>
      </w:pPr>
      <w:r w:rsidRPr="00272C1B">
        <w:rPr>
          <w:i/>
          <w:sz w:val="28"/>
          <w:szCs w:val="28"/>
          <w:lang w:val="kk-KZ"/>
        </w:rPr>
        <w:t xml:space="preserve">Ақуыз транспортерлерінің тежегіштері  </w:t>
      </w:r>
    </w:p>
    <w:p w:rsidR="00925DFE" w:rsidRPr="00272C1B" w:rsidRDefault="001B358B" w:rsidP="003F5AD2">
      <w:pPr>
        <w:jc w:val="both"/>
        <w:rPr>
          <w:sz w:val="28"/>
          <w:szCs w:val="28"/>
          <w:lang w:val="kk-KZ"/>
        </w:rPr>
      </w:pPr>
      <w:r w:rsidRPr="00272C1B">
        <w:rPr>
          <w:sz w:val="28"/>
          <w:szCs w:val="28"/>
          <w:lang w:val="kk-KZ"/>
        </w:rPr>
        <w:t>Розувастатин OATP1B1 бауырдың қармау транспортері мен BCRP эффлюксті транспортерін қоса, ақуыздың белгілі бір транспортерлеріне арналған субстрат</w:t>
      </w:r>
      <w:r w:rsidR="004D45DA">
        <w:rPr>
          <w:sz w:val="28"/>
          <w:szCs w:val="28"/>
          <w:lang w:val="kk-KZ"/>
        </w:rPr>
        <w:t>ты білдіреді</w:t>
      </w:r>
      <w:r w:rsidRPr="00272C1B">
        <w:rPr>
          <w:sz w:val="28"/>
          <w:szCs w:val="28"/>
          <w:lang w:val="kk-KZ"/>
        </w:rPr>
        <w:t xml:space="preserve">.  </w:t>
      </w:r>
      <w:r w:rsidR="00055FBD" w:rsidRPr="00272C1B">
        <w:rPr>
          <w:sz w:val="28"/>
          <w:szCs w:val="28"/>
          <w:lang w:val="kk-KZ"/>
        </w:rPr>
        <w:t>[САУДАЛЫҚ АТАУЫ]</w:t>
      </w:r>
      <w:r w:rsidRPr="00272C1B">
        <w:rPr>
          <w:sz w:val="28"/>
          <w:szCs w:val="28"/>
          <w:lang w:val="kk-KZ"/>
        </w:rPr>
        <w:t xml:space="preserve"> препараты мен осы ақуыз транспортерлерінің тежегіштері болып табылатын дәрілік препараттарды бір мезгілде қабылдау қан плазмасында розувастатин концентрацияларының жоғарылауын және миопатия даму қаупінің артуын туындатуы мүмкін.  </w:t>
      </w:r>
    </w:p>
    <w:p w:rsidR="00925DFE" w:rsidRPr="00272C1B" w:rsidRDefault="001B358B" w:rsidP="003F5AD2">
      <w:pPr>
        <w:jc w:val="both"/>
        <w:rPr>
          <w:rFonts w:eastAsia="Arial Unicode MS"/>
          <w:i/>
          <w:sz w:val="28"/>
          <w:szCs w:val="28"/>
          <w:u w:val="single"/>
          <w:lang w:val="kk-KZ"/>
        </w:rPr>
      </w:pPr>
      <w:r w:rsidRPr="00272C1B">
        <w:rPr>
          <w:rFonts w:eastAsia="Arial Unicode MS"/>
          <w:i/>
          <w:sz w:val="28"/>
          <w:szCs w:val="28"/>
          <w:u w:val="single"/>
          <w:lang w:val="kk-KZ"/>
        </w:rPr>
        <w:t>Циклоспорин</w:t>
      </w:r>
    </w:p>
    <w:p w:rsidR="00925DFE" w:rsidRPr="00272C1B" w:rsidRDefault="001B358B" w:rsidP="003F5AD2">
      <w:pPr>
        <w:jc w:val="both"/>
        <w:rPr>
          <w:rFonts w:eastAsia="Arial Unicode MS"/>
          <w:sz w:val="28"/>
          <w:szCs w:val="28"/>
          <w:lang w:val="kk-KZ"/>
        </w:rPr>
      </w:pPr>
      <w:r w:rsidRPr="00272C1B">
        <w:rPr>
          <w:rFonts w:eastAsia="Arial Unicode MS"/>
          <w:sz w:val="28"/>
          <w:szCs w:val="28"/>
          <w:lang w:val="kk-KZ"/>
        </w:rPr>
        <w:t xml:space="preserve">Бірге қолдану қан плазмасындағы розувастатин концентрациясының 7 есе жоғарылауын туындатады және циклоспориннің плазмалық концентрациясына әсер етпейді.  </w:t>
      </w:r>
      <w:r w:rsidR="00055FBD" w:rsidRPr="00272C1B">
        <w:rPr>
          <w:rFonts w:eastAsia="Arial Unicode MS"/>
          <w:sz w:val="28"/>
          <w:szCs w:val="28"/>
          <w:lang w:val="kk-KZ"/>
        </w:rPr>
        <w:t>[САУДАЛЫҚ АТАУЫ]</w:t>
      </w:r>
      <w:r w:rsidRPr="00272C1B">
        <w:rPr>
          <w:rFonts w:eastAsia="Arial Unicode MS"/>
          <w:sz w:val="28"/>
          <w:szCs w:val="28"/>
          <w:lang w:val="kk-KZ"/>
        </w:rPr>
        <w:t xml:space="preserve"> препараты циклоспорин қабылдайтын пациенттерге қарсы көрсетілімді.</w:t>
      </w:r>
    </w:p>
    <w:p w:rsidR="00925DFE" w:rsidRPr="00272C1B" w:rsidRDefault="001B358B" w:rsidP="003F5AD2">
      <w:pPr>
        <w:jc w:val="both"/>
        <w:rPr>
          <w:rFonts w:eastAsia="Arial Unicode MS"/>
          <w:i/>
          <w:sz w:val="28"/>
          <w:szCs w:val="28"/>
          <w:lang w:val="kk-KZ"/>
        </w:rPr>
      </w:pPr>
      <w:r w:rsidRPr="00272C1B">
        <w:rPr>
          <w:rFonts w:eastAsia="Arial Unicode MS"/>
          <w:i/>
          <w:sz w:val="28"/>
          <w:szCs w:val="28"/>
          <w:lang w:val="kk-KZ"/>
        </w:rPr>
        <w:t>Протеаза тежегіштері</w:t>
      </w:r>
    </w:p>
    <w:p w:rsidR="00925DFE" w:rsidRPr="00272C1B" w:rsidRDefault="001B358B" w:rsidP="00743118">
      <w:pPr>
        <w:jc w:val="both"/>
        <w:rPr>
          <w:rFonts w:eastAsia="Arial Unicode MS"/>
          <w:sz w:val="28"/>
          <w:szCs w:val="28"/>
          <w:lang w:val="kk-KZ"/>
        </w:rPr>
      </w:pPr>
      <w:r w:rsidRPr="00272C1B">
        <w:rPr>
          <w:rFonts w:eastAsia="Arial Unicode MS"/>
          <w:sz w:val="28"/>
          <w:szCs w:val="28"/>
          <w:lang w:val="kk-KZ"/>
        </w:rPr>
        <w:t xml:space="preserve">Нақты өзара әрекеттесу механизмі белгісіз болғанына қарамастан, протеаза тежегіштерін бірге қабылдау розувастатин экспозициясының елеулі мөлшерде артуын туындатады.  Розувастатин әсерінің болжамды артуы негізінде </w:t>
      </w:r>
      <w:r w:rsidR="00055FBD" w:rsidRPr="00272C1B">
        <w:rPr>
          <w:rFonts w:eastAsia="Arial Unicode MS"/>
          <w:sz w:val="28"/>
          <w:szCs w:val="28"/>
          <w:lang w:val="kk-KZ"/>
        </w:rPr>
        <w:t>[САУДАЛЫҚ АТАУЫ]</w:t>
      </w:r>
      <w:r w:rsidRPr="00272C1B">
        <w:rPr>
          <w:rFonts w:eastAsia="Arial Unicode MS"/>
          <w:sz w:val="28"/>
          <w:szCs w:val="28"/>
          <w:lang w:val="kk-KZ"/>
        </w:rPr>
        <w:t xml:space="preserve"> препаратының дозасын мұқият </w:t>
      </w:r>
      <w:r w:rsidRPr="00272C1B">
        <w:rPr>
          <w:rFonts w:eastAsia="Arial Unicode MS"/>
          <w:sz w:val="28"/>
          <w:szCs w:val="28"/>
          <w:lang w:val="kk-KZ"/>
        </w:rPr>
        <w:lastRenderedPageBreak/>
        <w:t xml:space="preserve">таңдағаннан кейін ғана </w:t>
      </w:r>
      <w:r w:rsidR="00055FBD" w:rsidRPr="00272C1B">
        <w:rPr>
          <w:rFonts w:eastAsia="Arial Unicode MS"/>
          <w:sz w:val="28"/>
          <w:szCs w:val="28"/>
          <w:lang w:val="kk-KZ"/>
        </w:rPr>
        <w:t>[САУДАЛЫҚ АТАУЫ]</w:t>
      </w:r>
      <w:r w:rsidRPr="00272C1B">
        <w:rPr>
          <w:rFonts w:eastAsia="Arial Unicode MS"/>
          <w:sz w:val="28"/>
          <w:szCs w:val="28"/>
          <w:lang w:val="kk-KZ"/>
        </w:rPr>
        <w:t xml:space="preserve">  препараты мен протеаза тежегіштерінің кейбір біріктірілімдерімен бірге қабылдауға болады.   </w:t>
      </w:r>
    </w:p>
    <w:p w:rsidR="00925DFE" w:rsidRPr="00272C1B" w:rsidRDefault="001B358B" w:rsidP="003F5AD2">
      <w:pPr>
        <w:jc w:val="both"/>
        <w:rPr>
          <w:rFonts w:eastAsia="Arial Unicode MS"/>
          <w:i/>
          <w:sz w:val="28"/>
          <w:szCs w:val="28"/>
          <w:lang w:val="kk-KZ"/>
        </w:rPr>
      </w:pPr>
      <w:r w:rsidRPr="00272C1B">
        <w:rPr>
          <w:rFonts w:eastAsia="Arial Unicode MS"/>
          <w:i/>
          <w:sz w:val="28"/>
          <w:szCs w:val="28"/>
          <w:lang w:val="kk-KZ"/>
        </w:rPr>
        <w:t>Гемфиброзил және басқа гиполипидемиялық препараттар</w:t>
      </w:r>
    </w:p>
    <w:p w:rsidR="00925DFE" w:rsidRPr="00272C1B" w:rsidRDefault="00055FBD" w:rsidP="00743118">
      <w:pPr>
        <w:jc w:val="both"/>
        <w:rPr>
          <w:rFonts w:eastAsia="Arial Unicode MS"/>
          <w:sz w:val="28"/>
          <w:szCs w:val="28"/>
          <w:lang w:val="kk-KZ"/>
        </w:rPr>
      </w:pPr>
      <w:r w:rsidRPr="00272C1B">
        <w:rPr>
          <w:rFonts w:eastAsia="Arial Unicode MS"/>
          <w:sz w:val="28"/>
          <w:szCs w:val="28"/>
          <w:lang w:val="kk-KZ"/>
        </w:rPr>
        <w:t>[САУДАЛЫҚ АТАУЫ]</w:t>
      </w:r>
      <w:r w:rsidR="001B358B" w:rsidRPr="00272C1B">
        <w:rPr>
          <w:rFonts w:eastAsia="Arial Unicode MS"/>
          <w:sz w:val="28"/>
          <w:szCs w:val="28"/>
          <w:lang w:val="kk-KZ"/>
        </w:rPr>
        <w:t xml:space="preserve"> препараты мен гемфиброзилді бірге қабылдау розувастатиннің C</w:t>
      </w:r>
      <w:r w:rsidR="001B358B" w:rsidRPr="00272C1B">
        <w:rPr>
          <w:rFonts w:eastAsia="Arial Unicode MS"/>
          <w:sz w:val="28"/>
          <w:szCs w:val="28"/>
          <w:vertAlign w:val="subscript"/>
          <w:lang w:val="kk-KZ"/>
        </w:rPr>
        <w:t>max</w:t>
      </w:r>
      <w:r w:rsidR="001B358B" w:rsidRPr="00272C1B">
        <w:rPr>
          <w:rFonts w:eastAsia="Arial Unicode MS"/>
          <w:sz w:val="28"/>
          <w:szCs w:val="28"/>
          <w:lang w:val="kk-KZ"/>
        </w:rPr>
        <w:t xml:space="preserve"> және AUC екі есе артуын туындатқан.  Алынған деректер негізінде, фенофибратпен ешқандай клиникалық релевантты өзара әрекеттесу күтілмейді, алайда фармакодинамикалық өзара әрекеттесу орын алуы мүмкін. </w:t>
      </w:r>
    </w:p>
    <w:p w:rsidR="00925DFE" w:rsidRPr="00607DA1" w:rsidRDefault="001B358B" w:rsidP="003F5AD2">
      <w:pPr>
        <w:jc w:val="both"/>
        <w:rPr>
          <w:rFonts w:eastAsia="Arial Unicode MS"/>
          <w:sz w:val="28"/>
          <w:szCs w:val="28"/>
          <w:lang w:val="kk-KZ"/>
        </w:rPr>
      </w:pPr>
      <w:r w:rsidRPr="00272C1B">
        <w:rPr>
          <w:rFonts w:eastAsia="Arial Unicode MS"/>
          <w:sz w:val="28"/>
          <w:szCs w:val="28"/>
          <w:lang w:val="kk-KZ"/>
        </w:rPr>
        <w:t xml:space="preserve">Гемфиброзил, фенофибрат, басқа фибраттар мен ниациннің (никотин қышқылының) гиполипидемиялық дозалары </w:t>
      </w:r>
      <w:r w:rsidRPr="00607DA1">
        <w:rPr>
          <w:rFonts w:eastAsia="Arial Unicode MS"/>
          <w:sz w:val="28"/>
          <w:szCs w:val="28"/>
          <w:lang w:val="kk-KZ"/>
        </w:rPr>
        <w:t>(&gt; немесе 1 г/күн тең) ГМГ-КоА-редуктазаның тежегіштерімен бірге қабылданғанда миопатияның пайда болу қаупін арттырады, бұның себебі олар бөлек қабылданса, миопатия тудыра ала</w:t>
      </w:r>
      <w:r w:rsidR="00607DA1">
        <w:rPr>
          <w:rFonts w:eastAsia="Arial Unicode MS"/>
          <w:sz w:val="28"/>
          <w:szCs w:val="28"/>
          <w:lang w:val="kk-KZ"/>
        </w:rPr>
        <w:t>тыны болуы мүмкін.  40 мг доза</w:t>
      </w:r>
      <w:r w:rsidRPr="00607DA1">
        <w:rPr>
          <w:rFonts w:eastAsia="Arial Unicode MS"/>
          <w:sz w:val="28"/>
          <w:szCs w:val="28"/>
          <w:lang w:val="kk-KZ"/>
        </w:rPr>
        <w:t>ндағы розувастатин</w:t>
      </w:r>
      <w:r w:rsidR="00607DA1">
        <w:rPr>
          <w:rFonts w:eastAsia="Arial Unicode MS"/>
          <w:sz w:val="28"/>
          <w:szCs w:val="28"/>
          <w:lang w:val="kk-KZ"/>
        </w:rPr>
        <w:t xml:space="preserve"> </w:t>
      </w:r>
      <w:r w:rsidRPr="00607DA1">
        <w:rPr>
          <w:rFonts w:eastAsia="Arial Unicode MS"/>
          <w:sz w:val="28"/>
          <w:szCs w:val="28"/>
          <w:lang w:val="kk-KZ"/>
        </w:rPr>
        <w:t>фибраттарды қатар қолданған кезде қарсы көрсетілім</w:t>
      </w:r>
      <w:r w:rsidR="00607DA1">
        <w:rPr>
          <w:rFonts w:eastAsia="Arial Unicode MS"/>
          <w:sz w:val="28"/>
          <w:szCs w:val="28"/>
          <w:lang w:val="kk-KZ"/>
        </w:rPr>
        <w:t>ді болады</w:t>
      </w:r>
      <w:r w:rsidRPr="00607DA1">
        <w:rPr>
          <w:rFonts w:eastAsia="Arial Unicode MS"/>
          <w:sz w:val="28"/>
          <w:szCs w:val="28"/>
          <w:lang w:val="kk-KZ"/>
        </w:rPr>
        <w:t xml:space="preserve">.  Сонда да осылай бірге қабылдауды қажет ететін пациенттер үшін розувастатиннің бастапқы дозасы 5 мг-ны құрауы тиіс. </w:t>
      </w:r>
    </w:p>
    <w:p w:rsidR="00925DFE" w:rsidRPr="00607DA1" w:rsidRDefault="001B358B" w:rsidP="003F5AD2">
      <w:pPr>
        <w:jc w:val="both"/>
        <w:rPr>
          <w:rFonts w:eastAsia="Arial Unicode MS"/>
          <w:i/>
          <w:sz w:val="28"/>
          <w:szCs w:val="28"/>
          <w:lang w:val="kk-KZ"/>
        </w:rPr>
      </w:pPr>
      <w:r w:rsidRPr="00607DA1">
        <w:rPr>
          <w:rFonts w:eastAsia="Arial Unicode MS"/>
          <w:i/>
          <w:sz w:val="28"/>
          <w:szCs w:val="28"/>
          <w:lang w:val="kk-KZ"/>
        </w:rPr>
        <w:t xml:space="preserve">Эзетимиб </w:t>
      </w:r>
    </w:p>
    <w:p w:rsidR="00925DFE" w:rsidRPr="00272C1B" w:rsidRDefault="00607DA1" w:rsidP="00743118">
      <w:pPr>
        <w:jc w:val="both"/>
        <w:rPr>
          <w:rFonts w:eastAsia="Arial Unicode MS"/>
          <w:sz w:val="28"/>
          <w:szCs w:val="28"/>
          <w:lang w:val="kk-KZ"/>
        </w:rPr>
      </w:pPr>
      <w:r>
        <w:rPr>
          <w:rFonts w:eastAsia="Arial Unicode MS"/>
          <w:sz w:val="28"/>
          <w:szCs w:val="28"/>
          <w:lang w:val="kk-KZ"/>
        </w:rPr>
        <w:t>10 мг доза</w:t>
      </w:r>
      <w:r w:rsidR="001B358B" w:rsidRPr="00607DA1">
        <w:rPr>
          <w:rFonts w:eastAsia="Arial Unicode MS"/>
          <w:sz w:val="28"/>
          <w:szCs w:val="28"/>
          <w:lang w:val="kk-KZ"/>
        </w:rPr>
        <w:t xml:space="preserve">дағы </w:t>
      </w:r>
      <w:r w:rsidR="00055FBD" w:rsidRPr="00607DA1">
        <w:rPr>
          <w:rFonts w:eastAsia="Arial Unicode MS"/>
          <w:sz w:val="28"/>
          <w:szCs w:val="28"/>
          <w:lang w:val="kk-KZ"/>
        </w:rPr>
        <w:t>[САУДАЛЫҚ АТАУЫ]</w:t>
      </w:r>
      <w:r w:rsidR="001B358B" w:rsidRPr="00272C1B">
        <w:rPr>
          <w:rFonts w:eastAsia="Arial Unicode MS"/>
          <w:sz w:val="28"/>
          <w:szCs w:val="28"/>
          <w:lang w:val="kk-KZ"/>
        </w:rPr>
        <w:t xml:space="preserve"> препараты мен 10 мг эзетимибті бірге қабылдау гиперхолестеринемиясы бар пациенттерде розувастатиннің AUC 1,2 есе артуын туындатқан.  Жағымсыз әсерлердің туындауы тұрғысынан </w:t>
      </w:r>
      <w:r w:rsidR="00055FBD" w:rsidRPr="00272C1B">
        <w:rPr>
          <w:rFonts w:eastAsia="Arial Unicode MS"/>
          <w:sz w:val="28"/>
          <w:szCs w:val="28"/>
          <w:lang w:val="kk-KZ"/>
        </w:rPr>
        <w:t>[САУДАЛЫҚ АТАУЫ]</w:t>
      </w:r>
      <w:r w:rsidR="001B358B" w:rsidRPr="00272C1B">
        <w:rPr>
          <w:rFonts w:eastAsia="Arial Unicode MS"/>
          <w:sz w:val="28"/>
          <w:szCs w:val="28"/>
          <w:lang w:val="kk-KZ"/>
        </w:rPr>
        <w:t xml:space="preserve"> препараты мен эзетинимиб арасындағы фармакодинамикалық өзара әрекеттесуді жоққа шығаруға болмайды.  </w:t>
      </w:r>
    </w:p>
    <w:p w:rsidR="00925DFE" w:rsidRPr="00272C1B" w:rsidRDefault="001B358B" w:rsidP="00743118">
      <w:pPr>
        <w:jc w:val="both"/>
        <w:rPr>
          <w:rFonts w:eastAsia="Arial Unicode MS"/>
          <w:i/>
          <w:sz w:val="28"/>
          <w:szCs w:val="28"/>
          <w:lang w:val="kk-KZ"/>
        </w:rPr>
      </w:pPr>
      <w:r w:rsidRPr="00272C1B">
        <w:rPr>
          <w:rFonts w:eastAsia="Arial Unicode MS"/>
          <w:i/>
          <w:sz w:val="28"/>
          <w:szCs w:val="28"/>
          <w:lang w:val="kk-KZ"/>
        </w:rPr>
        <w:t>Антацидтер</w:t>
      </w:r>
    </w:p>
    <w:p w:rsidR="00925DFE" w:rsidRPr="00272C1B" w:rsidRDefault="00055FBD" w:rsidP="00743118">
      <w:pPr>
        <w:jc w:val="both"/>
        <w:rPr>
          <w:rFonts w:eastAsia="Arial Unicode MS"/>
          <w:sz w:val="28"/>
          <w:szCs w:val="28"/>
          <w:lang w:val="kk-KZ"/>
        </w:rPr>
      </w:pPr>
      <w:r w:rsidRPr="00272C1B">
        <w:rPr>
          <w:rFonts w:eastAsia="Arial Unicode MS"/>
          <w:sz w:val="28"/>
          <w:szCs w:val="28"/>
          <w:lang w:val="kk-KZ"/>
        </w:rPr>
        <w:t>[САУДАЛЫҚ АТАУЫ]</w:t>
      </w:r>
      <w:r w:rsidR="001B358B" w:rsidRPr="00272C1B">
        <w:rPr>
          <w:rFonts w:eastAsia="Arial Unicode MS"/>
          <w:sz w:val="28"/>
          <w:szCs w:val="28"/>
          <w:lang w:val="kk-KZ"/>
        </w:rPr>
        <w:t xml:space="preserve"> препараты мен құрамында алюминий мен магний гидроксиді бар антацидтер суспензияларын бір мезгілде қолдану розувастатиннің плазмалық концентрациясын шамамен 50%-ға төмендетеді.  Осы әсер, егер антацидтер розувастатин қабылдағаннан кейін 2 сағаттан соң қолданылса, аздап білінеді.  </w:t>
      </w:r>
    </w:p>
    <w:p w:rsidR="00925DFE" w:rsidRPr="00272C1B" w:rsidRDefault="001B358B" w:rsidP="003F5AD2">
      <w:pPr>
        <w:jc w:val="both"/>
        <w:rPr>
          <w:rFonts w:eastAsia="Arial Unicode MS"/>
          <w:i/>
          <w:sz w:val="28"/>
          <w:szCs w:val="28"/>
          <w:lang w:val="kk-KZ"/>
        </w:rPr>
      </w:pPr>
      <w:r w:rsidRPr="00272C1B">
        <w:rPr>
          <w:rFonts w:eastAsia="Arial Unicode MS"/>
          <w:i/>
          <w:sz w:val="28"/>
          <w:szCs w:val="28"/>
          <w:lang w:val="kk-KZ"/>
        </w:rPr>
        <w:t>Эритромицин</w:t>
      </w:r>
    </w:p>
    <w:p w:rsidR="00925DFE" w:rsidRPr="00DF2FC7" w:rsidRDefault="00055FBD" w:rsidP="00743118">
      <w:pPr>
        <w:jc w:val="both"/>
        <w:rPr>
          <w:rFonts w:eastAsia="Arial Unicode MS"/>
          <w:sz w:val="28"/>
          <w:szCs w:val="28"/>
          <w:lang w:val="kk-KZ"/>
        </w:rPr>
      </w:pPr>
      <w:r w:rsidRPr="00272C1B">
        <w:rPr>
          <w:rFonts w:eastAsia="Arial Unicode MS"/>
          <w:sz w:val="28"/>
          <w:szCs w:val="28"/>
          <w:lang w:val="kk-KZ"/>
        </w:rPr>
        <w:t>[САУДАЛЫҚ АТАУЫ]</w:t>
      </w:r>
      <w:r w:rsidR="001B358B" w:rsidRPr="00272C1B">
        <w:rPr>
          <w:rFonts w:eastAsia="Arial Unicode MS"/>
          <w:sz w:val="28"/>
          <w:szCs w:val="28"/>
          <w:lang w:val="kk-KZ"/>
        </w:rPr>
        <w:t xml:space="preserve"> препараты мен эритромицинді </w:t>
      </w:r>
      <w:bookmarkStart w:id="1" w:name="_Hlk34834480"/>
      <w:r w:rsidR="001B358B" w:rsidRPr="00272C1B">
        <w:rPr>
          <w:rFonts w:eastAsia="Arial Unicode MS"/>
          <w:sz w:val="28"/>
          <w:szCs w:val="28"/>
          <w:lang w:val="kk-KZ"/>
        </w:rPr>
        <w:t xml:space="preserve"> бір мезгілде қолдану розувастатиннің</w:t>
      </w:r>
      <w:bookmarkEnd w:id="1"/>
      <w:r w:rsidR="001B358B" w:rsidRPr="00272C1B">
        <w:rPr>
          <w:rFonts w:eastAsia="Arial Unicode MS"/>
          <w:sz w:val="28"/>
          <w:szCs w:val="28"/>
          <w:lang w:val="kk-KZ"/>
        </w:rPr>
        <w:t xml:space="preserve"> AUC (0 – t) 20%-ға және розувастатиннің С</w:t>
      </w:r>
      <w:r w:rsidR="001B358B" w:rsidRPr="00272C1B">
        <w:rPr>
          <w:rFonts w:eastAsia="Arial Unicode MS"/>
          <w:sz w:val="28"/>
          <w:szCs w:val="28"/>
          <w:vertAlign w:val="subscript"/>
          <w:lang w:val="kk-KZ"/>
        </w:rPr>
        <w:t>max</w:t>
      </w:r>
      <w:r w:rsidR="001B358B" w:rsidRPr="00272C1B">
        <w:rPr>
          <w:rFonts w:eastAsia="Arial Unicode MS"/>
          <w:sz w:val="28"/>
          <w:szCs w:val="28"/>
          <w:lang w:val="kk-KZ"/>
        </w:rPr>
        <w:t xml:space="preserve"> 30%-ға азаюын туындатады.  Бұндай өзара әрекеттесу эритромицинді қабылдау</w:t>
      </w:r>
      <w:r w:rsidR="00D653C1">
        <w:rPr>
          <w:rFonts w:eastAsia="Arial Unicode MS"/>
          <w:sz w:val="28"/>
          <w:szCs w:val="28"/>
          <w:lang w:val="kk-KZ"/>
        </w:rPr>
        <w:t xml:space="preserve">мен туындайтын </w:t>
      </w:r>
      <w:r w:rsidR="001B358B" w:rsidRPr="00272C1B">
        <w:rPr>
          <w:rFonts w:eastAsia="Arial Unicode MS"/>
          <w:sz w:val="28"/>
          <w:szCs w:val="28"/>
          <w:lang w:val="kk-KZ"/>
        </w:rPr>
        <w:t xml:space="preserve">ішек моторикасының күшеюі нәтижесінде </w:t>
      </w:r>
      <w:r w:rsidR="00D653C1">
        <w:rPr>
          <w:rFonts w:eastAsia="Arial Unicode MS"/>
          <w:sz w:val="28"/>
          <w:szCs w:val="28"/>
          <w:lang w:val="kk-KZ"/>
        </w:rPr>
        <w:t xml:space="preserve">пайда </w:t>
      </w:r>
      <w:r w:rsidR="00D653C1" w:rsidRPr="00DF2FC7">
        <w:rPr>
          <w:rFonts w:eastAsia="Arial Unicode MS"/>
          <w:sz w:val="28"/>
          <w:szCs w:val="28"/>
          <w:lang w:val="kk-KZ"/>
        </w:rPr>
        <w:t>болуы</w:t>
      </w:r>
      <w:r w:rsidR="001B358B" w:rsidRPr="00DF2FC7">
        <w:rPr>
          <w:rFonts w:eastAsia="Arial Unicode MS"/>
          <w:sz w:val="28"/>
          <w:szCs w:val="28"/>
          <w:lang w:val="kk-KZ"/>
        </w:rPr>
        <w:t xml:space="preserve"> мүмкін.  </w:t>
      </w:r>
    </w:p>
    <w:p w:rsidR="00925DFE" w:rsidRPr="00DF2FC7" w:rsidRDefault="001B358B" w:rsidP="003F5AD2">
      <w:pPr>
        <w:jc w:val="both"/>
        <w:rPr>
          <w:rFonts w:eastAsia="Arial Unicode MS"/>
          <w:i/>
          <w:sz w:val="28"/>
          <w:szCs w:val="28"/>
          <w:lang w:val="kk-KZ"/>
        </w:rPr>
      </w:pPr>
      <w:r w:rsidRPr="00DF2FC7">
        <w:rPr>
          <w:rFonts w:eastAsia="Arial Unicode MS"/>
          <w:i/>
          <w:sz w:val="28"/>
          <w:szCs w:val="28"/>
          <w:lang w:val="kk-KZ"/>
        </w:rPr>
        <w:t>Р450 цитохромының ферменттері</w:t>
      </w:r>
    </w:p>
    <w:p w:rsidR="00925DFE" w:rsidRPr="00272C1B" w:rsidRDefault="001B358B" w:rsidP="003F5AD2">
      <w:pPr>
        <w:jc w:val="both"/>
        <w:rPr>
          <w:rFonts w:eastAsia="Arial Unicode MS"/>
          <w:sz w:val="28"/>
          <w:szCs w:val="28"/>
          <w:lang w:val="kk-KZ"/>
        </w:rPr>
      </w:pPr>
      <w:r w:rsidRPr="00DF2FC7">
        <w:rPr>
          <w:rFonts w:eastAsia="Arial Unicode MS"/>
          <w:sz w:val="28"/>
          <w:szCs w:val="28"/>
          <w:lang w:val="kk-KZ"/>
        </w:rPr>
        <w:t>Розувастатин Р450 цитохромы ферменттерінің тежегіші де, индукторы да болып табылмайды.  Бұған қоса, розувастатин бұл ферменттер үшін әлсіз</w:t>
      </w:r>
      <w:r w:rsidR="00DF2FC7" w:rsidRPr="00DF2FC7">
        <w:rPr>
          <w:rFonts w:eastAsia="Arial Unicode MS"/>
          <w:sz w:val="28"/>
          <w:szCs w:val="28"/>
          <w:lang w:val="kk-KZ"/>
        </w:rPr>
        <w:t xml:space="preserve"> субстрат болып табылады. </w:t>
      </w:r>
      <w:r w:rsidRPr="00DF2FC7">
        <w:rPr>
          <w:rFonts w:eastAsia="Arial Unicode MS"/>
          <w:sz w:val="28"/>
          <w:szCs w:val="28"/>
          <w:lang w:val="kk-KZ"/>
        </w:rPr>
        <w:t>Осылайша, Р450 цитохромының метаболизмімен байланысты өзара әрекеттесу күтілмейді.  Розувастатин, флуконазол (CYP2C9 және CYP3А4 тежегіші) және кетоконазол (CYP2А6 CYP3А4 тежегіші) арасында клиникалық маңызды</w:t>
      </w:r>
      <w:r w:rsidRPr="00272C1B">
        <w:rPr>
          <w:rFonts w:eastAsia="Arial Unicode MS"/>
          <w:sz w:val="28"/>
          <w:szCs w:val="28"/>
          <w:lang w:val="kk-KZ"/>
        </w:rPr>
        <w:t xml:space="preserve"> өзара әрекеттесу байқалған жоқ.    </w:t>
      </w:r>
    </w:p>
    <w:p w:rsidR="00925DFE" w:rsidRPr="00272C1B" w:rsidRDefault="001B358B" w:rsidP="003F5AD2">
      <w:pPr>
        <w:jc w:val="both"/>
        <w:rPr>
          <w:rFonts w:eastAsia="Arial Unicode MS"/>
          <w:i/>
          <w:sz w:val="28"/>
          <w:szCs w:val="28"/>
          <w:lang w:val="kk-KZ"/>
        </w:rPr>
      </w:pPr>
      <w:r w:rsidRPr="00272C1B">
        <w:rPr>
          <w:rFonts w:eastAsia="Arial Unicode MS"/>
          <w:i/>
          <w:sz w:val="28"/>
          <w:szCs w:val="28"/>
          <w:lang w:val="kk-KZ"/>
        </w:rPr>
        <w:t xml:space="preserve">Розувастатин дозасын түзетуді қажет ететін өзара әрекеттесулер    </w:t>
      </w:r>
    </w:p>
    <w:p w:rsidR="00925DFE" w:rsidRPr="00272C1B" w:rsidRDefault="001B358B" w:rsidP="003F5AD2">
      <w:pPr>
        <w:jc w:val="both"/>
        <w:rPr>
          <w:rFonts w:eastAsia="Arial Unicode MS"/>
          <w:sz w:val="28"/>
          <w:szCs w:val="28"/>
          <w:lang w:val="kk-KZ"/>
        </w:rPr>
      </w:pPr>
      <w:r w:rsidRPr="00272C1B">
        <w:rPr>
          <w:rFonts w:eastAsia="Arial Unicode MS"/>
          <w:sz w:val="28"/>
          <w:szCs w:val="28"/>
          <w:lang w:val="kk-KZ"/>
        </w:rPr>
        <w:lastRenderedPageBreak/>
        <w:t xml:space="preserve">Егер </w:t>
      </w:r>
      <w:r w:rsidR="00055FBD" w:rsidRPr="00272C1B">
        <w:rPr>
          <w:rFonts w:eastAsia="Arial Unicode MS"/>
          <w:sz w:val="28"/>
          <w:szCs w:val="28"/>
          <w:lang w:val="kk-KZ"/>
        </w:rPr>
        <w:t>[САУДАЛЫҚ АТАУЫ]</w:t>
      </w:r>
      <w:r w:rsidRPr="00272C1B">
        <w:rPr>
          <w:rFonts w:eastAsia="Arial Unicode MS"/>
          <w:sz w:val="28"/>
          <w:szCs w:val="28"/>
          <w:lang w:val="kk-KZ"/>
        </w:rPr>
        <w:t xml:space="preserve"> препараты мен оның әсерін күшейтетін басқа дәрілік препараттарды бірге қабылдау қажет болса, </w:t>
      </w:r>
      <w:r w:rsidR="00055FBD" w:rsidRPr="00272C1B">
        <w:rPr>
          <w:rFonts w:eastAsia="Arial Unicode MS"/>
          <w:sz w:val="28"/>
          <w:szCs w:val="28"/>
          <w:lang w:val="kk-KZ"/>
        </w:rPr>
        <w:t>[САУДАЛЫҚ АТАУЫ]</w:t>
      </w:r>
      <w:r w:rsidRPr="00272C1B">
        <w:rPr>
          <w:rFonts w:eastAsia="Arial Unicode MS"/>
          <w:sz w:val="28"/>
          <w:szCs w:val="28"/>
          <w:lang w:val="kk-KZ"/>
        </w:rPr>
        <w:t xml:space="preserve">  препаратының дозасын түзету қажет.  Егер </w:t>
      </w:r>
      <w:r w:rsidR="00055FBD" w:rsidRPr="00272C1B">
        <w:rPr>
          <w:rFonts w:eastAsia="Arial Unicode MS"/>
          <w:sz w:val="28"/>
          <w:szCs w:val="28"/>
          <w:lang w:val="kk-KZ"/>
        </w:rPr>
        <w:t>[САУДАЛЫҚ АТАУЫ]</w:t>
      </w:r>
      <w:r w:rsidRPr="00272C1B">
        <w:rPr>
          <w:rFonts w:eastAsia="Arial Unicode MS"/>
          <w:sz w:val="28"/>
          <w:szCs w:val="28"/>
          <w:lang w:val="kk-KZ"/>
        </w:rPr>
        <w:t xml:space="preserve">препаратының әсері екі есе немесе одан жоғары күшейеді деп күтілсе, оның бастапқы дозасы күніне бір рет 5 мг-ны құрауы тиіс.  </w:t>
      </w:r>
      <w:r w:rsidR="00055FBD" w:rsidRPr="00272C1B">
        <w:rPr>
          <w:rFonts w:eastAsia="Arial Unicode MS"/>
          <w:sz w:val="28"/>
          <w:szCs w:val="28"/>
          <w:lang w:val="kk-KZ"/>
        </w:rPr>
        <w:t xml:space="preserve">[САУДАЛЫҚ АТАУЫ] </w:t>
      </w:r>
      <w:r w:rsidRPr="00272C1B">
        <w:rPr>
          <w:rFonts w:eastAsia="Arial Unicode MS"/>
          <w:sz w:val="28"/>
          <w:szCs w:val="28"/>
          <w:lang w:val="kk-KZ"/>
        </w:rPr>
        <w:t xml:space="preserve">препаратының ең жоғары күн сайынғы дозасы розувастатиннің болжамды әсері өзара әрекеттеспейтін дәрілік препараттарсыз қабылданатын 40 мг дозасының әсерінен аспайтындай түзетілуі керек, мысалы, гемфиброзилмен біріктірілімдегі </w:t>
      </w:r>
      <w:r w:rsidR="00055FBD" w:rsidRPr="00272C1B">
        <w:rPr>
          <w:rFonts w:eastAsia="Arial Unicode MS"/>
          <w:sz w:val="28"/>
          <w:szCs w:val="28"/>
          <w:lang w:val="kk-KZ"/>
        </w:rPr>
        <w:t>[САУДАЛЫҚ АТАУЫ]</w:t>
      </w:r>
      <w:r w:rsidRPr="00272C1B">
        <w:rPr>
          <w:rFonts w:eastAsia="Arial Unicode MS"/>
          <w:sz w:val="28"/>
          <w:szCs w:val="28"/>
          <w:lang w:val="kk-KZ"/>
        </w:rPr>
        <w:t xml:space="preserve"> препаратының 20 мг дозасы (артуы 1,9 есе) және атазанавирмен/ритонавирмен біріктіріл</w:t>
      </w:r>
      <w:r w:rsidR="00AF48A2">
        <w:rPr>
          <w:rFonts w:eastAsia="Arial Unicode MS"/>
          <w:sz w:val="28"/>
          <w:szCs w:val="28"/>
          <w:lang w:val="kk-KZ"/>
        </w:rPr>
        <w:t>і</w:t>
      </w:r>
      <w:r w:rsidRPr="00272C1B">
        <w:rPr>
          <w:rFonts w:eastAsia="Arial Unicode MS"/>
          <w:sz w:val="28"/>
          <w:szCs w:val="28"/>
          <w:lang w:val="kk-KZ"/>
        </w:rPr>
        <w:t xml:space="preserve">мдегі </w:t>
      </w:r>
      <w:r w:rsidR="00055FBD" w:rsidRPr="00272C1B">
        <w:rPr>
          <w:rFonts w:eastAsia="Arial Unicode MS"/>
          <w:sz w:val="28"/>
          <w:szCs w:val="28"/>
          <w:lang w:val="kk-KZ"/>
        </w:rPr>
        <w:t>[САУДАЛЫҚ АТАУЫ]</w:t>
      </w:r>
      <w:r w:rsidRPr="00272C1B">
        <w:rPr>
          <w:rFonts w:eastAsia="Arial Unicode MS"/>
          <w:sz w:val="28"/>
          <w:szCs w:val="28"/>
          <w:lang w:val="kk-KZ"/>
        </w:rPr>
        <w:t xml:space="preserve"> препаратының 10 мг дозасы (жоғарылауы 3,1 есе).    </w:t>
      </w:r>
    </w:p>
    <w:p w:rsidR="009E66A7" w:rsidRPr="00272C1B" w:rsidRDefault="001B358B" w:rsidP="003F5AD2">
      <w:pPr>
        <w:jc w:val="both"/>
        <w:rPr>
          <w:rFonts w:eastAsia="Arial Unicode MS"/>
          <w:sz w:val="28"/>
          <w:szCs w:val="28"/>
          <w:lang w:val="kk-KZ"/>
        </w:rPr>
      </w:pPr>
      <w:r w:rsidRPr="00272C1B">
        <w:rPr>
          <w:rFonts w:eastAsia="Arial Unicode MS"/>
          <w:sz w:val="28"/>
          <w:szCs w:val="28"/>
          <w:lang w:val="kk-KZ"/>
        </w:rPr>
        <w:t xml:space="preserve">Егер AUC розувастатиннің 2 еседен аз артуы байқалса, препараттың бастапқы дозасын азайтудың қажеті жоқ, бірақ </w:t>
      </w:r>
      <w:r w:rsidR="00055FBD" w:rsidRPr="00272C1B">
        <w:rPr>
          <w:rFonts w:eastAsia="Arial Unicode MS"/>
          <w:sz w:val="28"/>
          <w:szCs w:val="28"/>
          <w:lang w:val="kk-KZ"/>
        </w:rPr>
        <w:t>[САУДАЛЫҚ АТАУЫ]</w:t>
      </w:r>
      <w:r w:rsidRPr="00272C1B">
        <w:rPr>
          <w:rFonts w:eastAsia="Arial Unicode MS"/>
          <w:sz w:val="28"/>
          <w:szCs w:val="28"/>
          <w:lang w:val="kk-KZ"/>
        </w:rPr>
        <w:t xml:space="preserve">  препаратының дозасын 20 мг-ден жоғары арттырған кезде сақ болу керек.</w:t>
      </w:r>
    </w:p>
    <w:p w:rsidR="00925DFE" w:rsidRPr="00272C1B" w:rsidRDefault="00925DFE" w:rsidP="003F5AD2">
      <w:pPr>
        <w:jc w:val="both"/>
        <w:rPr>
          <w:rFonts w:eastAsia="Arial Unicode MS"/>
          <w:sz w:val="28"/>
          <w:szCs w:val="28"/>
          <w:lang w:val="kk-KZ"/>
        </w:rPr>
      </w:pPr>
    </w:p>
    <w:p w:rsidR="00925DFE" w:rsidRPr="00272C1B" w:rsidRDefault="001B358B" w:rsidP="003F5AD2">
      <w:pPr>
        <w:jc w:val="both"/>
        <w:rPr>
          <w:rFonts w:eastAsia="Arial Unicode MS"/>
          <w:i/>
          <w:sz w:val="28"/>
          <w:szCs w:val="28"/>
          <w:lang w:val="kk-KZ"/>
        </w:rPr>
      </w:pPr>
      <w:r w:rsidRPr="00272C1B">
        <w:rPr>
          <w:rFonts w:eastAsia="Arial Unicode MS"/>
          <w:i/>
          <w:sz w:val="28"/>
          <w:szCs w:val="28"/>
          <w:lang w:val="kk-KZ"/>
        </w:rPr>
        <w:t xml:space="preserve">1-кесте. Бірге қолданған кезде дәрілік препараттардың розувастатин әсеріне тигізетін әсері (AUC; шаманың кему тәртібімен)  </w:t>
      </w:r>
    </w:p>
    <w:p w:rsidR="001C730C" w:rsidRPr="00272C1B" w:rsidRDefault="001C730C" w:rsidP="003F5AD2">
      <w:pPr>
        <w:jc w:val="both"/>
        <w:rPr>
          <w:rFonts w:eastAsia="Arial Unicode MS"/>
          <w:i/>
          <w:sz w:val="28"/>
          <w:szCs w:val="28"/>
          <w:lang w:val="kk-KZ"/>
        </w:rPr>
      </w:pPr>
    </w:p>
    <w:tbl>
      <w:tblPr>
        <w:tblStyle w:val="af4"/>
        <w:tblW w:w="0" w:type="auto"/>
        <w:tblLook w:val="04A0" w:firstRow="1" w:lastRow="0" w:firstColumn="1" w:lastColumn="0" w:noHBand="0" w:noVBand="1"/>
      </w:tblPr>
      <w:tblGrid>
        <w:gridCol w:w="4178"/>
        <w:gridCol w:w="2775"/>
        <w:gridCol w:w="2334"/>
      </w:tblGrid>
      <w:tr w:rsidR="0003061F" w:rsidRPr="00272C1B" w:rsidTr="00AA793B">
        <w:tc>
          <w:tcPr>
            <w:tcW w:w="4361" w:type="dxa"/>
          </w:tcPr>
          <w:p w:rsidR="00C47076" w:rsidRPr="00272C1B" w:rsidRDefault="001B358B" w:rsidP="00AA793B">
            <w:pPr>
              <w:jc w:val="center"/>
              <w:rPr>
                <w:rFonts w:ascii="Times New Roman" w:hAnsi="Times New Roman"/>
                <w:b/>
                <w:sz w:val="28"/>
                <w:szCs w:val="28"/>
                <w:lang w:val="kk-KZ"/>
              </w:rPr>
            </w:pPr>
            <w:r w:rsidRPr="00272C1B">
              <w:rPr>
                <w:rFonts w:ascii="Times New Roman" w:hAnsi="Times New Roman"/>
                <w:b/>
                <w:sz w:val="28"/>
                <w:szCs w:val="28"/>
                <w:lang w:val="kk-KZ"/>
              </w:rPr>
              <w:t xml:space="preserve">Өзара әрекеттесетін   </w:t>
            </w:r>
          </w:p>
          <w:p w:rsidR="00C47076" w:rsidRPr="00272C1B" w:rsidRDefault="001B358B" w:rsidP="00AA793B">
            <w:pPr>
              <w:jc w:val="center"/>
              <w:rPr>
                <w:rFonts w:ascii="Times New Roman" w:hAnsi="Times New Roman"/>
                <w:b/>
                <w:sz w:val="28"/>
                <w:szCs w:val="28"/>
                <w:lang w:val="kk-KZ"/>
              </w:rPr>
            </w:pPr>
            <w:r w:rsidRPr="00272C1B">
              <w:rPr>
                <w:rFonts w:ascii="Times New Roman" w:hAnsi="Times New Roman"/>
                <w:b/>
                <w:sz w:val="28"/>
                <w:szCs w:val="28"/>
                <w:lang w:val="kk-KZ"/>
              </w:rPr>
              <w:t xml:space="preserve">дәрілік препараттарды   </w:t>
            </w:r>
          </w:p>
          <w:p w:rsidR="00C47076" w:rsidRPr="00272C1B" w:rsidRDefault="001B358B" w:rsidP="00AA793B">
            <w:pPr>
              <w:jc w:val="center"/>
              <w:rPr>
                <w:rFonts w:ascii="Times New Roman" w:hAnsi="Times New Roman"/>
                <w:b/>
                <w:sz w:val="28"/>
                <w:szCs w:val="28"/>
                <w:lang w:val="kk-KZ"/>
              </w:rPr>
            </w:pPr>
            <w:r w:rsidRPr="00272C1B">
              <w:rPr>
                <w:rFonts w:ascii="Times New Roman" w:hAnsi="Times New Roman"/>
                <w:b/>
                <w:sz w:val="28"/>
                <w:szCs w:val="28"/>
                <w:lang w:val="kk-KZ"/>
              </w:rPr>
              <w:t>дозалау схемасы</w:t>
            </w:r>
          </w:p>
        </w:tc>
        <w:tc>
          <w:tcPr>
            <w:tcW w:w="2868" w:type="dxa"/>
          </w:tcPr>
          <w:p w:rsidR="00C47076" w:rsidRPr="00272C1B" w:rsidRDefault="001B358B" w:rsidP="00AA793B">
            <w:pPr>
              <w:jc w:val="center"/>
              <w:rPr>
                <w:rFonts w:ascii="Times New Roman" w:hAnsi="Times New Roman"/>
                <w:b/>
                <w:sz w:val="28"/>
                <w:szCs w:val="28"/>
              </w:rPr>
            </w:pPr>
            <w:r w:rsidRPr="00272C1B">
              <w:rPr>
                <w:rFonts w:ascii="Times New Roman" w:hAnsi="Times New Roman"/>
                <w:b/>
                <w:sz w:val="28"/>
                <w:szCs w:val="28"/>
                <w:lang w:val="kk-KZ"/>
              </w:rPr>
              <w:t>Розувастатиннің дозалау схемасы</w:t>
            </w:r>
          </w:p>
        </w:tc>
        <w:tc>
          <w:tcPr>
            <w:tcW w:w="2058" w:type="dxa"/>
          </w:tcPr>
          <w:p w:rsidR="00C47076" w:rsidRPr="00272C1B" w:rsidRDefault="001B358B" w:rsidP="00AA793B">
            <w:pPr>
              <w:jc w:val="center"/>
              <w:rPr>
                <w:rFonts w:ascii="Times New Roman" w:hAnsi="Times New Roman"/>
                <w:b/>
                <w:sz w:val="28"/>
                <w:szCs w:val="28"/>
                <w:lang w:val="en-US"/>
              </w:rPr>
            </w:pPr>
            <w:r w:rsidRPr="00272C1B">
              <w:rPr>
                <w:rFonts w:ascii="Times New Roman" w:hAnsi="Times New Roman"/>
                <w:b/>
                <w:sz w:val="28"/>
                <w:szCs w:val="28"/>
                <w:lang w:val="kk-KZ"/>
              </w:rPr>
              <w:t>Розувастатиннің AUC* өзгерістері</w:t>
            </w:r>
          </w:p>
        </w:tc>
      </w:tr>
      <w:tr w:rsidR="0003061F" w:rsidRPr="00272C1B" w:rsidTr="00AA793B">
        <w:tc>
          <w:tcPr>
            <w:tcW w:w="9287" w:type="dxa"/>
            <w:gridSpan w:val="3"/>
          </w:tcPr>
          <w:p w:rsidR="00C47076" w:rsidRPr="00272C1B" w:rsidRDefault="001B358B" w:rsidP="00AA793B">
            <w:pPr>
              <w:rPr>
                <w:rFonts w:ascii="Times New Roman" w:hAnsi="Times New Roman"/>
                <w:b/>
                <w:sz w:val="28"/>
                <w:szCs w:val="28"/>
              </w:rPr>
            </w:pPr>
            <w:r w:rsidRPr="00272C1B">
              <w:rPr>
                <w:rFonts w:ascii="Times New Roman" w:hAnsi="Times New Roman"/>
                <w:b/>
                <w:sz w:val="28"/>
                <w:szCs w:val="28"/>
                <w:lang w:val="kk-KZ"/>
              </w:rPr>
              <w:t>Розувастатиннің AUC екі есе немесе одан да көп артуы</w:t>
            </w:r>
          </w:p>
        </w:tc>
      </w:tr>
      <w:tr w:rsidR="0003061F" w:rsidRPr="00272C1B" w:rsidTr="00AA793B">
        <w:tc>
          <w:tcPr>
            <w:tcW w:w="4361" w:type="dxa"/>
          </w:tcPr>
          <w:p w:rsidR="00C47076" w:rsidRPr="00272C1B" w:rsidRDefault="001B358B" w:rsidP="00AA793B">
            <w:pPr>
              <w:jc w:val="both"/>
              <w:rPr>
                <w:rFonts w:ascii="Times New Roman" w:hAnsi="Times New Roman"/>
                <w:sz w:val="28"/>
                <w:szCs w:val="28"/>
              </w:rPr>
            </w:pPr>
            <w:r w:rsidRPr="00272C1B">
              <w:rPr>
                <w:rFonts w:ascii="Times New Roman" w:hAnsi="Times New Roman"/>
                <w:sz w:val="28"/>
                <w:szCs w:val="28"/>
                <w:lang w:val="kk-KZ"/>
              </w:rPr>
              <w:t>Софосбувир/велпатасвир/</w:t>
            </w:r>
          </w:p>
          <w:p w:rsidR="00C47076" w:rsidRPr="00272C1B" w:rsidRDefault="001B358B" w:rsidP="00AA793B">
            <w:pPr>
              <w:jc w:val="both"/>
              <w:rPr>
                <w:rFonts w:ascii="Times New Roman" w:hAnsi="Times New Roman"/>
                <w:sz w:val="28"/>
                <w:szCs w:val="28"/>
              </w:rPr>
            </w:pPr>
            <w:r w:rsidRPr="00272C1B">
              <w:rPr>
                <w:rFonts w:ascii="Times New Roman" w:hAnsi="Times New Roman"/>
                <w:sz w:val="28"/>
                <w:szCs w:val="28"/>
                <w:lang w:val="kk-KZ"/>
              </w:rPr>
              <w:t>воксилапревир (400 мг-100 мг-100 мг) + воксилапревир (100 мг) 1 р/к 15 күн бойы</w:t>
            </w:r>
          </w:p>
        </w:tc>
        <w:tc>
          <w:tcPr>
            <w:tcW w:w="2868" w:type="dxa"/>
          </w:tcPr>
          <w:p w:rsidR="00C47076" w:rsidRPr="00272C1B" w:rsidRDefault="001B358B" w:rsidP="00AA793B">
            <w:pPr>
              <w:jc w:val="center"/>
              <w:rPr>
                <w:sz w:val="28"/>
                <w:szCs w:val="28"/>
              </w:rPr>
            </w:pPr>
            <w:r w:rsidRPr="00272C1B">
              <w:rPr>
                <w:rFonts w:ascii="Times New Roman" w:hAnsi="Times New Roman"/>
                <w:sz w:val="28"/>
                <w:szCs w:val="28"/>
                <w:lang w:val="kk-KZ"/>
              </w:rPr>
              <w:t>10 мг, бір реттік доза</w:t>
            </w:r>
          </w:p>
        </w:tc>
        <w:tc>
          <w:tcPr>
            <w:tcW w:w="205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 xml:space="preserve">7.4 есе </w:t>
            </w:r>
            <w:r w:rsidRPr="00272C1B">
              <w:rPr>
                <w:rFonts w:ascii="Symbol" w:eastAsia="Times New Roman" w:hAnsi="Symbol"/>
                <w:sz w:val="28"/>
                <w:szCs w:val="28"/>
                <w:lang w:val="kk-KZ" w:eastAsia="ru-RU"/>
              </w:rPr>
              <w:sym w:font="Symbol" w:char="F0AD"/>
            </w:r>
          </w:p>
        </w:tc>
      </w:tr>
      <w:tr w:rsidR="0003061F" w:rsidRPr="00272C1B" w:rsidTr="00AA793B">
        <w:tc>
          <w:tcPr>
            <w:tcW w:w="4361" w:type="dxa"/>
          </w:tcPr>
          <w:p w:rsidR="00C47076" w:rsidRPr="00272C1B" w:rsidRDefault="001B358B" w:rsidP="00AA793B">
            <w:pPr>
              <w:jc w:val="both"/>
              <w:rPr>
                <w:rFonts w:ascii="Times New Roman" w:hAnsi="Times New Roman"/>
                <w:sz w:val="28"/>
                <w:szCs w:val="28"/>
              </w:rPr>
            </w:pPr>
            <w:r w:rsidRPr="00272C1B">
              <w:rPr>
                <w:rFonts w:ascii="Times New Roman" w:hAnsi="Times New Roman"/>
                <w:sz w:val="28"/>
                <w:szCs w:val="28"/>
                <w:lang w:val="kk-KZ"/>
              </w:rPr>
              <w:t>Циклоспорин 75 мг 2 р/к 200 мг 2 р/к дейін, 6 ай</w:t>
            </w:r>
          </w:p>
        </w:tc>
        <w:tc>
          <w:tcPr>
            <w:tcW w:w="286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10 мг 1 р/к, 10 күн</w:t>
            </w:r>
          </w:p>
        </w:tc>
        <w:tc>
          <w:tcPr>
            <w:tcW w:w="205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 xml:space="preserve">7.1 есе </w:t>
            </w:r>
            <w:r w:rsidRPr="00272C1B">
              <w:rPr>
                <w:rFonts w:ascii="Symbol" w:eastAsia="Times New Roman" w:hAnsi="Symbol"/>
                <w:sz w:val="28"/>
                <w:szCs w:val="28"/>
                <w:lang w:val="kk-KZ" w:eastAsia="ru-RU"/>
              </w:rPr>
              <w:sym w:font="Symbol" w:char="F0AD"/>
            </w:r>
          </w:p>
        </w:tc>
      </w:tr>
      <w:tr w:rsidR="0003061F" w:rsidRPr="00272C1B" w:rsidTr="00AA793B">
        <w:tc>
          <w:tcPr>
            <w:tcW w:w="4361" w:type="dxa"/>
          </w:tcPr>
          <w:p w:rsidR="00C47076" w:rsidRPr="00272C1B" w:rsidRDefault="001B358B" w:rsidP="00AA793B">
            <w:pPr>
              <w:jc w:val="both"/>
              <w:rPr>
                <w:rFonts w:ascii="Times New Roman" w:hAnsi="Times New Roman"/>
                <w:sz w:val="28"/>
                <w:szCs w:val="28"/>
              </w:rPr>
            </w:pPr>
            <w:r w:rsidRPr="00272C1B">
              <w:rPr>
                <w:rFonts w:ascii="Times New Roman" w:hAnsi="Times New Roman"/>
                <w:sz w:val="28"/>
                <w:szCs w:val="28"/>
                <w:lang w:val="kk-KZ"/>
              </w:rPr>
              <w:t>Даролутамид 600 мг 2 р/к, 5 күн</w:t>
            </w:r>
          </w:p>
        </w:tc>
        <w:tc>
          <w:tcPr>
            <w:tcW w:w="286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5 мг, бір реттік доза</w:t>
            </w:r>
          </w:p>
        </w:tc>
        <w:tc>
          <w:tcPr>
            <w:tcW w:w="205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 xml:space="preserve">5.2 есе </w:t>
            </w:r>
            <w:r w:rsidRPr="00272C1B">
              <w:rPr>
                <w:rFonts w:ascii="Symbol" w:eastAsia="Times New Roman" w:hAnsi="Symbol"/>
                <w:sz w:val="28"/>
                <w:szCs w:val="28"/>
                <w:lang w:val="kk-KZ" w:eastAsia="ru-RU"/>
              </w:rPr>
              <w:sym w:font="Symbol" w:char="F0AD"/>
            </w:r>
          </w:p>
          <w:p w:rsidR="00C47076" w:rsidRPr="00272C1B" w:rsidRDefault="00C47076" w:rsidP="00AA793B">
            <w:pPr>
              <w:jc w:val="center"/>
              <w:rPr>
                <w:rFonts w:ascii="Times New Roman" w:hAnsi="Times New Roman"/>
                <w:sz w:val="28"/>
                <w:szCs w:val="28"/>
              </w:rPr>
            </w:pPr>
          </w:p>
        </w:tc>
      </w:tr>
      <w:tr w:rsidR="0003061F" w:rsidRPr="00272C1B" w:rsidTr="00AA793B">
        <w:trPr>
          <w:trHeight w:val="620"/>
        </w:trPr>
        <w:tc>
          <w:tcPr>
            <w:tcW w:w="4361" w:type="dxa"/>
          </w:tcPr>
          <w:p w:rsidR="00C47076" w:rsidRPr="00272C1B" w:rsidRDefault="001B358B" w:rsidP="00AA793B">
            <w:pPr>
              <w:rPr>
                <w:rFonts w:ascii="Times New Roman" w:hAnsi="Times New Roman"/>
                <w:sz w:val="28"/>
                <w:szCs w:val="28"/>
              </w:rPr>
            </w:pPr>
            <w:r w:rsidRPr="00272C1B">
              <w:rPr>
                <w:rFonts w:ascii="Times New Roman" w:hAnsi="Times New Roman"/>
                <w:sz w:val="28"/>
                <w:szCs w:val="28"/>
                <w:lang w:val="kk-KZ"/>
              </w:rPr>
              <w:t>Регорафениб 160 мг 1 р/к, 14 күн</w:t>
            </w:r>
          </w:p>
        </w:tc>
        <w:tc>
          <w:tcPr>
            <w:tcW w:w="286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5 мг, бір реттік доза</w:t>
            </w:r>
          </w:p>
        </w:tc>
        <w:tc>
          <w:tcPr>
            <w:tcW w:w="205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 xml:space="preserve">3.8 есе </w:t>
            </w:r>
            <w:r w:rsidRPr="00272C1B">
              <w:rPr>
                <w:rFonts w:ascii="Symbol" w:eastAsia="Times New Roman" w:hAnsi="Symbol"/>
                <w:sz w:val="28"/>
                <w:szCs w:val="28"/>
                <w:lang w:val="kk-KZ" w:eastAsia="ru-RU"/>
              </w:rPr>
              <w:sym w:font="Symbol" w:char="F0AD"/>
            </w:r>
          </w:p>
          <w:p w:rsidR="00C47076" w:rsidRPr="00272C1B" w:rsidRDefault="00C47076" w:rsidP="00AA793B">
            <w:pPr>
              <w:jc w:val="center"/>
              <w:rPr>
                <w:rFonts w:ascii="Times New Roman" w:hAnsi="Times New Roman"/>
                <w:sz w:val="28"/>
                <w:szCs w:val="28"/>
              </w:rPr>
            </w:pPr>
          </w:p>
        </w:tc>
      </w:tr>
      <w:tr w:rsidR="0003061F" w:rsidRPr="00272C1B" w:rsidTr="00AA793B">
        <w:trPr>
          <w:trHeight w:val="687"/>
        </w:trPr>
        <w:tc>
          <w:tcPr>
            <w:tcW w:w="4361" w:type="dxa"/>
          </w:tcPr>
          <w:p w:rsidR="00C47076" w:rsidRPr="00272C1B" w:rsidRDefault="001B358B" w:rsidP="00AA793B">
            <w:pPr>
              <w:rPr>
                <w:rFonts w:ascii="Times New Roman" w:hAnsi="Times New Roman"/>
                <w:sz w:val="28"/>
                <w:szCs w:val="28"/>
              </w:rPr>
            </w:pPr>
            <w:r w:rsidRPr="00272C1B">
              <w:rPr>
                <w:rFonts w:ascii="Times New Roman" w:hAnsi="Times New Roman"/>
                <w:sz w:val="28"/>
                <w:szCs w:val="28"/>
                <w:lang w:val="kk-KZ"/>
              </w:rPr>
              <w:t>Атазанавир 300 мг/ритонавир 100 мг 1 р/к, 8 күн</w:t>
            </w:r>
          </w:p>
        </w:tc>
        <w:tc>
          <w:tcPr>
            <w:tcW w:w="286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10 мг, бір реттік доза</w:t>
            </w:r>
          </w:p>
        </w:tc>
        <w:tc>
          <w:tcPr>
            <w:tcW w:w="205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 xml:space="preserve">3.1 есе </w:t>
            </w:r>
            <w:r w:rsidRPr="00272C1B">
              <w:rPr>
                <w:rFonts w:ascii="Symbol" w:eastAsia="Times New Roman" w:hAnsi="Symbol"/>
                <w:sz w:val="28"/>
                <w:szCs w:val="28"/>
                <w:lang w:val="kk-KZ" w:eastAsia="ru-RU"/>
              </w:rPr>
              <w:sym w:font="Symbol" w:char="F0AD"/>
            </w:r>
          </w:p>
          <w:p w:rsidR="00C47076" w:rsidRPr="00272C1B" w:rsidRDefault="00C47076" w:rsidP="00AA793B">
            <w:pPr>
              <w:jc w:val="center"/>
              <w:rPr>
                <w:sz w:val="28"/>
                <w:szCs w:val="28"/>
              </w:rPr>
            </w:pPr>
          </w:p>
        </w:tc>
      </w:tr>
      <w:tr w:rsidR="0003061F" w:rsidRPr="00272C1B" w:rsidTr="00AA793B">
        <w:trPr>
          <w:trHeight w:val="619"/>
        </w:trPr>
        <w:tc>
          <w:tcPr>
            <w:tcW w:w="4361" w:type="dxa"/>
          </w:tcPr>
          <w:p w:rsidR="00C47076" w:rsidRPr="00272C1B" w:rsidRDefault="001B358B" w:rsidP="00AA793B">
            <w:pPr>
              <w:rPr>
                <w:rFonts w:ascii="Times New Roman" w:hAnsi="Times New Roman"/>
                <w:sz w:val="28"/>
                <w:szCs w:val="28"/>
              </w:rPr>
            </w:pPr>
            <w:r w:rsidRPr="00272C1B">
              <w:rPr>
                <w:rFonts w:ascii="Times New Roman" w:hAnsi="Times New Roman"/>
                <w:sz w:val="28"/>
                <w:szCs w:val="28"/>
                <w:lang w:val="kk-KZ"/>
              </w:rPr>
              <w:t>Велпатасвир 100 мг 1 р/к</w:t>
            </w:r>
          </w:p>
          <w:p w:rsidR="00C47076" w:rsidRPr="00272C1B" w:rsidRDefault="00C47076" w:rsidP="00AA793B">
            <w:pPr>
              <w:rPr>
                <w:rFonts w:eastAsia="Arial Unicode MS"/>
                <w:sz w:val="28"/>
                <w:szCs w:val="28"/>
              </w:rPr>
            </w:pPr>
          </w:p>
        </w:tc>
        <w:tc>
          <w:tcPr>
            <w:tcW w:w="286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10 мг, бір реттік доза</w:t>
            </w:r>
          </w:p>
        </w:tc>
        <w:tc>
          <w:tcPr>
            <w:tcW w:w="205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 xml:space="preserve">2.7 есе </w:t>
            </w:r>
            <w:r w:rsidRPr="00272C1B">
              <w:rPr>
                <w:rFonts w:ascii="Symbol" w:eastAsia="Times New Roman" w:hAnsi="Symbol"/>
                <w:sz w:val="28"/>
                <w:szCs w:val="28"/>
                <w:lang w:val="kk-KZ" w:eastAsia="ru-RU"/>
              </w:rPr>
              <w:sym w:font="Symbol" w:char="F0AD"/>
            </w:r>
          </w:p>
          <w:p w:rsidR="00C47076" w:rsidRPr="00272C1B" w:rsidRDefault="00C47076" w:rsidP="00AA793B">
            <w:pPr>
              <w:jc w:val="center"/>
              <w:rPr>
                <w:rFonts w:eastAsia="Arial Unicode MS"/>
                <w:sz w:val="28"/>
                <w:szCs w:val="28"/>
              </w:rPr>
            </w:pPr>
          </w:p>
        </w:tc>
      </w:tr>
      <w:tr w:rsidR="0003061F" w:rsidRPr="00272C1B" w:rsidTr="00AA793B">
        <w:trPr>
          <w:trHeight w:val="994"/>
        </w:trPr>
        <w:tc>
          <w:tcPr>
            <w:tcW w:w="4361" w:type="dxa"/>
          </w:tcPr>
          <w:p w:rsidR="00C47076" w:rsidRPr="00272C1B" w:rsidRDefault="001B358B" w:rsidP="00AA793B">
            <w:pPr>
              <w:rPr>
                <w:rFonts w:ascii="Times New Roman" w:hAnsi="Times New Roman"/>
                <w:sz w:val="28"/>
                <w:szCs w:val="28"/>
              </w:rPr>
            </w:pPr>
            <w:r w:rsidRPr="00272C1B">
              <w:rPr>
                <w:rFonts w:ascii="Times New Roman" w:hAnsi="Times New Roman"/>
                <w:sz w:val="28"/>
                <w:szCs w:val="28"/>
                <w:lang w:val="kk-KZ"/>
              </w:rPr>
              <w:t>Омбитасвир 25 мг/паритапревир 150 мг/ритонавир 100 мг 1 р/күн /дасабувир 400 мг 2 р/ к, 14 күн</w:t>
            </w:r>
          </w:p>
        </w:tc>
        <w:tc>
          <w:tcPr>
            <w:tcW w:w="2868" w:type="dxa"/>
          </w:tcPr>
          <w:p w:rsidR="00C47076" w:rsidRPr="00272C1B" w:rsidRDefault="001B358B" w:rsidP="00AA793B">
            <w:pPr>
              <w:jc w:val="center"/>
              <w:rPr>
                <w:rFonts w:eastAsia="Arial Unicode MS"/>
                <w:sz w:val="28"/>
                <w:szCs w:val="28"/>
              </w:rPr>
            </w:pPr>
            <w:r w:rsidRPr="00272C1B">
              <w:rPr>
                <w:rFonts w:ascii="Times New Roman" w:hAnsi="Times New Roman"/>
                <w:sz w:val="28"/>
                <w:szCs w:val="28"/>
                <w:lang w:val="kk-KZ"/>
              </w:rPr>
              <w:t>5 мг, бір реттік доза</w:t>
            </w:r>
          </w:p>
        </w:tc>
        <w:tc>
          <w:tcPr>
            <w:tcW w:w="205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 xml:space="preserve">2.6 есе </w:t>
            </w:r>
            <w:r w:rsidRPr="00272C1B">
              <w:rPr>
                <w:rFonts w:ascii="Symbol" w:eastAsia="Times New Roman" w:hAnsi="Symbol"/>
                <w:sz w:val="28"/>
                <w:szCs w:val="28"/>
                <w:lang w:val="kk-KZ" w:eastAsia="ru-RU"/>
              </w:rPr>
              <w:sym w:font="Symbol" w:char="F0AD"/>
            </w:r>
          </w:p>
          <w:p w:rsidR="00C47076" w:rsidRPr="00272C1B" w:rsidRDefault="00C47076" w:rsidP="00AA793B">
            <w:pPr>
              <w:jc w:val="center"/>
              <w:rPr>
                <w:rFonts w:ascii="Times New Roman" w:hAnsi="Times New Roman"/>
                <w:sz w:val="28"/>
                <w:szCs w:val="28"/>
              </w:rPr>
            </w:pPr>
          </w:p>
          <w:p w:rsidR="00C47076" w:rsidRPr="00272C1B" w:rsidRDefault="00C47076" w:rsidP="00AA793B">
            <w:pPr>
              <w:rPr>
                <w:sz w:val="28"/>
                <w:szCs w:val="28"/>
              </w:rPr>
            </w:pPr>
          </w:p>
        </w:tc>
      </w:tr>
      <w:tr w:rsidR="0003061F" w:rsidRPr="00272C1B" w:rsidTr="00AA793B">
        <w:trPr>
          <w:trHeight w:val="735"/>
        </w:trPr>
        <w:tc>
          <w:tcPr>
            <w:tcW w:w="4361" w:type="dxa"/>
          </w:tcPr>
          <w:p w:rsidR="00C47076" w:rsidRPr="00272C1B" w:rsidRDefault="001B358B" w:rsidP="00AA793B">
            <w:pPr>
              <w:rPr>
                <w:rFonts w:ascii="Times New Roman" w:hAnsi="Times New Roman"/>
                <w:sz w:val="28"/>
                <w:szCs w:val="28"/>
              </w:rPr>
            </w:pPr>
            <w:r w:rsidRPr="00272C1B">
              <w:rPr>
                <w:rFonts w:ascii="Times New Roman" w:hAnsi="Times New Roman"/>
                <w:sz w:val="28"/>
                <w:szCs w:val="28"/>
                <w:lang w:val="kk-KZ"/>
              </w:rPr>
              <w:t>Гразопревир 200 мг/эльбасвир 50 мг 1 р/к, 11 күн</w:t>
            </w:r>
          </w:p>
        </w:tc>
        <w:tc>
          <w:tcPr>
            <w:tcW w:w="286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10 мг, бір реттік доза</w:t>
            </w:r>
          </w:p>
        </w:tc>
        <w:tc>
          <w:tcPr>
            <w:tcW w:w="205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 xml:space="preserve">2.3 есе </w:t>
            </w:r>
            <w:r w:rsidRPr="00272C1B">
              <w:rPr>
                <w:rFonts w:ascii="Symbol" w:eastAsia="Times New Roman" w:hAnsi="Symbol"/>
                <w:sz w:val="28"/>
                <w:szCs w:val="28"/>
                <w:lang w:val="kk-KZ" w:eastAsia="ru-RU"/>
              </w:rPr>
              <w:sym w:font="Symbol" w:char="F0AD"/>
            </w:r>
          </w:p>
          <w:p w:rsidR="00C47076" w:rsidRPr="00272C1B" w:rsidRDefault="00C47076" w:rsidP="00AA793B">
            <w:pPr>
              <w:jc w:val="center"/>
              <w:rPr>
                <w:sz w:val="28"/>
                <w:szCs w:val="28"/>
              </w:rPr>
            </w:pPr>
          </w:p>
        </w:tc>
      </w:tr>
      <w:tr w:rsidR="0003061F" w:rsidRPr="00272C1B" w:rsidTr="00AA793B">
        <w:trPr>
          <w:trHeight w:val="771"/>
        </w:trPr>
        <w:tc>
          <w:tcPr>
            <w:tcW w:w="4361" w:type="dxa"/>
          </w:tcPr>
          <w:p w:rsidR="00C47076" w:rsidRPr="00272C1B" w:rsidRDefault="001B358B" w:rsidP="00AA793B">
            <w:pPr>
              <w:rPr>
                <w:rFonts w:ascii="Times New Roman" w:hAnsi="Times New Roman"/>
                <w:sz w:val="28"/>
                <w:szCs w:val="28"/>
              </w:rPr>
            </w:pPr>
            <w:r w:rsidRPr="00272C1B">
              <w:rPr>
                <w:rFonts w:ascii="Times New Roman" w:hAnsi="Times New Roman"/>
                <w:sz w:val="28"/>
                <w:szCs w:val="28"/>
                <w:lang w:val="kk-KZ"/>
              </w:rPr>
              <w:lastRenderedPageBreak/>
              <w:t>Глекапревир 400 мг /пибрентасвир 120 мг күніне бір рет, 7 күн</w:t>
            </w:r>
          </w:p>
        </w:tc>
        <w:tc>
          <w:tcPr>
            <w:tcW w:w="286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5 мг, 1 р/к, 7 күн</w:t>
            </w:r>
          </w:p>
          <w:p w:rsidR="00C47076" w:rsidRPr="00272C1B" w:rsidRDefault="00C47076" w:rsidP="00AA793B">
            <w:pPr>
              <w:rPr>
                <w:rFonts w:eastAsia="Arial Unicode MS"/>
                <w:sz w:val="28"/>
                <w:szCs w:val="28"/>
              </w:rPr>
            </w:pPr>
          </w:p>
        </w:tc>
        <w:tc>
          <w:tcPr>
            <w:tcW w:w="205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 xml:space="preserve">2.2 есе </w:t>
            </w:r>
            <w:r w:rsidRPr="00272C1B">
              <w:rPr>
                <w:rFonts w:ascii="Symbol" w:eastAsia="Times New Roman" w:hAnsi="Symbol"/>
                <w:sz w:val="28"/>
                <w:szCs w:val="28"/>
                <w:lang w:val="kk-KZ" w:eastAsia="ru-RU"/>
              </w:rPr>
              <w:sym w:font="Symbol" w:char="F0AD"/>
            </w:r>
          </w:p>
          <w:p w:rsidR="00C47076" w:rsidRPr="00272C1B" w:rsidRDefault="00C47076" w:rsidP="00AA793B">
            <w:pPr>
              <w:jc w:val="center"/>
              <w:rPr>
                <w:sz w:val="28"/>
                <w:szCs w:val="28"/>
              </w:rPr>
            </w:pPr>
          </w:p>
        </w:tc>
      </w:tr>
      <w:tr w:rsidR="0003061F" w:rsidRPr="00272C1B" w:rsidTr="00AA793B">
        <w:trPr>
          <w:trHeight w:val="681"/>
        </w:trPr>
        <w:tc>
          <w:tcPr>
            <w:tcW w:w="4361" w:type="dxa"/>
          </w:tcPr>
          <w:p w:rsidR="00C47076" w:rsidRPr="00272C1B" w:rsidRDefault="001B358B" w:rsidP="00AA793B">
            <w:pPr>
              <w:rPr>
                <w:rFonts w:ascii="Times New Roman" w:hAnsi="Times New Roman"/>
                <w:sz w:val="28"/>
                <w:szCs w:val="28"/>
              </w:rPr>
            </w:pPr>
            <w:r w:rsidRPr="00272C1B">
              <w:rPr>
                <w:rFonts w:ascii="Times New Roman" w:hAnsi="Times New Roman"/>
                <w:sz w:val="28"/>
                <w:szCs w:val="28"/>
                <w:lang w:val="kk-KZ"/>
              </w:rPr>
              <w:t>Лопинавир 400 мг /ритонавир 100 мг күніне екі рет, 17 күн</w:t>
            </w:r>
          </w:p>
        </w:tc>
        <w:tc>
          <w:tcPr>
            <w:tcW w:w="286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20 мг 1 р/к, 7 күн</w:t>
            </w:r>
          </w:p>
          <w:p w:rsidR="00C47076" w:rsidRPr="00272C1B" w:rsidRDefault="00C47076" w:rsidP="00AA793B">
            <w:pPr>
              <w:jc w:val="center"/>
              <w:rPr>
                <w:rFonts w:eastAsia="Arial Unicode MS"/>
                <w:sz w:val="28"/>
                <w:szCs w:val="28"/>
              </w:rPr>
            </w:pPr>
          </w:p>
        </w:tc>
        <w:tc>
          <w:tcPr>
            <w:tcW w:w="205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 xml:space="preserve">2.1 есе </w:t>
            </w:r>
            <w:r w:rsidRPr="00272C1B">
              <w:rPr>
                <w:rFonts w:ascii="Symbol" w:eastAsia="Times New Roman" w:hAnsi="Symbol"/>
                <w:sz w:val="28"/>
                <w:szCs w:val="28"/>
                <w:lang w:val="kk-KZ" w:eastAsia="ru-RU"/>
              </w:rPr>
              <w:sym w:font="Symbol" w:char="F0AD"/>
            </w:r>
          </w:p>
          <w:p w:rsidR="00C47076" w:rsidRPr="00272C1B" w:rsidRDefault="00C47076" w:rsidP="00AA793B">
            <w:pPr>
              <w:jc w:val="center"/>
              <w:rPr>
                <w:sz w:val="28"/>
                <w:szCs w:val="28"/>
              </w:rPr>
            </w:pPr>
          </w:p>
        </w:tc>
      </w:tr>
      <w:tr w:rsidR="0003061F" w:rsidRPr="00272C1B" w:rsidTr="00AA793B">
        <w:trPr>
          <w:trHeight w:val="960"/>
        </w:trPr>
        <w:tc>
          <w:tcPr>
            <w:tcW w:w="4361" w:type="dxa"/>
          </w:tcPr>
          <w:p w:rsidR="00C47076" w:rsidRPr="00272C1B" w:rsidRDefault="001B358B" w:rsidP="00AA793B">
            <w:pPr>
              <w:rPr>
                <w:rFonts w:ascii="Times New Roman" w:hAnsi="Times New Roman"/>
                <w:sz w:val="28"/>
                <w:szCs w:val="28"/>
              </w:rPr>
            </w:pPr>
            <w:r w:rsidRPr="00272C1B">
              <w:rPr>
                <w:rFonts w:ascii="Times New Roman" w:hAnsi="Times New Roman"/>
                <w:sz w:val="28"/>
                <w:szCs w:val="28"/>
                <w:lang w:val="kk-KZ"/>
              </w:rPr>
              <w:t>Клопидогрелдің жүктеме дозасы 300 мг, содан кейін 24 сағаттан кейін 75 мг</w:t>
            </w:r>
          </w:p>
        </w:tc>
        <w:tc>
          <w:tcPr>
            <w:tcW w:w="286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20 мг, бір реттік доза</w:t>
            </w:r>
          </w:p>
          <w:p w:rsidR="00C47076" w:rsidRPr="00272C1B" w:rsidRDefault="00C47076" w:rsidP="00AA793B">
            <w:pPr>
              <w:jc w:val="center"/>
              <w:rPr>
                <w:rFonts w:eastAsia="Arial Unicode MS"/>
                <w:sz w:val="28"/>
                <w:szCs w:val="28"/>
              </w:rPr>
            </w:pPr>
          </w:p>
        </w:tc>
        <w:tc>
          <w:tcPr>
            <w:tcW w:w="205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 xml:space="preserve">2 есе </w:t>
            </w:r>
            <w:r w:rsidRPr="00272C1B">
              <w:rPr>
                <w:rFonts w:ascii="Symbol" w:eastAsia="Times New Roman" w:hAnsi="Symbol"/>
                <w:sz w:val="28"/>
                <w:szCs w:val="28"/>
                <w:lang w:val="kk-KZ" w:eastAsia="ru-RU"/>
              </w:rPr>
              <w:sym w:font="Symbol" w:char="F0AD"/>
            </w:r>
          </w:p>
          <w:p w:rsidR="00C47076" w:rsidRPr="00272C1B" w:rsidRDefault="00C47076" w:rsidP="00AA793B">
            <w:pPr>
              <w:jc w:val="center"/>
              <w:rPr>
                <w:rFonts w:ascii="Times New Roman" w:hAnsi="Times New Roman"/>
                <w:sz w:val="28"/>
                <w:szCs w:val="28"/>
              </w:rPr>
            </w:pPr>
          </w:p>
          <w:p w:rsidR="00C47076" w:rsidRPr="00272C1B" w:rsidRDefault="00C47076" w:rsidP="00AA793B">
            <w:pPr>
              <w:jc w:val="center"/>
              <w:rPr>
                <w:sz w:val="28"/>
                <w:szCs w:val="28"/>
              </w:rPr>
            </w:pPr>
          </w:p>
        </w:tc>
      </w:tr>
      <w:tr w:rsidR="0003061F" w:rsidRPr="00272C1B" w:rsidTr="00AA793B">
        <w:trPr>
          <w:trHeight w:val="704"/>
        </w:trPr>
        <w:tc>
          <w:tcPr>
            <w:tcW w:w="4361" w:type="dxa"/>
          </w:tcPr>
          <w:p w:rsidR="00C47076" w:rsidRPr="00272C1B" w:rsidRDefault="001B358B" w:rsidP="00AA793B">
            <w:pPr>
              <w:rPr>
                <w:rFonts w:ascii="Times New Roman" w:hAnsi="Times New Roman"/>
                <w:sz w:val="28"/>
                <w:szCs w:val="28"/>
              </w:rPr>
            </w:pPr>
            <w:r w:rsidRPr="00272C1B">
              <w:rPr>
                <w:rFonts w:ascii="Times New Roman" w:hAnsi="Times New Roman"/>
                <w:sz w:val="28"/>
                <w:szCs w:val="28"/>
                <w:lang w:val="kk-KZ"/>
              </w:rPr>
              <w:t>Гемфиброзил 600 мг 2 р/к, 7 күн</w:t>
            </w:r>
          </w:p>
        </w:tc>
        <w:tc>
          <w:tcPr>
            <w:tcW w:w="286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80 мг, бір реттік доза</w:t>
            </w:r>
          </w:p>
        </w:tc>
        <w:tc>
          <w:tcPr>
            <w:tcW w:w="205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 xml:space="preserve">1.9 есе </w:t>
            </w:r>
            <w:r w:rsidRPr="00272C1B">
              <w:rPr>
                <w:rFonts w:ascii="Symbol" w:eastAsia="Times New Roman" w:hAnsi="Symbol"/>
                <w:sz w:val="28"/>
                <w:szCs w:val="28"/>
                <w:lang w:val="kk-KZ" w:eastAsia="ru-RU"/>
              </w:rPr>
              <w:sym w:font="Symbol" w:char="F0AD"/>
            </w:r>
          </w:p>
          <w:p w:rsidR="00C47076" w:rsidRPr="00272C1B" w:rsidRDefault="00C47076" w:rsidP="00AA793B">
            <w:pPr>
              <w:jc w:val="center"/>
              <w:rPr>
                <w:sz w:val="28"/>
                <w:szCs w:val="28"/>
              </w:rPr>
            </w:pPr>
          </w:p>
        </w:tc>
      </w:tr>
      <w:tr w:rsidR="0003061F" w:rsidRPr="00272C1B" w:rsidTr="00AA793B">
        <w:trPr>
          <w:trHeight w:val="415"/>
        </w:trPr>
        <w:tc>
          <w:tcPr>
            <w:tcW w:w="9287" w:type="dxa"/>
            <w:gridSpan w:val="3"/>
          </w:tcPr>
          <w:p w:rsidR="00C47076" w:rsidRPr="00272C1B" w:rsidRDefault="001B358B" w:rsidP="00AA793B">
            <w:pPr>
              <w:pStyle w:val="2"/>
              <w:outlineLvl w:val="1"/>
              <w:rPr>
                <w:rFonts w:ascii="Times New Roman" w:hAnsi="Times New Roman"/>
                <w:bCs/>
                <w:szCs w:val="28"/>
              </w:rPr>
            </w:pPr>
            <w:r w:rsidRPr="00272C1B">
              <w:rPr>
                <w:rFonts w:ascii="Times New Roman" w:hAnsi="Times New Roman"/>
                <w:bCs/>
                <w:szCs w:val="28"/>
                <w:lang w:val="kk-KZ"/>
              </w:rPr>
              <w:t>Розувастатиннің AUC 2 еседен аз артуы</w:t>
            </w:r>
          </w:p>
        </w:tc>
      </w:tr>
      <w:tr w:rsidR="0003061F" w:rsidRPr="00272C1B" w:rsidTr="00AA793B">
        <w:trPr>
          <w:trHeight w:val="701"/>
        </w:trPr>
        <w:tc>
          <w:tcPr>
            <w:tcW w:w="4361" w:type="dxa"/>
          </w:tcPr>
          <w:p w:rsidR="00C47076" w:rsidRPr="00272C1B" w:rsidRDefault="001B358B" w:rsidP="00AA793B">
            <w:pPr>
              <w:rPr>
                <w:rFonts w:ascii="Times New Roman" w:hAnsi="Times New Roman"/>
                <w:sz w:val="28"/>
                <w:szCs w:val="28"/>
              </w:rPr>
            </w:pPr>
            <w:r w:rsidRPr="00272C1B">
              <w:rPr>
                <w:rFonts w:ascii="Times New Roman" w:hAnsi="Times New Roman"/>
                <w:sz w:val="28"/>
                <w:szCs w:val="28"/>
                <w:lang w:val="kk-KZ"/>
              </w:rPr>
              <w:t>Элтромбопаг 75 мг 1 р/к, 5 күн</w:t>
            </w:r>
          </w:p>
        </w:tc>
        <w:tc>
          <w:tcPr>
            <w:tcW w:w="286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10 мг, бір реттік доза</w:t>
            </w:r>
          </w:p>
        </w:tc>
        <w:tc>
          <w:tcPr>
            <w:tcW w:w="205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 xml:space="preserve">1.6 есе </w:t>
            </w:r>
            <w:r w:rsidRPr="00272C1B">
              <w:rPr>
                <w:rFonts w:ascii="Symbol" w:eastAsia="Times New Roman" w:hAnsi="Symbol"/>
                <w:sz w:val="28"/>
                <w:szCs w:val="28"/>
                <w:lang w:val="kk-KZ" w:eastAsia="ru-RU"/>
              </w:rPr>
              <w:sym w:font="Symbol" w:char="F0AD"/>
            </w:r>
          </w:p>
          <w:p w:rsidR="00C47076" w:rsidRPr="00272C1B" w:rsidRDefault="00C47076" w:rsidP="00AA793B">
            <w:pPr>
              <w:jc w:val="center"/>
              <w:rPr>
                <w:sz w:val="28"/>
                <w:szCs w:val="28"/>
              </w:rPr>
            </w:pPr>
          </w:p>
        </w:tc>
      </w:tr>
      <w:tr w:rsidR="0003061F" w:rsidRPr="00272C1B" w:rsidTr="00AA793B">
        <w:trPr>
          <w:trHeight w:val="697"/>
        </w:trPr>
        <w:tc>
          <w:tcPr>
            <w:tcW w:w="4361" w:type="dxa"/>
          </w:tcPr>
          <w:p w:rsidR="00C47076" w:rsidRPr="00272C1B" w:rsidRDefault="001B358B" w:rsidP="00AA793B">
            <w:pPr>
              <w:rPr>
                <w:rFonts w:ascii="Times New Roman" w:hAnsi="Times New Roman"/>
                <w:sz w:val="28"/>
                <w:szCs w:val="28"/>
              </w:rPr>
            </w:pPr>
            <w:r w:rsidRPr="00272C1B">
              <w:rPr>
                <w:rFonts w:ascii="Times New Roman" w:hAnsi="Times New Roman"/>
                <w:sz w:val="28"/>
                <w:szCs w:val="28"/>
                <w:lang w:val="kk-KZ"/>
              </w:rPr>
              <w:t>Дарунавир 600 мг/ритонавир 100 мг 2 р/к, 7 күн</w:t>
            </w:r>
          </w:p>
        </w:tc>
        <w:tc>
          <w:tcPr>
            <w:tcW w:w="286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10 мг 1 р/к, 7 күн</w:t>
            </w:r>
          </w:p>
          <w:p w:rsidR="00C47076" w:rsidRPr="00272C1B" w:rsidRDefault="00C47076" w:rsidP="00AA793B">
            <w:pPr>
              <w:jc w:val="center"/>
              <w:rPr>
                <w:rFonts w:eastAsia="Arial Unicode MS"/>
                <w:sz w:val="28"/>
                <w:szCs w:val="28"/>
              </w:rPr>
            </w:pPr>
          </w:p>
        </w:tc>
        <w:tc>
          <w:tcPr>
            <w:tcW w:w="205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 xml:space="preserve">1.5 есе </w:t>
            </w:r>
            <w:r w:rsidRPr="00272C1B">
              <w:rPr>
                <w:rFonts w:ascii="Symbol" w:eastAsia="Times New Roman" w:hAnsi="Symbol"/>
                <w:sz w:val="28"/>
                <w:szCs w:val="28"/>
                <w:lang w:val="kk-KZ" w:eastAsia="ru-RU"/>
              </w:rPr>
              <w:sym w:font="Symbol" w:char="F0AD"/>
            </w:r>
          </w:p>
          <w:p w:rsidR="00C47076" w:rsidRPr="00272C1B" w:rsidRDefault="00C47076" w:rsidP="00AA793B">
            <w:pPr>
              <w:jc w:val="center"/>
              <w:rPr>
                <w:sz w:val="28"/>
                <w:szCs w:val="28"/>
              </w:rPr>
            </w:pPr>
          </w:p>
        </w:tc>
      </w:tr>
      <w:tr w:rsidR="0003061F" w:rsidRPr="00272C1B" w:rsidTr="00AA793B">
        <w:trPr>
          <w:trHeight w:val="692"/>
        </w:trPr>
        <w:tc>
          <w:tcPr>
            <w:tcW w:w="4361" w:type="dxa"/>
          </w:tcPr>
          <w:p w:rsidR="00C47076" w:rsidRPr="00272C1B" w:rsidRDefault="001B358B" w:rsidP="00AA793B">
            <w:pPr>
              <w:rPr>
                <w:rFonts w:ascii="Times New Roman" w:hAnsi="Times New Roman"/>
                <w:sz w:val="28"/>
                <w:szCs w:val="28"/>
              </w:rPr>
            </w:pPr>
            <w:r w:rsidRPr="00272C1B">
              <w:rPr>
                <w:rFonts w:ascii="Times New Roman" w:hAnsi="Times New Roman"/>
                <w:sz w:val="28"/>
                <w:szCs w:val="28"/>
                <w:lang w:val="kk-KZ"/>
              </w:rPr>
              <w:t>Типранавир 500 мг/ритонавир 200 мг 2 р/к, 11 күн</w:t>
            </w:r>
          </w:p>
        </w:tc>
        <w:tc>
          <w:tcPr>
            <w:tcW w:w="286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10 мг, бір реттік доза</w:t>
            </w:r>
          </w:p>
        </w:tc>
        <w:tc>
          <w:tcPr>
            <w:tcW w:w="205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 xml:space="preserve">1.4 есе </w:t>
            </w:r>
            <w:r w:rsidRPr="00272C1B">
              <w:rPr>
                <w:rFonts w:ascii="Symbol" w:eastAsia="Times New Roman" w:hAnsi="Symbol"/>
                <w:sz w:val="28"/>
                <w:szCs w:val="28"/>
                <w:lang w:val="kk-KZ" w:eastAsia="ru-RU"/>
              </w:rPr>
              <w:sym w:font="Symbol" w:char="F0AD"/>
            </w:r>
          </w:p>
          <w:p w:rsidR="00C47076" w:rsidRPr="00272C1B" w:rsidRDefault="00C47076" w:rsidP="00AA793B">
            <w:pPr>
              <w:jc w:val="center"/>
              <w:rPr>
                <w:sz w:val="28"/>
                <w:szCs w:val="28"/>
              </w:rPr>
            </w:pPr>
          </w:p>
        </w:tc>
      </w:tr>
      <w:tr w:rsidR="0003061F" w:rsidRPr="00272C1B" w:rsidTr="00AA793B">
        <w:trPr>
          <w:trHeight w:val="652"/>
        </w:trPr>
        <w:tc>
          <w:tcPr>
            <w:tcW w:w="4361" w:type="dxa"/>
          </w:tcPr>
          <w:p w:rsidR="00C47076" w:rsidRPr="00272C1B" w:rsidRDefault="001B358B" w:rsidP="00AA793B">
            <w:pPr>
              <w:rPr>
                <w:rFonts w:eastAsia="Arial Unicode MS"/>
                <w:sz w:val="28"/>
                <w:szCs w:val="28"/>
              </w:rPr>
            </w:pPr>
            <w:r w:rsidRPr="00272C1B">
              <w:rPr>
                <w:rFonts w:ascii="Times New Roman" w:hAnsi="Times New Roman"/>
                <w:sz w:val="28"/>
                <w:szCs w:val="28"/>
                <w:lang w:val="kk-KZ"/>
              </w:rPr>
              <w:t>Дронедарон 400 мг 1 р/к, 5 күн</w:t>
            </w:r>
          </w:p>
        </w:tc>
        <w:tc>
          <w:tcPr>
            <w:tcW w:w="286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 xml:space="preserve">Қолжетімсіз  </w:t>
            </w:r>
          </w:p>
          <w:p w:rsidR="00C47076" w:rsidRPr="00272C1B" w:rsidRDefault="00C47076" w:rsidP="00AA793B">
            <w:pPr>
              <w:jc w:val="center"/>
              <w:rPr>
                <w:rFonts w:eastAsia="Arial Unicode MS"/>
                <w:sz w:val="28"/>
                <w:szCs w:val="28"/>
              </w:rPr>
            </w:pPr>
          </w:p>
        </w:tc>
        <w:tc>
          <w:tcPr>
            <w:tcW w:w="205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 xml:space="preserve">1.4 есе </w:t>
            </w:r>
            <w:r w:rsidRPr="00272C1B">
              <w:rPr>
                <w:rFonts w:ascii="Symbol" w:eastAsia="Times New Roman" w:hAnsi="Symbol"/>
                <w:sz w:val="28"/>
                <w:szCs w:val="28"/>
                <w:lang w:val="kk-KZ" w:eastAsia="ru-RU"/>
              </w:rPr>
              <w:sym w:font="Symbol" w:char="F0AD"/>
            </w:r>
          </w:p>
        </w:tc>
      </w:tr>
      <w:tr w:rsidR="0003061F" w:rsidRPr="00272C1B" w:rsidTr="00AA793B">
        <w:trPr>
          <w:trHeight w:val="741"/>
        </w:trPr>
        <w:tc>
          <w:tcPr>
            <w:tcW w:w="4361" w:type="dxa"/>
          </w:tcPr>
          <w:p w:rsidR="00C47076" w:rsidRPr="00272C1B" w:rsidRDefault="001B358B" w:rsidP="00AA793B">
            <w:pPr>
              <w:rPr>
                <w:rFonts w:ascii="Times New Roman" w:hAnsi="Times New Roman"/>
                <w:sz w:val="28"/>
                <w:szCs w:val="28"/>
              </w:rPr>
            </w:pPr>
            <w:r w:rsidRPr="00272C1B">
              <w:rPr>
                <w:rFonts w:ascii="Times New Roman" w:hAnsi="Times New Roman"/>
                <w:sz w:val="28"/>
                <w:szCs w:val="28"/>
                <w:lang w:val="kk-KZ"/>
              </w:rPr>
              <w:t>Итраконазол 200 мг, 1 р/к, 5 күн</w:t>
            </w:r>
          </w:p>
        </w:tc>
        <w:tc>
          <w:tcPr>
            <w:tcW w:w="286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10 мг, бір реттік доза</w:t>
            </w:r>
          </w:p>
        </w:tc>
        <w:tc>
          <w:tcPr>
            <w:tcW w:w="205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 xml:space="preserve">1.4 есе </w:t>
            </w:r>
            <w:r w:rsidRPr="00272C1B">
              <w:rPr>
                <w:rFonts w:ascii="Symbol" w:hAnsi="Symbol"/>
                <w:sz w:val="28"/>
                <w:szCs w:val="28"/>
                <w:lang w:val="kk-KZ"/>
              </w:rPr>
              <w:sym w:font="Symbol" w:char="F0AD"/>
            </w:r>
            <w:r w:rsidRPr="00272C1B">
              <w:rPr>
                <w:rFonts w:ascii="Symbol" w:hAnsi="Symbol"/>
                <w:sz w:val="28"/>
                <w:szCs w:val="28"/>
                <w:lang w:val="kk-KZ"/>
              </w:rPr>
              <w:sym w:font="Symbol" w:char="F02A"/>
            </w:r>
            <w:r w:rsidRPr="00272C1B">
              <w:rPr>
                <w:rFonts w:ascii="Symbol" w:hAnsi="Symbol"/>
                <w:sz w:val="28"/>
                <w:szCs w:val="28"/>
                <w:lang w:val="kk-KZ"/>
              </w:rPr>
              <w:sym w:font="Symbol" w:char="F02A"/>
            </w:r>
          </w:p>
        </w:tc>
      </w:tr>
      <w:tr w:rsidR="0003061F" w:rsidRPr="00272C1B" w:rsidTr="00AA793B">
        <w:trPr>
          <w:trHeight w:val="450"/>
        </w:trPr>
        <w:tc>
          <w:tcPr>
            <w:tcW w:w="4361" w:type="dxa"/>
          </w:tcPr>
          <w:p w:rsidR="00C47076" w:rsidRPr="00272C1B" w:rsidRDefault="001B358B" w:rsidP="00AA793B">
            <w:pPr>
              <w:rPr>
                <w:rFonts w:ascii="Times New Roman" w:hAnsi="Times New Roman"/>
                <w:sz w:val="28"/>
                <w:szCs w:val="28"/>
              </w:rPr>
            </w:pPr>
            <w:r w:rsidRPr="00272C1B">
              <w:rPr>
                <w:rFonts w:ascii="Times New Roman" w:hAnsi="Times New Roman"/>
                <w:sz w:val="28"/>
                <w:szCs w:val="28"/>
                <w:lang w:val="kk-KZ"/>
              </w:rPr>
              <w:t>Эзетимиб 10 мг 1 р/к, 14 күн</w:t>
            </w:r>
          </w:p>
        </w:tc>
        <w:tc>
          <w:tcPr>
            <w:tcW w:w="286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10 мг, 1 р/к, 14 күн</w:t>
            </w:r>
          </w:p>
        </w:tc>
        <w:tc>
          <w:tcPr>
            <w:tcW w:w="205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 xml:space="preserve">1.2 есе </w:t>
            </w:r>
            <w:r w:rsidRPr="00272C1B">
              <w:rPr>
                <w:rFonts w:ascii="Symbol" w:hAnsi="Symbol"/>
                <w:sz w:val="28"/>
                <w:szCs w:val="28"/>
                <w:lang w:val="kk-KZ"/>
              </w:rPr>
              <w:sym w:font="Symbol" w:char="F0AD"/>
            </w:r>
            <w:r w:rsidRPr="00272C1B">
              <w:rPr>
                <w:rFonts w:ascii="Symbol" w:hAnsi="Symbol"/>
                <w:sz w:val="28"/>
                <w:szCs w:val="28"/>
                <w:lang w:val="kk-KZ"/>
              </w:rPr>
              <w:sym w:font="Symbol" w:char="F02A"/>
            </w:r>
            <w:r w:rsidRPr="00272C1B">
              <w:rPr>
                <w:rFonts w:ascii="Symbol" w:hAnsi="Symbol"/>
                <w:sz w:val="28"/>
                <w:szCs w:val="28"/>
                <w:lang w:val="kk-KZ"/>
              </w:rPr>
              <w:sym w:font="Symbol" w:char="F02A"/>
            </w:r>
          </w:p>
        </w:tc>
      </w:tr>
      <w:tr w:rsidR="0003061F" w:rsidRPr="00272C1B" w:rsidTr="00AA793B">
        <w:trPr>
          <w:trHeight w:val="439"/>
        </w:trPr>
        <w:tc>
          <w:tcPr>
            <w:tcW w:w="9287" w:type="dxa"/>
            <w:gridSpan w:val="3"/>
          </w:tcPr>
          <w:p w:rsidR="00C47076" w:rsidRPr="00272C1B" w:rsidRDefault="001B358B" w:rsidP="00AA793B">
            <w:pPr>
              <w:rPr>
                <w:sz w:val="28"/>
                <w:szCs w:val="28"/>
                <w:lang w:bidi="en-US"/>
              </w:rPr>
            </w:pPr>
            <w:r w:rsidRPr="00272C1B">
              <w:rPr>
                <w:rFonts w:ascii="Times New Roman" w:eastAsia="Times New Roman" w:hAnsi="Times New Roman"/>
                <w:b/>
                <w:bCs/>
                <w:sz w:val="28"/>
                <w:szCs w:val="28"/>
                <w:lang w:val="kk-KZ" w:eastAsia="ru-RU"/>
              </w:rPr>
              <w:t>Розувастатиннің AUC төмендеуі</w:t>
            </w:r>
          </w:p>
        </w:tc>
      </w:tr>
      <w:tr w:rsidR="0003061F" w:rsidRPr="00272C1B" w:rsidTr="00AA793B">
        <w:trPr>
          <w:trHeight w:val="683"/>
        </w:trPr>
        <w:tc>
          <w:tcPr>
            <w:tcW w:w="4361" w:type="dxa"/>
          </w:tcPr>
          <w:p w:rsidR="00C47076" w:rsidRPr="00272C1B" w:rsidRDefault="001B358B" w:rsidP="00AA793B">
            <w:pPr>
              <w:rPr>
                <w:rFonts w:ascii="Times New Roman" w:hAnsi="Times New Roman"/>
                <w:sz w:val="28"/>
                <w:szCs w:val="28"/>
              </w:rPr>
            </w:pPr>
            <w:r w:rsidRPr="00272C1B">
              <w:rPr>
                <w:rFonts w:ascii="Times New Roman" w:hAnsi="Times New Roman"/>
                <w:sz w:val="28"/>
                <w:szCs w:val="28"/>
                <w:lang w:val="kk-KZ"/>
              </w:rPr>
              <w:t>Эритромицин 500 мг 4 р/к, 7 күн</w:t>
            </w:r>
          </w:p>
        </w:tc>
        <w:tc>
          <w:tcPr>
            <w:tcW w:w="2868" w:type="dxa"/>
          </w:tcPr>
          <w:p w:rsidR="00C47076" w:rsidRPr="00272C1B" w:rsidRDefault="001B358B" w:rsidP="00AA793B">
            <w:pPr>
              <w:jc w:val="center"/>
              <w:rPr>
                <w:rFonts w:ascii="Times New Roman" w:hAnsi="Times New Roman"/>
                <w:sz w:val="28"/>
                <w:szCs w:val="28"/>
              </w:rPr>
            </w:pPr>
            <w:r w:rsidRPr="00272C1B">
              <w:rPr>
                <w:rFonts w:ascii="Times New Roman" w:hAnsi="Times New Roman"/>
                <w:sz w:val="28"/>
                <w:szCs w:val="28"/>
                <w:lang w:val="kk-KZ"/>
              </w:rPr>
              <w:t>80 мг, бір реттік доза</w:t>
            </w:r>
          </w:p>
        </w:tc>
        <w:tc>
          <w:tcPr>
            <w:tcW w:w="2058" w:type="dxa"/>
          </w:tcPr>
          <w:p w:rsidR="00C47076" w:rsidRPr="00272C1B" w:rsidRDefault="001B358B" w:rsidP="00AA793B">
            <w:pPr>
              <w:jc w:val="center"/>
              <w:rPr>
                <w:rFonts w:ascii="Symbol" w:hAnsi="Symbol"/>
                <w:sz w:val="28"/>
                <w:szCs w:val="28"/>
                <w:lang w:bidi="en-US"/>
              </w:rPr>
            </w:pPr>
            <w:r w:rsidRPr="00272C1B">
              <w:rPr>
                <w:rFonts w:ascii="Times New Roman" w:hAnsi="Times New Roman"/>
                <w:sz w:val="28"/>
                <w:szCs w:val="28"/>
                <w:lang w:val="kk-KZ" w:bidi="en-US"/>
              </w:rPr>
              <w:t xml:space="preserve">20 % </w:t>
            </w:r>
            <w:r w:rsidRPr="00272C1B">
              <w:rPr>
                <w:rFonts w:ascii="Symbol" w:hAnsi="Symbol"/>
                <w:sz w:val="28"/>
                <w:szCs w:val="28"/>
                <w:lang w:val="kk-KZ" w:bidi="en-US"/>
              </w:rPr>
              <w:sym w:font="Symbol" w:char="F0AF"/>
            </w:r>
          </w:p>
        </w:tc>
      </w:tr>
      <w:tr w:rsidR="0003061F" w:rsidRPr="00272C1B" w:rsidTr="00AA793B">
        <w:trPr>
          <w:trHeight w:val="270"/>
        </w:trPr>
        <w:tc>
          <w:tcPr>
            <w:tcW w:w="4361" w:type="dxa"/>
          </w:tcPr>
          <w:p w:rsidR="00C47076" w:rsidRPr="00272C1B" w:rsidRDefault="001B358B" w:rsidP="00AA793B">
            <w:pPr>
              <w:rPr>
                <w:rFonts w:eastAsia="Arial Unicode MS"/>
                <w:sz w:val="28"/>
                <w:szCs w:val="28"/>
              </w:rPr>
            </w:pPr>
            <w:r w:rsidRPr="00272C1B">
              <w:rPr>
                <w:rFonts w:ascii="Times New Roman" w:hAnsi="Times New Roman"/>
                <w:sz w:val="28"/>
                <w:szCs w:val="28"/>
                <w:lang w:val="kk-KZ"/>
              </w:rPr>
              <w:t>Баикалин 50 мг 3 р/к, 14 күн</w:t>
            </w:r>
          </w:p>
        </w:tc>
        <w:tc>
          <w:tcPr>
            <w:tcW w:w="2868" w:type="dxa"/>
          </w:tcPr>
          <w:p w:rsidR="00C47076" w:rsidRPr="00272C1B" w:rsidRDefault="001B358B" w:rsidP="00AA793B">
            <w:pPr>
              <w:jc w:val="center"/>
              <w:rPr>
                <w:rFonts w:eastAsia="Arial Unicode MS"/>
                <w:sz w:val="28"/>
                <w:szCs w:val="28"/>
              </w:rPr>
            </w:pPr>
            <w:r w:rsidRPr="00272C1B">
              <w:rPr>
                <w:rFonts w:ascii="Times New Roman" w:hAnsi="Times New Roman"/>
                <w:sz w:val="28"/>
                <w:szCs w:val="28"/>
                <w:lang w:val="kk-KZ"/>
              </w:rPr>
              <w:t>20 мг, бір реттік доза</w:t>
            </w:r>
          </w:p>
        </w:tc>
        <w:tc>
          <w:tcPr>
            <w:tcW w:w="2058" w:type="dxa"/>
          </w:tcPr>
          <w:p w:rsidR="00C47076" w:rsidRPr="00272C1B" w:rsidRDefault="001B358B" w:rsidP="00AA793B">
            <w:pPr>
              <w:jc w:val="center"/>
              <w:rPr>
                <w:sz w:val="28"/>
                <w:szCs w:val="28"/>
                <w:lang w:bidi="en-US"/>
              </w:rPr>
            </w:pPr>
            <w:r w:rsidRPr="00272C1B">
              <w:rPr>
                <w:rFonts w:ascii="Times New Roman" w:hAnsi="Times New Roman"/>
                <w:sz w:val="28"/>
                <w:szCs w:val="28"/>
                <w:lang w:val="kk-KZ" w:bidi="en-US"/>
              </w:rPr>
              <w:t xml:space="preserve">47 % </w:t>
            </w:r>
            <w:r w:rsidRPr="00272C1B">
              <w:rPr>
                <w:rFonts w:ascii="Symbol" w:eastAsia="Times New Roman" w:hAnsi="Symbol"/>
                <w:sz w:val="28"/>
                <w:szCs w:val="28"/>
                <w:lang w:val="kk-KZ" w:bidi="en-US"/>
              </w:rPr>
              <w:sym w:font="Symbol" w:char="F0AF"/>
            </w:r>
          </w:p>
        </w:tc>
      </w:tr>
      <w:tr w:rsidR="0003061F" w:rsidRPr="00167988" w:rsidTr="00AA793B">
        <w:tc>
          <w:tcPr>
            <w:tcW w:w="9287" w:type="dxa"/>
            <w:gridSpan w:val="3"/>
          </w:tcPr>
          <w:p w:rsidR="00C47076" w:rsidRPr="00272C1B" w:rsidRDefault="001B358B" w:rsidP="00AA793B">
            <w:pPr>
              <w:widowControl w:val="0"/>
              <w:tabs>
                <w:tab w:val="left" w:pos="7832"/>
              </w:tabs>
              <w:autoSpaceDE w:val="0"/>
              <w:autoSpaceDN w:val="0"/>
              <w:ind w:left="36"/>
              <w:jc w:val="both"/>
              <w:rPr>
                <w:rFonts w:ascii="Times New Roman" w:hAnsi="Times New Roman"/>
                <w:sz w:val="28"/>
                <w:szCs w:val="28"/>
                <w:lang w:val="kk-KZ" w:bidi="en-US"/>
              </w:rPr>
            </w:pPr>
            <w:r w:rsidRPr="00272C1B">
              <w:rPr>
                <w:rFonts w:ascii="Times New Roman" w:hAnsi="Times New Roman"/>
                <w:sz w:val="28"/>
                <w:szCs w:val="28"/>
                <w:lang w:val="kk-KZ" w:bidi="en-US"/>
              </w:rPr>
              <w:t>* X-еселік өзгеріс түрінде берілген деректер розувастатинді басқа препараттармен бірге қабылдау және жалғыз розувастатинді ғана қабылдау арасындағы қарапайым арақатынас   болып табылады.  % өзгеріс түрінде берілген деректер жалғыз розувастатинді ғана қабылда</w:t>
            </w:r>
            <w:r w:rsidR="00320322">
              <w:rPr>
                <w:rFonts w:ascii="Times New Roman" w:hAnsi="Times New Roman"/>
                <w:sz w:val="28"/>
                <w:szCs w:val="28"/>
                <w:lang w:val="kk-KZ" w:bidi="en-US"/>
              </w:rPr>
              <w:t>уға қатысты пайыздық айырмашылықты бі</w:t>
            </w:r>
            <w:r w:rsidR="007E6533">
              <w:rPr>
                <w:rFonts w:ascii="Times New Roman" w:hAnsi="Times New Roman"/>
                <w:sz w:val="28"/>
                <w:szCs w:val="28"/>
                <w:lang w:val="kk-KZ" w:bidi="en-US"/>
              </w:rPr>
              <w:t>л</w:t>
            </w:r>
            <w:r w:rsidR="00320322">
              <w:rPr>
                <w:rFonts w:ascii="Times New Roman" w:hAnsi="Times New Roman"/>
                <w:sz w:val="28"/>
                <w:szCs w:val="28"/>
                <w:lang w:val="kk-KZ" w:bidi="en-US"/>
              </w:rPr>
              <w:t>діреді</w:t>
            </w:r>
            <w:r w:rsidRPr="00272C1B">
              <w:rPr>
                <w:rFonts w:ascii="Times New Roman" w:hAnsi="Times New Roman"/>
                <w:sz w:val="28"/>
                <w:szCs w:val="28"/>
                <w:lang w:val="kk-KZ" w:bidi="en-US"/>
              </w:rPr>
              <w:t xml:space="preserve">.   </w:t>
            </w:r>
          </w:p>
          <w:p w:rsidR="00C47076" w:rsidRPr="00272C1B" w:rsidRDefault="001B358B" w:rsidP="00AA793B">
            <w:pPr>
              <w:widowControl w:val="0"/>
              <w:tabs>
                <w:tab w:val="left" w:pos="7832"/>
              </w:tabs>
              <w:autoSpaceDE w:val="0"/>
              <w:autoSpaceDN w:val="0"/>
              <w:ind w:left="36"/>
              <w:jc w:val="both"/>
              <w:rPr>
                <w:rFonts w:ascii="Times New Roman" w:hAnsi="Times New Roman"/>
                <w:sz w:val="28"/>
                <w:szCs w:val="28"/>
                <w:lang w:val="kk-KZ" w:bidi="en-US"/>
              </w:rPr>
            </w:pPr>
            <w:r w:rsidRPr="00272C1B">
              <w:rPr>
                <w:rFonts w:ascii="Times New Roman" w:hAnsi="Times New Roman"/>
                <w:sz w:val="28"/>
                <w:szCs w:val="28"/>
                <w:lang w:val="kk-KZ" w:bidi="en-US"/>
              </w:rPr>
              <w:t>Арту – «­</w:t>
            </w:r>
            <w:r w:rsidR="00F12D5A" w:rsidRPr="00272C1B">
              <w:rPr>
                <w:rFonts w:ascii="Symbol" w:hAnsi="Symbol"/>
                <w:sz w:val="28"/>
                <w:szCs w:val="28"/>
                <w:lang w:val="kk-KZ" w:bidi="en-US"/>
              </w:rPr>
              <w:t></w:t>
            </w:r>
            <w:r w:rsidRPr="00272C1B">
              <w:rPr>
                <w:rFonts w:ascii="Times New Roman" w:hAnsi="Times New Roman"/>
                <w:sz w:val="28"/>
                <w:szCs w:val="28"/>
                <w:lang w:val="kk-KZ" w:bidi="en-US"/>
              </w:rPr>
              <w:sym w:font="Times New Roman" w:char="00BB"/>
            </w:r>
            <w:r w:rsidRPr="00272C1B">
              <w:rPr>
                <w:rFonts w:ascii="Times New Roman" w:hAnsi="Times New Roman"/>
                <w:sz w:val="28"/>
                <w:szCs w:val="28"/>
                <w:lang w:val="kk-KZ" w:bidi="en-US"/>
              </w:rPr>
              <w:sym w:font="Times New Roman" w:char="0020"/>
            </w:r>
            <w:r w:rsidRPr="00272C1B">
              <w:rPr>
                <w:rFonts w:ascii="Times New Roman" w:hAnsi="Times New Roman"/>
                <w:sz w:val="28"/>
                <w:szCs w:val="28"/>
                <w:lang w:val="kk-KZ" w:bidi="en-US"/>
              </w:rPr>
              <w:sym w:font="Times New Roman" w:char="0020"/>
            </w:r>
            <w:r w:rsidRPr="00272C1B">
              <w:rPr>
                <w:rFonts w:ascii="Times New Roman" w:hAnsi="Times New Roman"/>
                <w:sz w:val="28"/>
                <w:szCs w:val="28"/>
                <w:lang w:val="kk-KZ" w:bidi="en-US"/>
              </w:rPr>
              <w:sym w:font="Times New Roman" w:char="0020"/>
            </w:r>
            <w:r w:rsidRPr="00272C1B">
              <w:rPr>
                <w:rFonts w:ascii="Times New Roman" w:hAnsi="Times New Roman"/>
                <w:sz w:val="28"/>
                <w:szCs w:val="28"/>
                <w:lang w:val="kk-KZ" w:bidi="en-US"/>
              </w:rPr>
              <w:sym w:font="Times New Roman" w:char="0440"/>
            </w:r>
            <w:r w:rsidRPr="00272C1B">
              <w:rPr>
                <w:rFonts w:ascii="Times New Roman" w:hAnsi="Times New Roman"/>
                <w:sz w:val="28"/>
                <w:szCs w:val="28"/>
                <w:lang w:val="kk-KZ" w:bidi="en-US"/>
              </w:rPr>
              <w:sym w:font="Times New Roman" w:char="0435"/>
            </w:r>
            <w:r w:rsidRPr="00272C1B">
              <w:rPr>
                <w:rFonts w:ascii="Times New Roman" w:hAnsi="Times New Roman"/>
                <w:sz w:val="28"/>
                <w:szCs w:val="28"/>
                <w:lang w:val="kk-KZ" w:bidi="en-US"/>
              </w:rPr>
              <w:sym w:font="Times New Roman" w:char="0442"/>
            </w:r>
            <w:r w:rsidRPr="00272C1B">
              <w:rPr>
                <w:rFonts w:ascii="Times New Roman" w:hAnsi="Times New Roman"/>
                <w:sz w:val="28"/>
                <w:szCs w:val="28"/>
                <w:lang w:val="kk-KZ" w:bidi="en-US"/>
              </w:rPr>
              <w:sym w:font="Times New Roman" w:char="0456"/>
            </w:r>
            <w:r w:rsidRPr="00272C1B">
              <w:rPr>
                <w:rFonts w:ascii="Times New Roman" w:hAnsi="Times New Roman"/>
                <w:sz w:val="28"/>
                <w:szCs w:val="28"/>
                <w:lang w:val="kk-KZ" w:bidi="en-US"/>
              </w:rPr>
              <w:sym w:font="Times New Roman" w:char="043D"/>
            </w:r>
            <w:r w:rsidRPr="00272C1B">
              <w:rPr>
                <w:rFonts w:ascii="Times New Roman" w:hAnsi="Times New Roman"/>
                <w:sz w:val="28"/>
                <w:szCs w:val="28"/>
                <w:lang w:val="kk-KZ" w:bidi="en-US"/>
              </w:rPr>
              <w:sym w:font="Times New Roman" w:char="0434"/>
            </w:r>
            <w:r w:rsidRPr="00272C1B">
              <w:rPr>
                <w:rFonts w:ascii="Times New Roman" w:hAnsi="Times New Roman"/>
                <w:sz w:val="28"/>
                <w:szCs w:val="28"/>
                <w:lang w:val="kk-KZ" w:bidi="en-US"/>
              </w:rPr>
              <w:sym w:font="Times New Roman" w:char="0435"/>
            </w:r>
            <w:r w:rsidRPr="00272C1B">
              <w:rPr>
                <w:rFonts w:ascii="Times New Roman" w:hAnsi="Times New Roman"/>
                <w:sz w:val="28"/>
                <w:szCs w:val="28"/>
                <w:lang w:val="kk-KZ" w:bidi="en-US"/>
              </w:rPr>
              <w:sym w:font="Times New Roman" w:char="002C"/>
            </w:r>
            <w:r w:rsidRPr="00272C1B">
              <w:rPr>
                <w:rFonts w:ascii="Times New Roman" w:hAnsi="Times New Roman"/>
                <w:sz w:val="28"/>
                <w:szCs w:val="28"/>
                <w:lang w:val="kk-KZ" w:bidi="en-US"/>
              </w:rPr>
              <w:sym w:font="Times New Roman" w:char="0020"/>
            </w:r>
            <w:r w:rsidRPr="00272C1B">
              <w:rPr>
                <w:rFonts w:ascii="Times New Roman" w:hAnsi="Times New Roman"/>
                <w:sz w:val="28"/>
                <w:szCs w:val="28"/>
                <w:lang w:val="kk-KZ" w:bidi="en-US"/>
              </w:rPr>
              <w:sym w:font="Times New Roman" w:char="043A"/>
            </w:r>
            <w:r w:rsidRPr="00272C1B">
              <w:rPr>
                <w:rFonts w:ascii="Times New Roman" w:hAnsi="Times New Roman"/>
                <w:sz w:val="28"/>
                <w:szCs w:val="28"/>
                <w:lang w:val="kk-KZ" w:bidi="en-US"/>
              </w:rPr>
              <w:sym w:font="Times New Roman" w:char="0435"/>
            </w:r>
            <w:r w:rsidRPr="00272C1B">
              <w:rPr>
                <w:rFonts w:ascii="Times New Roman" w:hAnsi="Times New Roman"/>
                <w:sz w:val="28"/>
                <w:szCs w:val="28"/>
                <w:lang w:val="kk-KZ" w:bidi="en-US"/>
              </w:rPr>
              <w:sym w:font="Times New Roman" w:char="043C"/>
            </w:r>
            <w:r w:rsidRPr="00272C1B">
              <w:rPr>
                <w:rFonts w:ascii="Times New Roman" w:hAnsi="Times New Roman"/>
                <w:sz w:val="28"/>
                <w:szCs w:val="28"/>
                <w:lang w:val="kk-KZ" w:bidi="en-US"/>
              </w:rPr>
              <w:sym w:font="Times New Roman" w:char="0443"/>
            </w:r>
            <w:r w:rsidRPr="00272C1B">
              <w:rPr>
                <w:rFonts w:ascii="Times New Roman" w:hAnsi="Times New Roman"/>
                <w:sz w:val="28"/>
                <w:szCs w:val="28"/>
                <w:lang w:val="kk-KZ" w:bidi="en-US"/>
              </w:rPr>
              <w:sym w:font="Times New Roman" w:char="0020"/>
            </w:r>
            <w:r w:rsidRPr="00272C1B">
              <w:rPr>
                <w:rFonts w:ascii="Times New Roman" w:hAnsi="Times New Roman"/>
                <w:sz w:val="28"/>
                <w:szCs w:val="28"/>
                <w:lang w:val="kk-KZ" w:bidi="en-US"/>
              </w:rPr>
              <w:sym w:font="Times New Roman" w:char="2013"/>
            </w:r>
            <w:r w:rsidRPr="00272C1B">
              <w:rPr>
                <w:rFonts w:ascii="Times New Roman" w:hAnsi="Times New Roman"/>
                <w:sz w:val="28"/>
                <w:szCs w:val="28"/>
                <w:lang w:val="kk-KZ" w:bidi="en-US"/>
              </w:rPr>
              <w:sym w:font="Times New Roman" w:char="0020"/>
            </w:r>
            <w:r w:rsidRPr="00272C1B">
              <w:rPr>
                <w:rFonts w:ascii="Times New Roman" w:hAnsi="Times New Roman"/>
                <w:sz w:val="28"/>
                <w:szCs w:val="28"/>
                <w:lang w:val="kk-KZ" w:bidi="en-US"/>
              </w:rPr>
              <w:sym w:font="Times New Roman" w:char="00AB"/>
            </w:r>
            <w:r w:rsidRPr="00272C1B">
              <w:rPr>
                <w:rFonts w:ascii="Symbol" w:hAnsi="Symbol"/>
                <w:sz w:val="28"/>
                <w:szCs w:val="28"/>
                <w:lang w:val="kk-KZ" w:bidi="en-US"/>
              </w:rPr>
              <w:sym w:font="Symbol" w:char="F0AF"/>
            </w:r>
            <w:r w:rsidRPr="00272C1B">
              <w:rPr>
                <w:rFonts w:ascii="Times New Roman" w:hAnsi="Times New Roman"/>
                <w:sz w:val="28"/>
                <w:szCs w:val="28"/>
                <w:lang w:val="kk-KZ" w:bidi="en-US"/>
              </w:rPr>
              <w:t>» ретінде</w:t>
            </w:r>
          </w:p>
          <w:p w:rsidR="00C47076" w:rsidRPr="00272C1B" w:rsidRDefault="001B358B" w:rsidP="00AA793B">
            <w:pPr>
              <w:widowControl w:val="0"/>
              <w:tabs>
                <w:tab w:val="left" w:pos="7832"/>
              </w:tabs>
              <w:autoSpaceDE w:val="0"/>
              <w:autoSpaceDN w:val="0"/>
              <w:ind w:left="36"/>
              <w:jc w:val="both"/>
              <w:rPr>
                <w:rFonts w:ascii="Times New Roman" w:hAnsi="Times New Roman"/>
                <w:sz w:val="28"/>
                <w:szCs w:val="28"/>
                <w:lang w:val="kk-KZ" w:bidi="en-US"/>
              </w:rPr>
            </w:pPr>
            <w:r w:rsidRPr="00272C1B">
              <w:rPr>
                <w:rFonts w:ascii="Times New Roman" w:hAnsi="Times New Roman"/>
                <w:sz w:val="28"/>
                <w:szCs w:val="28"/>
                <w:lang w:val="kk-KZ" w:bidi="en-US"/>
              </w:rPr>
              <w:t xml:space="preserve">** </w:t>
            </w:r>
            <w:r w:rsidR="00055FBD" w:rsidRPr="00272C1B">
              <w:rPr>
                <w:rFonts w:ascii="Times New Roman" w:hAnsi="Times New Roman"/>
                <w:sz w:val="28"/>
                <w:szCs w:val="28"/>
                <w:lang w:val="kk-KZ" w:bidi="en-US"/>
              </w:rPr>
              <w:t>[САУДАЛЫҚ АТАУЫ]</w:t>
            </w:r>
            <w:r w:rsidRPr="00272C1B">
              <w:rPr>
                <w:rFonts w:ascii="Times New Roman" w:hAnsi="Times New Roman"/>
                <w:sz w:val="28"/>
                <w:szCs w:val="28"/>
                <w:lang w:val="kk-KZ" w:bidi="en-US"/>
              </w:rPr>
              <w:t xml:space="preserve"> препаратының түрлі дозалары кезіндегі өзара әрекеттесуге қатысты бірнеше зерттеу жүргізілген, кестеде ең маңызды арақатынастар берілген.  </w:t>
            </w:r>
          </w:p>
          <w:p w:rsidR="00C47076" w:rsidRPr="00272C1B" w:rsidRDefault="0077413B" w:rsidP="00AA793B">
            <w:pPr>
              <w:widowControl w:val="0"/>
              <w:tabs>
                <w:tab w:val="left" w:pos="7832"/>
              </w:tabs>
              <w:autoSpaceDE w:val="0"/>
              <w:autoSpaceDN w:val="0"/>
              <w:ind w:left="36"/>
              <w:jc w:val="both"/>
              <w:rPr>
                <w:rFonts w:ascii="Times New Roman" w:hAnsi="Times New Roman"/>
                <w:sz w:val="28"/>
                <w:szCs w:val="28"/>
                <w:lang w:val="kk-KZ" w:bidi="en-US"/>
              </w:rPr>
            </w:pPr>
            <w:r>
              <w:rPr>
                <w:rFonts w:ascii="Times New Roman" w:hAnsi="Times New Roman"/>
                <w:sz w:val="28"/>
                <w:szCs w:val="28"/>
                <w:lang w:val="kk-KZ" w:bidi="en-US"/>
              </w:rPr>
              <w:t>AUC — фармокинетикалық қис</w:t>
            </w:r>
            <w:r w:rsidR="001B358B" w:rsidRPr="00272C1B">
              <w:rPr>
                <w:rFonts w:ascii="Times New Roman" w:hAnsi="Times New Roman"/>
                <w:sz w:val="28"/>
                <w:szCs w:val="28"/>
                <w:lang w:val="kk-KZ" w:bidi="en-US"/>
              </w:rPr>
              <w:t xml:space="preserve">ық астындағы аудан; 1 р/к – күніне бір рет; 2 р/к – күніне екі   рет; 3 р/к – күніне үш рет; 4 р/к – күніне төрт рет.              </w:t>
            </w:r>
          </w:p>
        </w:tc>
      </w:tr>
    </w:tbl>
    <w:p w:rsidR="001C730C" w:rsidRPr="00272C1B" w:rsidRDefault="001C730C" w:rsidP="003F5AD2">
      <w:pPr>
        <w:jc w:val="both"/>
        <w:rPr>
          <w:rFonts w:eastAsia="Arial Unicode MS"/>
          <w:i/>
          <w:sz w:val="28"/>
          <w:szCs w:val="28"/>
          <w:lang w:val="kk-KZ"/>
        </w:rPr>
      </w:pPr>
    </w:p>
    <w:p w:rsidR="00446554" w:rsidRPr="00272C1B" w:rsidRDefault="001B358B" w:rsidP="00446554">
      <w:pPr>
        <w:pStyle w:val="a3"/>
        <w:rPr>
          <w:szCs w:val="28"/>
          <w:lang w:val="kk-KZ"/>
        </w:rPr>
      </w:pPr>
      <w:r w:rsidRPr="007E6533">
        <w:rPr>
          <w:szCs w:val="28"/>
          <w:lang w:val="kk-KZ"/>
        </w:rPr>
        <w:t>Бір мезгілде қолданған кезде мынадай дәрілік препараттар/біріктірілімдер AUC розувастатиннің арақатынасына клиникалық маңызды әсер еткен жоқ: Алеглитазар 7 күн ішінде 0.3 мг;</w:t>
      </w:r>
      <w:r w:rsidRPr="00272C1B">
        <w:rPr>
          <w:szCs w:val="28"/>
          <w:lang w:val="kk-KZ"/>
        </w:rPr>
        <w:t xml:space="preserve"> Фенофибрат 7 күн ішінде 67 мг 3 </w:t>
      </w:r>
      <w:r w:rsidRPr="00272C1B">
        <w:rPr>
          <w:szCs w:val="28"/>
          <w:lang w:val="kk-KZ"/>
        </w:rPr>
        <w:lastRenderedPageBreak/>
        <w:t>р/к; Флуконазол 200 мг 1 р/к; Фосампренавир 700 мг/ритонавир 100 мг 2 р/к 8 күн ішінде; Кетоконазол 200 мг 2 р/к 7 күн ішінде; Рифампин 450 мг 1 р/к 7 күн ішінде; Силимарин 140 мг 3 р/к 5 күн ішінде.</w:t>
      </w:r>
    </w:p>
    <w:p w:rsidR="00446554" w:rsidRPr="00272C1B" w:rsidRDefault="00446554" w:rsidP="003F5AD2">
      <w:pPr>
        <w:jc w:val="both"/>
        <w:rPr>
          <w:rFonts w:eastAsia="Arial Unicode MS"/>
          <w:i/>
          <w:sz w:val="28"/>
          <w:szCs w:val="28"/>
          <w:lang w:val="kk-KZ"/>
        </w:rPr>
      </w:pPr>
    </w:p>
    <w:p w:rsidR="00B970F4" w:rsidRPr="00272C1B" w:rsidRDefault="001B358B" w:rsidP="003F5AD2">
      <w:pPr>
        <w:jc w:val="both"/>
        <w:rPr>
          <w:rFonts w:eastAsia="Arial Unicode MS"/>
          <w:sz w:val="28"/>
          <w:szCs w:val="28"/>
          <w:u w:val="single"/>
          <w:lang w:val="kk-KZ"/>
        </w:rPr>
      </w:pPr>
      <w:r w:rsidRPr="00272C1B">
        <w:rPr>
          <w:rFonts w:eastAsia="Arial Unicode MS"/>
          <w:sz w:val="28"/>
          <w:szCs w:val="28"/>
          <w:u w:val="single"/>
          <w:lang w:val="kk-KZ"/>
        </w:rPr>
        <w:t xml:space="preserve">Розувастатиннің бірге қолданылатын дәрілік препараттарға тигізетін әсері  </w:t>
      </w:r>
    </w:p>
    <w:p w:rsidR="00B970F4" w:rsidRPr="00272C1B" w:rsidRDefault="001B358B" w:rsidP="003F5AD2">
      <w:pPr>
        <w:jc w:val="both"/>
        <w:rPr>
          <w:rFonts w:eastAsia="Arial Unicode MS"/>
          <w:i/>
          <w:sz w:val="28"/>
          <w:szCs w:val="28"/>
          <w:lang w:val="kk-KZ"/>
        </w:rPr>
      </w:pPr>
      <w:r w:rsidRPr="00272C1B">
        <w:rPr>
          <w:rFonts w:eastAsia="Arial Unicode MS"/>
          <w:i/>
          <w:sz w:val="28"/>
          <w:szCs w:val="28"/>
          <w:lang w:val="kk-KZ"/>
        </w:rPr>
        <w:t>К дәруменінің антагонистері</w:t>
      </w:r>
    </w:p>
    <w:p w:rsidR="009420B7" w:rsidRPr="00272C1B" w:rsidRDefault="001B358B" w:rsidP="003F5AD2">
      <w:pPr>
        <w:jc w:val="both"/>
        <w:rPr>
          <w:rFonts w:eastAsia="Arial Unicode MS"/>
          <w:sz w:val="28"/>
          <w:szCs w:val="28"/>
          <w:lang w:val="kk-KZ"/>
        </w:rPr>
      </w:pPr>
      <w:r w:rsidRPr="00272C1B">
        <w:rPr>
          <w:rFonts w:eastAsia="Arial Unicode MS"/>
          <w:sz w:val="28"/>
          <w:szCs w:val="28"/>
          <w:lang w:val="kk-KZ"/>
        </w:rPr>
        <w:t xml:space="preserve">ГМГ-КоА-редуктазаның басқа тежегіштерімен туындайтын жағдайда </w:t>
      </w:r>
      <w:r w:rsidR="007E6533">
        <w:rPr>
          <w:rFonts w:eastAsia="Arial Unicode MS"/>
          <w:sz w:val="28"/>
          <w:szCs w:val="28"/>
          <w:lang w:val="kk-KZ"/>
        </w:rPr>
        <w:t>секілді</w:t>
      </w:r>
      <w:r w:rsidRPr="00272C1B">
        <w:rPr>
          <w:rFonts w:eastAsia="Arial Unicode MS"/>
          <w:sz w:val="28"/>
          <w:szCs w:val="28"/>
          <w:lang w:val="kk-KZ"/>
        </w:rPr>
        <w:t xml:space="preserve">, К дәруменінің антагонистерін (мысалы, варфаринді немесе кумарин қатарындағы басқа антикоагулянт) бір мезгілде қабылдайтын пациенттерде </w:t>
      </w:r>
      <w:r w:rsidR="00055FBD" w:rsidRPr="00272C1B">
        <w:rPr>
          <w:rFonts w:eastAsia="Arial Unicode MS"/>
          <w:sz w:val="28"/>
          <w:szCs w:val="28"/>
          <w:lang w:val="kk-KZ"/>
        </w:rPr>
        <w:t>[САУДАЛЫҚ АТАУЫ]</w:t>
      </w:r>
      <w:r w:rsidRPr="00272C1B">
        <w:rPr>
          <w:rFonts w:eastAsia="Arial Unicode MS"/>
          <w:sz w:val="28"/>
          <w:szCs w:val="28"/>
          <w:lang w:val="kk-KZ"/>
        </w:rPr>
        <w:t xml:space="preserve"> препаратымен емді бастау немесе оның дозасын арттыру протромбин уақытының халықаралық қалыптанған қатынасының (ХҚҚ) көбеюін туындатуы мүмкін.  Розувастатинді тоқтату немесе препарат дозасын азайту ХҚҚ азаюын туындатуы мүмкін.  Мұндай жағдайларда ХҚҚ мониторингін жүргізу ұсынылады.      </w:t>
      </w:r>
    </w:p>
    <w:p w:rsidR="00B970F4" w:rsidRPr="00272C1B" w:rsidRDefault="001B358B" w:rsidP="003F5AD2">
      <w:pPr>
        <w:jc w:val="both"/>
        <w:rPr>
          <w:rFonts w:eastAsia="Arial Unicode MS"/>
          <w:i/>
          <w:sz w:val="28"/>
          <w:szCs w:val="28"/>
          <w:lang w:val="kk-KZ"/>
        </w:rPr>
      </w:pPr>
      <w:r w:rsidRPr="00272C1B">
        <w:rPr>
          <w:rFonts w:eastAsia="Arial Unicode MS"/>
          <w:i/>
          <w:sz w:val="28"/>
          <w:szCs w:val="28"/>
          <w:lang w:val="kk-KZ"/>
        </w:rPr>
        <w:t xml:space="preserve">Пероральді контрацептивтер/гормон алмастырғыш ем  </w:t>
      </w:r>
    </w:p>
    <w:p w:rsidR="00B970F4" w:rsidRPr="00272C1B" w:rsidRDefault="001B358B" w:rsidP="003F5AD2">
      <w:pPr>
        <w:jc w:val="both"/>
        <w:rPr>
          <w:rFonts w:eastAsia="Arial Unicode MS"/>
          <w:sz w:val="28"/>
          <w:szCs w:val="28"/>
          <w:lang w:val="kk-KZ"/>
        </w:rPr>
      </w:pPr>
      <w:r w:rsidRPr="00272C1B">
        <w:rPr>
          <w:rFonts w:eastAsia="Arial Unicode MS"/>
          <w:sz w:val="28"/>
          <w:szCs w:val="28"/>
          <w:lang w:val="kk-KZ"/>
        </w:rPr>
        <w:t>Розувастатин мен пероральді контрацептивтерді бір мезгілде қолдану этинилэстрадиолдың AUC және норгестрилдің AUC тиісінше 26%-ға және 34%-ға арттырады.  Плазмалық концентрацияның осылай артатынын пероральді контрацептивтерді таңдаған кезде ескеру қажет.  Мұндай біріктірілімді пациенттер жақсы көтергені туралы деректер бар.</w:t>
      </w:r>
    </w:p>
    <w:p w:rsidR="00B970F4" w:rsidRPr="00272C1B" w:rsidRDefault="001B358B" w:rsidP="003F5AD2">
      <w:pPr>
        <w:jc w:val="both"/>
        <w:rPr>
          <w:rFonts w:eastAsia="Arial Unicode MS"/>
          <w:i/>
          <w:sz w:val="28"/>
          <w:szCs w:val="28"/>
          <w:lang w:val="kk-KZ"/>
        </w:rPr>
      </w:pPr>
      <w:r w:rsidRPr="00272C1B">
        <w:rPr>
          <w:rFonts w:eastAsia="Arial Unicode MS"/>
          <w:i/>
          <w:sz w:val="28"/>
          <w:szCs w:val="28"/>
          <w:lang w:val="kk-KZ"/>
        </w:rPr>
        <w:t>Дигоксин</w:t>
      </w:r>
    </w:p>
    <w:p w:rsidR="00B970F4" w:rsidRPr="00272C1B" w:rsidRDefault="001B358B" w:rsidP="003F5AD2">
      <w:pPr>
        <w:jc w:val="both"/>
        <w:rPr>
          <w:rFonts w:eastAsia="Arial Unicode MS"/>
          <w:sz w:val="28"/>
          <w:szCs w:val="28"/>
          <w:lang w:val="kk-KZ"/>
        </w:rPr>
      </w:pPr>
      <w:r w:rsidRPr="00272C1B">
        <w:rPr>
          <w:rFonts w:eastAsia="Arial Unicode MS"/>
          <w:sz w:val="28"/>
          <w:szCs w:val="28"/>
          <w:lang w:val="kk-KZ"/>
        </w:rPr>
        <w:t xml:space="preserve">Розувастатиннің дигоксинмен клиникалық маңызды өзара әрекеттесуі күтілмейді.    </w:t>
      </w:r>
    </w:p>
    <w:p w:rsidR="00B970F4" w:rsidRPr="00272C1B" w:rsidRDefault="001B358B" w:rsidP="003F5AD2">
      <w:pPr>
        <w:jc w:val="both"/>
        <w:rPr>
          <w:rFonts w:eastAsia="Arial Unicode MS"/>
          <w:i/>
          <w:sz w:val="28"/>
          <w:szCs w:val="28"/>
          <w:lang w:val="kk-KZ"/>
        </w:rPr>
      </w:pPr>
      <w:r w:rsidRPr="00272C1B">
        <w:rPr>
          <w:rFonts w:eastAsia="Arial Unicode MS"/>
          <w:i/>
          <w:sz w:val="28"/>
          <w:szCs w:val="28"/>
          <w:lang w:val="kk-KZ"/>
        </w:rPr>
        <w:t>Фузид қышқылы</w:t>
      </w:r>
    </w:p>
    <w:p w:rsidR="00B970F4" w:rsidRPr="00272C1B" w:rsidRDefault="001B358B" w:rsidP="003F5AD2">
      <w:pPr>
        <w:jc w:val="both"/>
        <w:rPr>
          <w:rFonts w:eastAsia="Arial Unicode MS"/>
          <w:sz w:val="28"/>
          <w:szCs w:val="28"/>
          <w:lang w:val="kk-KZ"/>
        </w:rPr>
      </w:pPr>
      <w:r w:rsidRPr="00272C1B">
        <w:rPr>
          <w:rFonts w:eastAsia="Arial Unicode MS"/>
          <w:sz w:val="28"/>
          <w:szCs w:val="28"/>
          <w:lang w:val="kk-KZ"/>
        </w:rPr>
        <w:t xml:space="preserve">Розувастатин мен фузид қышқылының өзара әрекеттесуі туралы </w:t>
      </w:r>
      <w:r w:rsidR="008E2F90">
        <w:rPr>
          <w:rFonts w:eastAsia="Arial Unicode MS"/>
          <w:sz w:val="28"/>
          <w:szCs w:val="28"/>
          <w:lang w:val="kk-KZ"/>
        </w:rPr>
        <w:t>деректер</w:t>
      </w:r>
      <w:r w:rsidRPr="00272C1B">
        <w:rPr>
          <w:rFonts w:eastAsia="Arial Unicode MS"/>
          <w:sz w:val="28"/>
          <w:szCs w:val="28"/>
          <w:lang w:val="kk-KZ"/>
        </w:rPr>
        <w:t xml:space="preserve"> жоқ. Миопатия қаупі, рабдомиолизді қоса, жүйелік әсері бар фузид қышқылының препараттарын статиндермен бір мезгілде қабылдаған кезде арта алады.  Осы өзара әрекеттесу (фармакодинамикалық немесе фармакокинетикалық немесе екеуі бірдей) механизмі қазіргі кезде белгісіз. Бұл біріктірілімді қабылдаған пациенттерде рабдомиолиз (өліммен аяқталған бірнеше оқиғаны қоса) туралы хабарламалар тіркелген.   </w:t>
      </w:r>
    </w:p>
    <w:p w:rsidR="006A6C82" w:rsidRPr="00272C1B" w:rsidRDefault="001B358B" w:rsidP="003F5AD2">
      <w:pPr>
        <w:jc w:val="both"/>
        <w:rPr>
          <w:b/>
          <w:i/>
          <w:sz w:val="28"/>
          <w:szCs w:val="28"/>
          <w:lang w:val="kk-KZ"/>
        </w:rPr>
      </w:pPr>
      <w:r w:rsidRPr="00272C1B">
        <w:rPr>
          <w:rFonts w:eastAsia="Arial Unicode MS"/>
          <w:sz w:val="28"/>
          <w:szCs w:val="28"/>
          <w:lang w:val="kk-KZ"/>
        </w:rPr>
        <w:t xml:space="preserve">Егер жүйелік әсері бар фузид қышқылымен емдеу қажет болса, </w:t>
      </w:r>
      <w:r w:rsidR="00055FBD" w:rsidRPr="00272C1B">
        <w:rPr>
          <w:rFonts w:eastAsia="Arial Unicode MS"/>
          <w:sz w:val="28"/>
          <w:szCs w:val="28"/>
          <w:lang w:val="kk-KZ"/>
        </w:rPr>
        <w:t xml:space="preserve">[САУДАЛЫҚ АТАУЫ] </w:t>
      </w:r>
      <w:r w:rsidRPr="00272C1B">
        <w:rPr>
          <w:rFonts w:eastAsia="Arial Unicode MS"/>
          <w:sz w:val="28"/>
          <w:szCs w:val="28"/>
          <w:lang w:val="kk-KZ"/>
        </w:rPr>
        <w:t xml:space="preserve">препаратымен емдеу фузид қышқылымен ем уақытында тоқтатылуы тиіс.      </w:t>
      </w:r>
    </w:p>
    <w:p w:rsidR="003D0717" w:rsidRPr="00272C1B" w:rsidRDefault="001B358B" w:rsidP="003F5AD2">
      <w:pPr>
        <w:jc w:val="both"/>
        <w:rPr>
          <w:b/>
          <w:i/>
          <w:sz w:val="28"/>
          <w:szCs w:val="28"/>
          <w:lang w:val="kk-KZ"/>
        </w:rPr>
      </w:pPr>
      <w:r w:rsidRPr="00272C1B">
        <w:rPr>
          <w:b/>
          <w:i/>
          <w:sz w:val="28"/>
          <w:szCs w:val="28"/>
          <w:lang w:val="kk-KZ"/>
        </w:rPr>
        <w:t>Арнайы сақтандырулар</w:t>
      </w:r>
    </w:p>
    <w:p w:rsidR="00C26159" w:rsidRPr="00272C1B" w:rsidRDefault="001B358B" w:rsidP="003F5AD2">
      <w:pPr>
        <w:pStyle w:val="ConsPlusNormal"/>
        <w:jc w:val="both"/>
        <w:outlineLvl w:val="3"/>
        <w:rPr>
          <w:rFonts w:ascii="Times New Roman" w:hAnsi="Times New Roman" w:cs="Times New Roman"/>
          <w:i/>
          <w:sz w:val="28"/>
          <w:szCs w:val="28"/>
          <w:lang w:val="kk-KZ"/>
        </w:rPr>
      </w:pPr>
      <w:r w:rsidRPr="00272C1B">
        <w:rPr>
          <w:rFonts w:ascii="Times New Roman" w:hAnsi="Times New Roman" w:cs="Times New Roman"/>
          <w:i/>
          <w:sz w:val="28"/>
          <w:szCs w:val="28"/>
          <w:lang w:val="kk-KZ"/>
        </w:rPr>
        <w:t>Бүйрек функциясына әсері</w:t>
      </w:r>
    </w:p>
    <w:p w:rsidR="00C26159" w:rsidRPr="00272C1B" w:rsidRDefault="001B358B" w:rsidP="003F5AD2">
      <w:pPr>
        <w:pStyle w:val="ConsPlusNormal"/>
        <w:jc w:val="both"/>
        <w:outlineLvl w:val="3"/>
        <w:rPr>
          <w:rFonts w:ascii="Times New Roman" w:hAnsi="Times New Roman" w:cs="Times New Roman"/>
          <w:sz w:val="28"/>
          <w:szCs w:val="28"/>
          <w:lang w:val="kk-KZ"/>
        </w:rPr>
      </w:pPr>
      <w:r w:rsidRPr="00272C1B">
        <w:rPr>
          <w:rFonts w:ascii="Times New Roman" w:hAnsi="Times New Roman" w:cs="Times New Roman"/>
          <w:sz w:val="28"/>
          <w:szCs w:val="28"/>
          <w:lang w:val="kk-KZ"/>
        </w:rPr>
        <w:t>Тест-жолақшалар</w:t>
      </w:r>
      <w:r w:rsidR="00B6416A">
        <w:rPr>
          <w:rFonts w:ascii="Times New Roman" w:hAnsi="Times New Roman" w:cs="Times New Roman"/>
          <w:sz w:val="28"/>
          <w:szCs w:val="28"/>
          <w:lang w:val="kk-KZ"/>
        </w:rPr>
        <w:t xml:space="preserve"> арқылы </w:t>
      </w:r>
      <w:r w:rsidRPr="00272C1B">
        <w:rPr>
          <w:rFonts w:ascii="Times New Roman" w:hAnsi="Times New Roman" w:cs="Times New Roman"/>
          <w:sz w:val="28"/>
          <w:szCs w:val="28"/>
          <w:lang w:val="kk-KZ"/>
        </w:rPr>
        <w:t xml:space="preserve">анықталатын протеинурия, көбінесе тубулярлық протеинурия </w:t>
      </w:r>
      <w:r w:rsidR="00055FBD" w:rsidRPr="00272C1B">
        <w:rPr>
          <w:rFonts w:ascii="Times New Roman" w:hAnsi="Times New Roman" w:cs="Times New Roman"/>
          <w:sz w:val="28"/>
          <w:szCs w:val="28"/>
          <w:lang w:val="kk-KZ"/>
        </w:rPr>
        <w:t>[САУДАЛЫҚ АТАУЫ]</w:t>
      </w:r>
      <w:r w:rsidRPr="00272C1B">
        <w:rPr>
          <w:rFonts w:ascii="Times New Roman" w:hAnsi="Times New Roman" w:cs="Times New Roman"/>
          <w:sz w:val="28"/>
          <w:szCs w:val="28"/>
          <w:lang w:val="kk-KZ"/>
        </w:rPr>
        <w:t xml:space="preserve"> препаратының жоғары дозаларын, атап айтқанда, 40 мг дозасын қабылдаған пациенттерде байқалған, алайда көп жағдайда ол уақытша немесе өткінші сипатқа ие болған.  </w:t>
      </w:r>
    </w:p>
    <w:p w:rsidR="00C26159" w:rsidRPr="00272C1B" w:rsidRDefault="001B358B" w:rsidP="003F5AD2">
      <w:pPr>
        <w:pStyle w:val="ConsPlusNormal"/>
        <w:jc w:val="both"/>
        <w:outlineLvl w:val="3"/>
        <w:rPr>
          <w:rFonts w:ascii="Times New Roman" w:hAnsi="Times New Roman" w:cs="Times New Roman"/>
          <w:sz w:val="28"/>
          <w:szCs w:val="28"/>
          <w:lang w:val="kk-KZ"/>
        </w:rPr>
      </w:pPr>
      <w:r w:rsidRPr="00272C1B">
        <w:rPr>
          <w:rFonts w:ascii="Times New Roman" w:hAnsi="Times New Roman" w:cs="Times New Roman"/>
          <w:sz w:val="28"/>
          <w:szCs w:val="28"/>
          <w:lang w:val="kk-KZ"/>
        </w:rPr>
        <w:t xml:space="preserve">Протеинурия бүйректің жедел немесе үдемелі ауруының болжамалы факторы болып табылмайды.  Тіркеуден кейінгі кезеңде бүйректің ауыр ауруы оқиғаларының коэффициенті 40 мг-ге тең дозаны қолданған кезде жоғары болады.  Препараттың 40 мг дозасын қабылдайтын пациенттерде бүйрек функциясын бағалау қажет.  </w:t>
      </w:r>
    </w:p>
    <w:p w:rsidR="00C26159" w:rsidRPr="00272C1B" w:rsidRDefault="001B358B" w:rsidP="003F5AD2">
      <w:pPr>
        <w:pStyle w:val="ConsPlusNormal"/>
        <w:jc w:val="both"/>
        <w:outlineLvl w:val="3"/>
        <w:rPr>
          <w:rFonts w:ascii="Times New Roman" w:hAnsi="Times New Roman" w:cs="Times New Roman"/>
          <w:i/>
          <w:sz w:val="28"/>
          <w:szCs w:val="28"/>
          <w:lang w:val="kk-KZ"/>
        </w:rPr>
      </w:pPr>
      <w:r w:rsidRPr="00272C1B">
        <w:rPr>
          <w:rFonts w:ascii="Times New Roman" w:hAnsi="Times New Roman" w:cs="Times New Roman"/>
          <w:i/>
          <w:sz w:val="28"/>
          <w:szCs w:val="28"/>
          <w:lang w:val="kk-KZ"/>
        </w:rPr>
        <w:lastRenderedPageBreak/>
        <w:t xml:space="preserve">Қаңқа бұлшықеттеріне </w:t>
      </w:r>
      <w:r w:rsidR="009A1EAF">
        <w:rPr>
          <w:rFonts w:ascii="Times New Roman" w:hAnsi="Times New Roman" w:cs="Times New Roman"/>
          <w:i/>
          <w:sz w:val="28"/>
          <w:szCs w:val="28"/>
          <w:lang w:val="kk-KZ"/>
        </w:rPr>
        <w:t>әсер</w:t>
      </w:r>
    </w:p>
    <w:p w:rsidR="00C26159" w:rsidRPr="00272C1B" w:rsidRDefault="00055FBD" w:rsidP="003F5AD2">
      <w:pPr>
        <w:pStyle w:val="ConsPlusNormal"/>
        <w:jc w:val="both"/>
        <w:outlineLvl w:val="3"/>
        <w:rPr>
          <w:rFonts w:ascii="Times New Roman" w:hAnsi="Times New Roman" w:cs="Times New Roman"/>
          <w:sz w:val="28"/>
          <w:szCs w:val="28"/>
          <w:lang w:val="kk-KZ"/>
        </w:rPr>
      </w:pPr>
      <w:r w:rsidRPr="00272C1B">
        <w:rPr>
          <w:rFonts w:ascii="Times New Roman" w:hAnsi="Times New Roman" w:cs="Times New Roman"/>
          <w:sz w:val="28"/>
          <w:szCs w:val="28"/>
          <w:lang w:val="kk-KZ"/>
        </w:rPr>
        <w:t>[САУДАЛЫҚ АТАУЫ]</w:t>
      </w:r>
      <w:r w:rsidR="0042609D" w:rsidRPr="00272C1B">
        <w:rPr>
          <w:rFonts w:ascii="Times New Roman" w:hAnsi="Times New Roman" w:cs="Times New Roman"/>
          <w:sz w:val="28"/>
          <w:szCs w:val="28"/>
          <w:lang w:val="kk-KZ"/>
        </w:rPr>
        <w:t xml:space="preserve"> </w:t>
      </w:r>
      <w:r w:rsidR="001B358B" w:rsidRPr="00272C1B">
        <w:rPr>
          <w:rFonts w:ascii="Times New Roman" w:hAnsi="Times New Roman" w:cs="Times New Roman"/>
          <w:sz w:val="28"/>
          <w:szCs w:val="28"/>
          <w:lang w:val="kk-KZ"/>
        </w:rPr>
        <w:t xml:space="preserve">препаратымен барлық дозада, әсіресе, &gt; 20 мг дозада ем алған пациенттерде қаңқа бұлшықеттеріне әсері, соның ішінде миалгия, миопатия (миозитті қоса) және сирек жағдайда бүйрек функциясының жедел жеткіліксіздігімен немесе онсыз байқалатын рабдомиолиз туралы хабарланған.  Эзетимибті ГМГ–КоА – редуктазаның тежегіштерімен біріктірілімде қабылдаған кезде өте сирек туындайтын рабдомиолиз оқиғалары туралы хабарламалар бар.  Осы препараттар топтарының фармакодинамикалық өзара әрекеттесуін ескере отырып, оларды бірге пайдаланғанда ерекше көңіл бөлген жөн.  ГМГ–КоА – редуктазаның басқа тежегіштерін қолдану кезіндегідей, тіркеуден кейінгі кезеңде </w:t>
      </w:r>
      <w:r w:rsidRPr="00272C1B">
        <w:rPr>
          <w:rFonts w:ascii="Times New Roman" w:hAnsi="Times New Roman" w:cs="Times New Roman"/>
          <w:sz w:val="28"/>
          <w:szCs w:val="28"/>
          <w:lang w:val="kk-KZ"/>
        </w:rPr>
        <w:t>[САУДАЛЫҚ АТАУЫ]</w:t>
      </w:r>
      <w:r w:rsidR="001B358B" w:rsidRPr="00272C1B">
        <w:rPr>
          <w:rFonts w:ascii="Times New Roman" w:hAnsi="Times New Roman" w:cs="Times New Roman"/>
          <w:sz w:val="28"/>
          <w:szCs w:val="28"/>
          <w:lang w:val="kk-KZ"/>
        </w:rPr>
        <w:t xml:space="preserve"> препаратын қабылдау аясындағы рабдомиолиз оқиғаларының коэффиценті 40 мг-ге тең дозаны қолданған кезде жоғары болады.  </w:t>
      </w:r>
    </w:p>
    <w:p w:rsidR="00C26159" w:rsidRPr="00272C1B" w:rsidRDefault="001B358B" w:rsidP="003F5AD2">
      <w:pPr>
        <w:pStyle w:val="ConsPlusNormal"/>
        <w:jc w:val="both"/>
        <w:outlineLvl w:val="3"/>
        <w:rPr>
          <w:rFonts w:ascii="Times New Roman" w:hAnsi="Times New Roman" w:cs="Times New Roman"/>
          <w:i/>
          <w:sz w:val="28"/>
          <w:szCs w:val="28"/>
          <w:lang w:val="kk-KZ"/>
        </w:rPr>
      </w:pPr>
      <w:r w:rsidRPr="00272C1B">
        <w:rPr>
          <w:rFonts w:ascii="Times New Roman" w:hAnsi="Times New Roman" w:cs="Times New Roman"/>
          <w:i/>
          <w:sz w:val="28"/>
          <w:szCs w:val="28"/>
          <w:lang w:val="kk-KZ"/>
        </w:rPr>
        <w:t>Креатининкиназаны анықтау</w:t>
      </w:r>
    </w:p>
    <w:p w:rsidR="00C26159" w:rsidRPr="00272C1B" w:rsidRDefault="001B358B" w:rsidP="003F5AD2">
      <w:pPr>
        <w:jc w:val="both"/>
        <w:rPr>
          <w:rFonts w:eastAsia="Arial Unicode MS"/>
          <w:sz w:val="28"/>
          <w:szCs w:val="28"/>
          <w:lang w:val="kk-KZ"/>
        </w:rPr>
      </w:pPr>
      <w:r w:rsidRPr="00272C1B">
        <w:rPr>
          <w:rFonts w:eastAsia="Arial Unicode MS"/>
          <w:sz w:val="28"/>
          <w:szCs w:val="28"/>
          <w:lang w:val="kk-KZ"/>
        </w:rPr>
        <w:t xml:space="preserve">Қарқынды дене жүктемелерінен кейін немесе алынған нәтижелерді дұрыс емес талдауға әкеле алатын КК жоғарылауының басқа ықтимал себептері бар болған кезде КК өлшемеген жөн.  Егер 5–7 күннен кейін КК бастапқы деңгейі айтарлықтай жоғары болса (жоғарғы қалып шегінен 5 есе жоғары), қайта өлшеуді жүргізген жөн.  Егер қайталама тест КК бастапқы деңгейін (жоғарғы қалып шегімен салыстырғанда 5 еседен астам жоғары) растаса, емді бастамаған жөн.  </w:t>
      </w:r>
    </w:p>
    <w:p w:rsidR="00C26159" w:rsidRPr="00A24634" w:rsidRDefault="00055FBD" w:rsidP="003F5AD2">
      <w:pPr>
        <w:pStyle w:val="a3"/>
        <w:spacing w:line="242" w:lineRule="auto"/>
        <w:ind w:right="-1"/>
        <w:rPr>
          <w:szCs w:val="28"/>
          <w:lang w:val="kk-KZ"/>
        </w:rPr>
      </w:pPr>
      <w:r w:rsidRPr="00272C1B">
        <w:rPr>
          <w:szCs w:val="28"/>
          <w:lang w:val="kk-KZ"/>
        </w:rPr>
        <w:t>[САУДАЛЫҚ АТАУЫ]</w:t>
      </w:r>
      <w:r w:rsidR="0042609D" w:rsidRPr="00272C1B">
        <w:rPr>
          <w:szCs w:val="28"/>
          <w:lang w:val="kk-KZ"/>
        </w:rPr>
        <w:t xml:space="preserve"> </w:t>
      </w:r>
      <w:r w:rsidR="001B358B" w:rsidRPr="00272C1B">
        <w:rPr>
          <w:szCs w:val="28"/>
          <w:lang w:val="kk-KZ"/>
        </w:rPr>
        <w:t xml:space="preserve">препаратын, ГМГ–КоА – редуктазаның басқа тежегіштерін </w:t>
      </w:r>
      <w:r w:rsidR="007E6533">
        <w:rPr>
          <w:szCs w:val="28"/>
          <w:lang w:val="kk-KZ"/>
        </w:rPr>
        <w:t>секілді</w:t>
      </w:r>
      <w:r w:rsidR="001B358B" w:rsidRPr="00272C1B">
        <w:rPr>
          <w:szCs w:val="28"/>
          <w:lang w:val="kk-KZ"/>
        </w:rPr>
        <w:t xml:space="preserve">, миопатияға/рабдомиолизге бейім пациенттерге </w:t>
      </w:r>
      <w:r w:rsidR="001B358B" w:rsidRPr="00272C1B">
        <w:rPr>
          <w:i/>
          <w:szCs w:val="28"/>
          <w:lang w:val="kk-KZ"/>
        </w:rPr>
        <w:t xml:space="preserve">сақтықпен </w:t>
      </w:r>
      <w:r w:rsidR="001B358B" w:rsidRPr="00272C1B">
        <w:rPr>
          <w:szCs w:val="28"/>
          <w:lang w:val="kk-KZ"/>
        </w:rPr>
        <w:t xml:space="preserve">тағайындау </w:t>
      </w:r>
      <w:r w:rsidR="001B358B" w:rsidRPr="00A24634">
        <w:rPr>
          <w:szCs w:val="28"/>
          <w:lang w:val="kk-KZ"/>
        </w:rPr>
        <w:t xml:space="preserve">керек. Итермелеуші факторлар бүйрек функциясының бұзылуы, гипотиреоз, бұлшықеттің туа біткен бұзылыстарына жеке немесе генетикалық бейімділік, анамнезіндегі ГМГ–КоА – редуктазаның басқа тежегіштерін немесе фибраттарды пайдаланған кездегі бұлшықеттік уыттылық, алкогольді қабылдау, &gt; 70 жас шамасы, розувастатин плазмалық концентрациясының артуын туындататын жай-күйлер, фибраттардың қатар қолданылуы болып табылады.  </w:t>
      </w:r>
    </w:p>
    <w:p w:rsidR="003875D9" w:rsidRPr="00A24634" w:rsidRDefault="001B358B" w:rsidP="003F5AD2">
      <w:pPr>
        <w:ind w:right="-1"/>
        <w:jc w:val="both"/>
        <w:rPr>
          <w:sz w:val="28"/>
          <w:szCs w:val="28"/>
          <w:lang w:val="kk-KZ"/>
        </w:rPr>
      </w:pPr>
      <w:r w:rsidRPr="00A24634">
        <w:rPr>
          <w:sz w:val="28"/>
          <w:szCs w:val="28"/>
          <w:lang w:val="kk-KZ"/>
        </w:rPr>
        <w:t xml:space="preserve">Бұндай пациенттерде препаратпен емді пайдасы мен қаупін бағалау негізінде қарастыру керек, клиникалық мониторинг жүргізу ұсынылады.  Егер КК мәндері бастапқы деңгейде жоғарғы қалып шегінен 5 есе жоғары болса, емдеуді бастамаған жөн. </w:t>
      </w:r>
    </w:p>
    <w:p w:rsidR="00C26159" w:rsidRPr="00CC3465" w:rsidRDefault="001B358B" w:rsidP="003F5AD2">
      <w:pPr>
        <w:jc w:val="both"/>
        <w:rPr>
          <w:rFonts w:eastAsia="Arial Unicode MS"/>
          <w:sz w:val="28"/>
          <w:szCs w:val="28"/>
          <w:lang w:val="kk-KZ"/>
        </w:rPr>
      </w:pPr>
      <w:r w:rsidRPr="00A24634">
        <w:rPr>
          <w:rFonts w:eastAsia="Arial Unicode MS"/>
          <w:sz w:val="28"/>
          <w:szCs w:val="28"/>
          <w:lang w:val="kk-KZ"/>
        </w:rPr>
        <w:t>Бұлшықеттердің ауыруы, бұлшықет</w:t>
      </w:r>
      <w:r w:rsidRPr="00272C1B">
        <w:rPr>
          <w:rFonts w:eastAsia="Arial Unicode MS"/>
          <w:sz w:val="28"/>
          <w:szCs w:val="28"/>
          <w:lang w:val="kk-KZ"/>
        </w:rPr>
        <w:t xml:space="preserve"> әлсіздігі немесе түйілуі, әсіресе, дімкәстікпен және қызбамен бірге кенет туындаған жағдайда дереу дәрігерге жүгіну қажет екенін пациентке хабарлау керек. Бұндай пациенттерде КК деңгейінің мониторингін жүргізу керек.  Егер КК деңгейі айтарлықтай (жоғарғы қалып шегімен салыстырғанда 5 еседен астам) жоғарыласа немесе бұлшықеттер тарапынан симптомдар айқын білінсе және күнделікті жайсыздық тудырса (тіпті, КФК деңгейі жоғарғы қалып шегімен салыстырғанда 5 есе аз болса да), ем тоқтатылуы тиіс.  Егер симптомдар кетіп, КК деңгейі қалпына келсе, </w:t>
      </w:r>
      <w:r w:rsidR="00055FBD" w:rsidRPr="00272C1B">
        <w:rPr>
          <w:rFonts w:eastAsia="Arial Unicode MS"/>
          <w:sz w:val="28"/>
          <w:szCs w:val="28"/>
          <w:lang w:val="kk-KZ"/>
        </w:rPr>
        <w:t>[САУДАЛЫҚ АТАУЫ]</w:t>
      </w:r>
      <w:r w:rsidR="0042609D" w:rsidRPr="00272C1B">
        <w:rPr>
          <w:rFonts w:eastAsia="Arial Unicode MS"/>
          <w:sz w:val="28"/>
          <w:szCs w:val="28"/>
          <w:lang w:val="kk-KZ"/>
        </w:rPr>
        <w:t xml:space="preserve"> </w:t>
      </w:r>
      <w:r w:rsidRPr="00CC3465">
        <w:rPr>
          <w:rFonts w:eastAsia="Arial Unicode MS"/>
          <w:sz w:val="28"/>
          <w:szCs w:val="28"/>
          <w:lang w:val="kk-KZ"/>
        </w:rPr>
        <w:t xml:space="preserve">препаратын немесе ГМГ-КоА-редуктазаның басқа тежегіштерін аздау </w:t>
      </w:r>
      <w:r w:rsidRPr="00CC3465">
        <w:rPr>
          <w:rFonts w:eastAsia="Arial Unicode MS"/>
          <w:sz w:val="28"/>
          <w:szCs w:val="28"/>
          <w:lang w:val="kk-KZ"/>
        </w:rPr>
        <w:lastRenderedPageBreak/>
        <w:t xml:space="preserve">дозаларда және пациентті мұқият бақылағанда қайта тағайындау мәселесін қарастырған жөн.  Симптомдар болмаған кезде дағдылы КК бақылауы мақсатқа сай келмейді.  </w:t>
      </w:r>
    </w:p>
    <w:p w:rsidR="00C26159" w:rsidRPr="00CC3465" w:rsidRDefault="001B358B" w:rsidP="003F5AD2">
      <w:pPr>
        <w:jc w:val="both"/>
        <w:rPr>
          <w:rFonts w:eastAsia="Arial Unicode MS"/>
          <w:sz w:val="28"/>
          <w:szCs w:val="28"/>
          <w:lang w:val="kk-KZ"/>
        </w:rPr>
      </w:pPr>
      <w:r w:rsidRPr="00CC3465">
        <w:rPr>
          <w:rFonts w:eastAsia="Arial Unicode MS"/>
          <w:sz w:val="28"/>
          <w:szCs w:val="28"/>
          <w:lang w:val="kk-KZ"/>
        </w:rPr>
        <w:t xml:space="preserve">Емделу кезінде немесе статиндер, соның ішінде розувастатин қабылдауды тоқтатқанда қан сарысуында КК деңгейінің жоғарылауы және проксимальді бұлшықеттердің тұрақты әлсіздігі түрінде клиникалық көрініс беретін иммунитетке байланысты некроздаушы миопатияның өте сирек оқиғалары болған.  Бұлшықет және жүйке жүйелеріне қосымша зерттеулер, серологиялық зерттеулер жүргізу, сондай-ақ иммунодепрессиялық дәрілермен емдеу қажет болуы мүмкін.  </w:t>
      </w:r>
    </w:p>
    <w:p w:rsidR="00C26159" w:rsidRPr="00272C1B" w:rsidRDefault="00055FBD" w:rsidP="003F5AD2">
      <w:pPr>
        <w:jc w:val="both"/>
        <w:rPr>
          <w:rFonts w:eastAsia="Arial Unicode MS"/>
          <w:sz w:val="28"/>
          <w:szCs w:val="28"/>
          <w:lang w:val="kk-KZ"/>
        </w:rPr>
      </w:pPr>
      <w:r w:rsidRPr="00CC3465">
        <w:rPr>
          <w:rFonts w:eastAsia="Arial Unicode MS"/>
          <w:sz w:val="28"/>
          <w:szCs w:val="28"/>
          <w:lang w:val="kk-KZ"/>
        </w:rPr>
        <w:t>[САУДАЛЫҚ АТАУЫ]</w:t>
      </w:r>
      <w:r w:rsidR="0042609D" w:rsidRPr="00CC3465">
        <w:rPr>
          <w:rFonts w:eastAsia="Arial Unicode MS"/>
          <w:sz w:val="28"/>
          <w:szCs w:val="28"/>
          <w:lang w:val="kk-KZ"/>
        </w:rPr>
        <w:t xml:space="preserve"> </w:t>
      </w:r>
      <w:r w:rsidR="001B358B" w:rsidRPr="00CC3465">
        <w:rPr>
          <w:rFonts w:eastAsia="Arial Unicode MS"/>
          <w:sz w:val="28"/>
          <w:szCs w:val="28"/>
          <w:lang w:val="kk-KZ"/>
        </w:rPr>
        <w:t>препаратын қабылдау</w:t>
      </w:r>
      <w:r w:rsidR="001B358B" w:rsidRPr="00272C1B">
        <w:rPr>
          <w:rFonts w:eastAsia="Arial Unicode MS"/>
          <w:sz w:val="28"/>
          <w:szCs w:val="28"/>
          <w:lang w:val="kk-KZ"/>
        </w:rPr>
        <w:t xml:space="preserve"> және қатарлас ем кезінде қаңқа бұлшықеттеріне әсердің арту белгілері байқалмаған.  Алайда ГМГ-КоА-редуктазаның басқа тежегіштерін гемфиброзил, циклоспорин, никотин қышқылы, зеңге қарсы азолды дәрілер, протеаза тежегіштері және макролидті антибиотиктер қамтылатын фибрин қышқылының туындыларымен біріктіріп қабылдаған пациенттерде миозит және миопатия оқиғалары санының көбейгені хабарланған.  Гемфиброзил ГМГ-КоА-редуктазаның кейбір тежегіштерімен бірге тағайындалған кезде миопатияның туындау қаупін арттырады.  Осылайша, </w:t>
      </w:r>
      <w:r w:rsidRPr="00272C1B">
        <w:rPr>
          <w:rFonts w:eastAsia="Arial Unicode MS"/>
          <w:sz w:val="28"/>
          <w:szCs w:val="28"/>
          <w:lang w:val="kk-KZ"/>
        </w:rPr>
        <w:t>[САУДАЛЫҚ АТАУЫ]</w:t>
      </w:r>
      <w:r w:rsidR="0042609D" w:rsidRPr="00272C1B">
        <w:rPr>
          <w:rFonts w:eastAsia="Arial Unicode MS"/>
          <w:sz w:val="28"/>
          <w:szCs w:val="28"/>
          <w:lang w:val="kk-KZ"/>
        </w:rPr>
        <w:t xml:space="preserve"> </w:t>
      </w:r>
      <w:r w:rsidR="001B358B" w:rsidRPr="00272C1B">
        <w:rPr>
          <w:rFonts w:eastAsia="Arial Unicode MS"/>
          <w:sz w:val="28"/>
          <w:szCs w:val="28"/>
          <w:lang w:val="kk-KZ"/>
        </w:rPr>
        <w:t xml:space="preserve">препараты мен гемфиброзилді бір мезгілде тағайындау ұсынылмайды.  </w:t>
      </w:r>
      <w:r w:rsidRPr="00272C1B">
        <w:rPr>
          <w:rFonts w:eastAsia="Arial Unicode MS"/>
          <w:sz w:val="28"/>
          <w:szCs w:val="28"/>
          <w:lang w:val="kk-KZ"/>
        </w:rPr>
        <w:t>[САУДАЛЫҚ АТАУЫ]</w:t>
      </w:r>
      <w:r w:rsidR="0042609D" w:rsidRPr="00272C1B">
        <w:rPr>
          <w:rFonts w:eastAsia="Arial Unicode MS"/>
          <w:sz w:val="28"/>
          <w:szCs w:val="28"/>
          <w:lang w:val="kk-KZ"/>
        </w:rPr>
        <w:t xml:space="preserve"> </w:t>
      </w:r>
      <w:r w:rsidR="001B358B" w:rsidRPr="00272C1B">
        <w:rPr>
          <w:rFonts w:eastAsia="Arial Unicode MS"/>
          <w:sz w:val="28"/>
          <w:szCs w:val="28"/>
          <w:lang w:val="kk-KZ"/>
        </w:rPr>
        <w:t>препараты мен фибраттарды немесе ниацинді бірге қолданған кезде болжамды пайдасы мен қаупінің арақатынасы тиянақты таразылануы тиіс.</w:t>
      </w:r>
      <w:r w:rsidR="00A24634">
        <w:rPr>
          <w:rFonts w:eastAsia="Arial Unicode MS"/>
          <w:sz w:val="28"/>
          <w:szCs w:val="28"/>
          <w:lang w:val="kk-KZ"/>
        </w:rPr>
        <w:t xml:space="preserve"> </w:t>
      </w:r>
      <w:r w:rsidR="001B358B" w:rsidRPr="00272C1B">
        <w:rPr>
          <w:rFonts w:eastAsia="Arial Unicode MS"/>
          <w:sz w:val="28"/>
          <w:szCs w:val="28"/>
          <w:lang w:val="kk-KZ"/>
        </w:rPr>
        <w:t xml:space="preserve">40 мг </w:t>
      </w:r>
      <w:r w:rsidR="00A24634">
        <w:rPr>
          <w:rFonts w:eastAsia="Arial Unicode MS"/>
          <w:sz w:val="28"/>
          <w:szCs w:val="28"/>
          <w:lang w:val="kk-KZ"/>
        </w:rPr>
        <w:t>дозадағы</w:t>
      </w:r>
      <w:r w:rsidR="001B358B" w:rsidRPr="00272C1B">
        <w:rPr>
          <w:rFonts w:eastAsia="Arial Unicode MS"/>
          <w:sz w:val="28"/>
          <w:szCs w:val="28"/>
          <w:lang w:val="kk-KZ"/>
        </w:rPr>
        <w:t xml:space="preserve"> розувастатинді фибраттармен қатар қолданған кезде қарсы көрсетілімі бар.  </w:t>
      </w:r>
    </w:p>
    <w:p w:rsidR="00C26159" w:rsidRPr="00272C1B" w:rsidRDefault="00055FBD" w:rsidP="003F5AD2">
      <w:pPr>
        <w:jc w:val="both"/>
        <w:rPr>
          <w:rFonts w:eastAsia="Arial Unicode MS"/>
          <w:sz w:val="28"/>
          <w:szCs w:val="28"/>
          <w:lang w:val="kk-KZ"/>
        </w:rPr>
      </w:pPr>
      <w:r w:rsidRPr="00272C1B">
        <w:rPr>
          <w:rFonts w:eastAsia="Arial Unicode MS"/>
          <w:sz w:val="28"/>
          <w:szCs w:val="28"/>
          <w:lang w:val="kk-KZ"/>
        </w:rPr>
        <w:t>[САУДАЛЫҚ АТАУЫ]</w:t>
      </w:r>
      <w:r w:rsidR="001B358B" w:rsidRPr="00272C1B">
        <w:rPr>
          <w:rFonts w:eastAsia="Arial Unicode MS"/>
          <w:sz w:val="28"/>
          <w:szCs w:val="28"/>
          <w:lang w:val="kk-KZ"/>
        </w:rPr>
        <w:t xml:space="preserve"> препаратын жүйелік әсері бар фузид қышқылының препараттарымен бірге қабылдаудың немесе осындай препараттармен емдеу тоқтатылғаннан кейін 7 күн ішінде қарсы көрсетілімі бар.  Жүйелік әсері бар фузид қышқылының препараттарымен емдеу қажетті деп танылған пациенттерде статиндермен емдеу фузид қышқылымен ем уақытында тоқтатылуы тиіс.  Фузид қышқылы мен статиндер біріктірілімін қабылдаған пациенттерде рабдомиолиз оқиғалары (өліммен аяқталған бірнеше оқиғаны қоса) тіркелген.  Бұлшықет әлсіздігі, ауырсыну немесе ауыртатын сезімталдық симптомдары туындағанда пациенттерге дереу дәрігерге қаралу ұсынылады.  Статиндермен емдеуді фузид қышқылының соңғы дозасын қабылдаған соң жеті күннен кейін жаңартуға болады.  Жүйелік әсері бар фузид қышқылымен ұзақ емдеу талап етілетін айрықша жағдайларда, мысалы, ауыр инфекцияларды емдеу үшін, </w:t>
      </w:r>
      <w:r w:rsidRPr="00272C1B">
        <w:rPr>
          <w:rFonts w:eastAsia="Arial Unicode MS"/>
          <w:sz w:val="28"/>
          <w:szCs w:val="28"/>
          <w:lang w:val="kk-KZ"/>
        </w:rPr>
        <w:t>[САУДАЛЫҚ АТАУЫ]</w:t>
      </w:r>
      <w:r w:rsidR="001B358B" w:rsidRPr="00272C1B">
        <w:rPr>
          <w:rFonts w:eastAsia="Arial Unicode MS"/>
          <w:sz w:val="28"/>
          <w:szCs w:val="28"/>
          <w:lang w:val="kk-KZ"/>
        </w:rPr>
        <w:t xml:space="preserve"> препараты мен фузид қышқылын бірге қабылдау қажеттілігін әрбір жеке жағдайда және мұқият медициналық бақылаумен қарастырған жөн.  </w:t>
      </w:r>
    </w:p>
    <w:p w:rsidR="00C26159" w:rsidRPr="00272C1B" w:rsidRDefault="00055FBD" w:rsidP="003F5AD2">
      <w:pPr>
        <w:jc w:val="both"/>
        <w:rPr>
          <w:rFonts w:eastAsia="Arial Unicode MS"/>
          <w:sz w:val="28"/>
          <w:szCs w:val="28"/>
          <w:lang w:val="kk-KZ"/>
        </w:rPr>
      </w:pPr>
      <w:r w:rsidRPr="00272C1B">
        <w:rPr>
          <w:rFonts w:eastAsia="Arial Unicode MS"/>
          <w:sz w:val="28"/>
          <w:szCs w:val="28"/>
          <w:lang w:val="kk-KZ"/>
        </w:rPr>
        <w:t>[САУДАЛЫҚ АТАУЫ]</w:t>
      </w:r>
      <w:r w:rsidR="001B358B" w:rsidRPr="00272C1B">
        <w:rPr>
          <w:rFonts w:eastAsia="Arial Unicode MS"/>
          <w:sz w:val="28"/>
          <w:szCs w:val="28"/>
          <w:lang w:val="kk-KZ"/>
        </w:rPr>
        <w:t xml:space="preserve"> препаратын миопатияны бағамдайтын немесе рабдомиолизге қатысты қайталама болып табылатын (мысалы, сепсис, гипотония, ауыр операция, жарақат, ауыр метаболизмдік, эндокриндік және электролиттік бұзылыстар немесе бақыланбайтын құрысулар) бүйрек </w:t>
      </w:r>
      <w:r w:rsidR="001B358B" w:rsidRPr="00272C1B">
        <w:rPr>
          <w:rFonts w:eastAsia="Arial Unicode MS"/>
          <w:sz w:val="28"/>
          <w:szCs w:val="28"/>
          <w:lang w:val="kk-KZ"/>
        </w:rPr>
        <w:lastRenderedPageBreak/>
        <w:t xml:space="preserve">функциясы жеткіліксіздігінің дамуына итермелейтін шұғыл ауыр аурулары бар пациенттерге қабылдауға болмайды. </w:t>
      </w:r>
    </w:p>
    <w:p w:rsidR="00476B2C" w:rsidRPr="00272C1B" w:rsidRDefault="00476B2C" w:rsidP="00476B2C">
      <w:pPr>
        <w:jc w:val="both"/>
        <w:rPr>
          <w:i/>
          <w:sz w:val="28"/>
          <w:szCs w:val="28"/>
          <w:lang w:val="kk-KZ"/>
        </w:rPr>
      </w:pPr>
      <w:bookmarkStart w:id="2" w:name="_Hlk88749531"/>
      <w:r w:rsidRPr="00272C1B">
        <w:rPr>
          <w:i/>
          <w:sz w:val="28"/>
          <w:szCs w:val="28"/>
          <w:lang w:val="kk-KZ"/>
        </w:rPr>
        <w:t xml:space="preserve">Тері тарапынан ауыр жағымсыз реакциялар </w:t>
      </w:r>
    </w:p>
    <w:p w:rsidR="00476B2C" w:rsidRPr="00272C1B" w:rsidRDefault="00476B2C" w:rsidP="00476B2C">
      <w:pPr>
        <w:jc w:val="both"/>
        <w:rPr>
          <w:sz w:val="28"/>
          <w:szCs w:val="28"/>
          <w:lang w:val="kk-KZ"/>
        </w:rPr>
      </w:pPr>
      <w:r w:rsidRPr="00272C1B">
        <w:rPr>
          <w:sz w:val="28"/>
          <w:szCs w:val="28"/>
          <w:lang w:val="kk-KZ"/>
        </w:rPr>
        <w:t xml:space="preserve">Розувастатинді қолдану кезінде Стивенс-Джонсон синдромын (SJS) және эозинофилиямен және жүйелік симптомдармен (drug reaction with eosinophilia and systemic symptoms (DRESS)) өмірге қауіпті болуы немесе өліммен аяқталуы мүмкін дәрілік реакцияларды қоса алғанда, ауыр дәрежедегі терінің жағымсыз реакциялары тіркелді. </w:t>
      </w:r>
      <w:r w:rsidR="00055FBD" w:rsidRPr="00272C1B">
        <w:rPr>
          <w:sz w:val="28"/>
          <w:szCs w:val="28"/>
          <w:lang w:val="kk-KZ"/>
        </w:rPr>
        <w:t>[САУДАЛЫҚ АТАУЫ]</w:t>
      </w:r>
      <w:r w:rsidRPr="00272C1B">
        <w:rPr>
          <w:sz w:val="28"/>
          <w:szCs w:val="28"/>
          <w:lang w:val="kk-KZ"/>
        </w:rPr>
        <w:t xml:space="preserve"> препаратын тағайындау кезінде пациенттер кейіннен осы пациенттерді мұқият қадағалай отырып, терінің ауыр жағымсыз реакцияларының белгілері мен симптомдары туралы хабардар етілуі тиіс.</w:t>
      </w:r>
    </w:p>
    <w:p w:rsidR="00476B2C" w:rsidRPr="00272C1B" w:rsidRDefault="00476B2C" w:rsidP="00476B2C">
      <w:pPr>
        <w:jc w:val="both"/>
        <w:rPr>
          <w:sz w:val="28"/>
          <w:szCs w:val="28"/>
          <w:lang w:val="kk-KZ"/>
        </w:rPr>
      </w:pPr>
      <w:r w:rsidRPr="00272C1B">
        <w:rPr>
          <w:sz w:val="28"/>
          <w:szCs w:val="28"/>
          <w:lang w:val="kk-KZ"/>
        </w:rPr>
        <w:t xml:space="preserve">Стивенс-Джонсон синдромы, әдетте, денеде қызғылт дөңгелек дақтардың пайда болуымен </w:t>
      </w:r>
      <w:r w:rsidR="009E04FE" w:rsidRPr="00272C1B">
        <w:rPr>
          <w:sz w:val="28"/>
          <w:szCs w:val="28"/>
          <w:lang w:val="kk-KZ"/>
        </w:rPr>
        <w:t>көбінесе ортасында</w:t>
      </w:r>
      <w:r w:rsidR="009E04FE">
        <w:rPr>
          <w:sz w:val="28"/>
          <w:szCs w:val="28"/>
          <w:lang w:val="kk-KZ"/>
        </w:rPr>
        <w:t xml:space="preserve"> күлдіреулердің болуымен, терінің қабыршықтануымен</w:t>
      </w:r>
      <w:r w:rsidR="009E04FE" w:rsidRPr="00272C1B">
        <w:rPr>
          <w:sz w:val="28"/>
          <w:szCs w:val="28"/>
          <w:lang w:val="kk-KZ"/>
        </w:rPr>
        <w:t>, ау</w:t>
      </w:r>
      <w:r w:rsidR="002B1DBE">
        <w:rPr>
          <w:sz w:val="28"/>
          <w:szCs w:val="28"/>
          <w:lang w:val="kk-KZ"/>
        </w:rPr>
        <w:t>ызда</w:t>
      </w:r>
      <w:r w:rsidR="009E04FE" w:rsidRPr="00272C1B">
        <w:rPr>
          <w:sz w:val="28"/>
          <w:szCs w:val="28"/>
          <w:lang w:val="kk-KZ"/>
        </w:rPr>
        <w:t xml:space="preserve">, </w:t>
      </w:r>
      <w:r w:rsidR="002B1DBE">
        <w:rPr>
          <w:sz w:val="28"/>
          <w:szCs w:val="28"/>
          <w:lang w:val="kk-KZ"/>
        </w:rPr>
        <w:t>тамақта</w:t>
      </w:r>
      <w:r w:rsidR="009E04FE" w:rsidRPr="00272C1B">
        <w:rPr>
          <w:sz w:val="28"/>
          <w:szCs w:val="28"/>
          <w:lang w:val="kk-KZ"/>
        </w:rPr>
        <w:t>, мұрын жолдарында, жыныс мүшелерінде және көздерде жаралар пайда бол</w:t>
      </w:r>
      <w:r w:rsidR="002B1DBE">
        <w:rPr>
          <w:sz w:val="28"/>
          <w:szCs w:val="28"/>
          <w:lang w:val="kk-KZ"/>
        </w:rPr>
        <w:t xml:space="preserve">уымен </w:t>
      </w:r>
      <w:r w:rsidRPr="00272C1B">
        <w:rPr>
          <w:sz w:val="28"/>
          <w:szCs w:val="28"/>
          <w:lang w:val="kk-KZ"/>
        </w:rPr>
        <w:t>сипатталады</w:t>
      </w:r>
      <w:r w:rsidR="002B1DBE">
        <w:rPr>
          <w:sz w:val="28"/>
          <w:szCs w:val="28"/>
          <w:lang w:val="kk-KZ"/>
        </w:rPr>
        <w:t xml:space="preserve">. </w:t>
      </w:r>
      <w:r w:rsidRPr="00272C1B">
        <w:rPr>
          <w:sz w:val="28"/>
          <w:szCs w:val="28"/>
          <w:lang w:val="kk-KZ"/>
        </w:rPr>
        <w:t>Терідегі бұл ауыр бөртпелерден бұрын қызба мен тұмауға ұқсас белгілер болуы мүмкін.</w:t>
      </w:r>
    </w:p>
    <w:p w:rsidR="00476B2C" w:rsidRPr="00272C1B" w:rsidRDefault="00476B2C" w:rsidP="00476B2C">
      <w:pPr>
        <w:jc w:val="both"/>
        <w:rPr>
          <w:sz w:val="28"/>
          <w:szCs w:val="28"/>
          <w:lang w:val="kk-KZ"/>
        </w:rPr>
      </w:pPr>
      <w:r w:rsidRPr="00272C1B">
        <w:rPr>
          <w:sz w:val="28"/>
          <w:szCs w:val="28"/>
          <w:lang w:val="kk-KZ"/>
        </w:rPr>
        <w:t>DRESS синдромы немесе дәрілік препаратқа аса жоғары сезімталдық синдромы кең таралған бөртпенің пайда болуымен, дене қызуының жоғарылауымен және лимфа түйіндерінің ұлғаюымен сипатталады.</w:t>
      </w:r>
    </w:p>
    <w:p w:rsidR="00476B2C" w:rsidRPr="00272C1B" w:rsidRDefault="00476B2C" w:rsidP="00476B2C">
      <w:pPr>
        <w:jc w:val="both"/>
        <w:rPr>
          <w:rFonts w:eastAsia="Arial Unicode MS"/>
          <w:sz w:val="28"/>
          <w:szCs w:val="28"/>
          <w:lang w:val="kk-KZ"/>
        </w:rPr>
      </w:pPr>
      <w:r w:rsidRPr="00272C1B">
        <w:rPr>
          <w:sz w:val="28"/>
          <w:szCs w:val="28"/>
          <w:lang w:val="kk-KZ"/>
        </w:rPr>
        <w:t xml:space="preserve">Осындай жағымсыз реакцияларды көрсететін белгілер мен симптомдар пайда болған кезде </w:t>
      </w:r>
      <w:r w:rsidR="00055FBD" w:rsidRPr="00272C1B">
        <w:rPr>
          <w:sz w:val="28"/>
          <w:szCs w:val="28"/>
          <w:lang w:val="kk-KZ"/>
        </w:rPr>
        <w:t>[САУДАЛЫҚ АТАУЫ]</w:t>
      </w:r>
      <w:r w:rsidRPr="00272C1B">
        <w:rPr>
          <w:sz w:val="28"/>
          <w:szCs w:val="28"/>
          <w:lang w:val="kk-KZ"/>
        </w:rPr>
        <w:t xml:space="preserve"> препаратын дереу тоқтатып, баламалы ем</w:t>
      </w:r>
      <w:r w:rsidR="0094518F">
        <w:rPr>
          <w:sz w:val="28"/>
          <w:szCs w:val="28"/>
          <w:lang w:val="kk-KZ"/>
        </w:rPr>
        <w:t>ді</w:t>
      </w:r>
      <w:r w:rsidRPr="00272C1B">
        <w:rPr>
          <w:sz w:val="28"/>
          <w:szCs w:val="28"/>
          <w:lang w:val="kk-KZ"/>
        </w:rPr>
        <w:t xml:space="preserve"> тағайындау қажет.</w:t>
      </w:r>
    </w:p>
    <w:bookmarkEnd w:id="2"/>
    <w:p w:rsidR="00476B2C" w:rsidRPr="00272C1B" w:rsidRDefault="00476B2C" w:rsidP="00476B2C">
      <w:pPr>
        <w:jc w:val="both"/>
        <w:rPr>
          <w:sz w:val="28"/>
          <w:szCs w:val="28"/>
          <w:lang w:val="kk-KZ"/>
        </w:rPr>
      </w:pPr>
      <w:r w:rsidRPr="00272C1B">
        <w:rPr>
          <w:sz w:val="28"/>
          <w:szCs w:val="28"/>
          <w:lang w:val="kk-KZ"/>
        </w:rPr>
        <w:t xml:space="preserve">Егер пациентте Стивенс-Джонсон синдромы немесе </w:t>
      </w:r>
      <w:r w:rsidR="00055FBD" w:rsidRPr="00272C1B">
        <w:rPr>
          <w:sz w:val="28"/>
          <w:szCs w:val="28"/>
          <w:lang w:val="kk-KZ"/>
        </w:rPr>
        <w:t>[САУДАЛЫҚ АТАУЫ]</w:t>
      </w:r>
      <w:r w:rsidRPr="00272C1B">
        <w:rPr>
          <w:sz w:val="28"/>
          <w:szCs w:val="28"/>
          <w:lang w:val="kk-KZ"/>
        </w:rPr>
        <w:t xml:space="preserve"> қолданған кезде эозинофилиямен және жүйелік симптомдармен дәрілік реакция </w:t>
      </w:r>
      <w:r w:rsidR="007E6533">
        <w:rPr>
          <w:sz w:val="28"/>
          <w:szCs w:val="28"/>
          <w:lang w:val="kk-KZ"/>
        </w:rPr>
        <w:t>секілді</w:t>
      </w:r>
      <w:r w:rsidRPr="00272C1B">
        <w:rPr>
          <w:sz w:val="28"/>
          <w:szCs w:val="28"/>
          <w:lang w:val="kk-KZ"/>
        </w:rPr>
        <w:t xml:space="preserve"> күрделі жағымсыз реакция дамыған болса, аталған пациентте </w:t>
      </w:r>
      <w:r w:rsidR="00055FBD" w:rsidRPr="00272C1B">
        <w:rPr>
          <w:sz w:val="28"/>
          <w:szCs w:val="28"/>
          <w:lang w:val="kk-KZ"/>
        </w:rPr>
        <w:t>[САУДАЛЫҚ АТАУЫ]</w:t>
      </w:r>
      <w:r w:rsidRPr="00272C1B">
        <w:rPr>
          <w:sz w:val="28"/>
          <w:szCs w:val="28"/>
          <w:lang w:val="kk-KZ"/>
        </w:rPr>
        <w:t xml:space="preserve"> препаратымен емдеуді тұрақты негізде тоқтату керек.</w:t>
      </w:r>
    </w:p>
    <w:p w:rsidR="00C26159" w:rsidRPr="00272C1B" w:rsidRDefault="001B358B" w:rsidP="003F5AD2">
      <w:pPr>
        <w:jc w:val="both"/>
        <w:rPr>
          <w:rFonts w:eastAsia="Arial Unicode MS"/>
          <w:i/>
          <w:sz w:val="28"/>
          <w:szCs w:val="28"/>
          <w:lang w:val="kk-KZ"/>
        </w:rPr>
      </w:pPr>
      <w:r w:rsidRPr="00272C1B">
        <w:rPr>
          <w:rFonts w:eastAsia="Arial Unicode MS"/>
          <w:i/>
          <w:sz w:val="28"/>
          <w:szCs w:val="28"/>
          <w:lang w:val="kk-KZ"/>
        </w:rPr>
        <w:t>Бауырға тигізетін әсері</w:t>
      </w:r>
    </w:p>
    <w:p w:rsidR="00C26159" w:rsidRPr="00272C1B" w:rsidRDefault="001B358B" w:rsidP="003F5AD2">
      <w:pPr>
        <w:jc w:val="both"/>
        <w:rPr>
          <w:rFonts w:eastAsia="Arial Unicode MS"/>
          <w:sz w:val="28"/>
          <w:szCs w:val="28"/>
          <w:lang w:val="kk-KZ"/>
        </w:rPr>
      </w:pPr>
      <w:r w:rsidRPr="00272C1B">
        <w:rPr>
          <w:rFonts w:eastAsia="Arial Unicode MS"/>
          <w:sz w:val="28"/>
          <w:szCs w:val="28"/>
          <w:lang w:val="kk-KZ"/>
        </w:rPr>
        <w:t xml:space="preserve">ГМГ-КоА-редуктазаның басқа тежегіштерінен туындайтын жағдайда </w:t>
      </w:r>
      <w:r w:rsidR="007E6533">
        <w:rPr>
          <w:rFonts w:eastAsia="Arial Unicode MS"/>
          <w:sz w:val="28"/>
          <w:szCs w:val="28"/>
          <w:lang w:val="kk-KZ"/>
        </w:rPr>
        <w:t>секілді</w:t>
      </w:r>
      <w:r w:rsidRPr="00272C1B">
        <w:rPr>
          <w:rFonts w:eastAsia="Arial Unicode MS"/>
          <w:sz w:val="28"/>
          <w:szCs w:val="28"/>
          <w:lang w:val="kk-KZ"/>
        </w:rPr>
        <w:t xml:space="preserve">, алкогольді шамадан тыс қабылдайтын және/немесе анамнезінде бауыр аурулары бар пациенттер </w:t>
      </w:r>
      <w:r w:rsidR="00055FBD" w:rsidRPr="00272C1B">
        <w:rPr>
          <w:rFonts w:eastAsia="Arial Unicode MS"/>
          <w:sz w:val="28"/>
          <w:szCs w:val="28"/>
          <w:lang w:val="kk-KZ"/>
        </w:rPr>
        <w:t>[САУДАЛЫҚ АТАУЫ]</w:t>
      </w:r>
      <w:r w:rsidRPr="00272C1B">
        <w:rPr>
          <w:rFonts w:eastAsia="Arial Unicode MS"/>
          <w:sz w:val="28"/>
          <w:szCs w:val="28"/>
          <w:lang w:val="kk-KZ"/>
        </w:rPr>
        <w:t xml:space="preserve"> препаратын сақтықпен қабылдауы тиіс.  Емді бастағанға дейін және емді бастаған соң 3 айдан кейін бауыр функциясы көрсеткіштерін анықтау ұсынылады.  Егер қан сарысуындағы трансаминазалар белсенділігінің деңгейі жоғарғы қалып шегінен 3 есе астам болса, </w:t>
      </w:r>
      <w:r w:rsidR="00055FBD" w:rsidRPr="00272C1B">
        <w:rPr>
          <w:rFonts w:eastAsia="Arial Unicode MS"/>
          <w:sz w:val="28"/>
          <w:szCs w:val="28"/>
          <w:lang w:val="kk-KZ"/>
        </w:rPr>
        <w:t>[САУДАЛЫҚ АТАУЫ]</w:t>
      </w:r>
      <w:r w:rsidRPr="00272C1B">
        <w:rPr>
          <w:rFonts w:eastAsia="Arial Unicode MS"/>
          <w:sz w:val="28"/>
          <w:szCs w:val="28"/>
          <w:lang w:val="kk-KZ"/>
        </w:rPr>
        <w:t xml:space="preserve"> препаратын қабылдауды тоқтату немесе оның дозасын азайту керек.  Бауыр функциясының ауыр бұзылыстары (негізінен трансаминазалар деңгейінің жоғарылауын қоса) оқиғаларын анықтау жиілігі 40 мг дозасын қабылдаған кезде жоғары болады.  Гипотиреоз немесе нефроздық синдром салдарынан болған гиперхолестеринемиясы бар пациенттерде негізгі ауруларды емдеу </w:t>
      </w:r>
      <w:r w:rsidR="00055FBD" w:rsidRPr="00272C1B">
        <w:rPr>
          <w:rFonts w:eastAsia="Arial Unicode MS"/>
          <w:sz w:val="28"/>
          <w:szCs w:val="28"/>
          <w:lang w:val="kk-KZ"/>
        </w:rPr>
        <w:t>[САУДАЛЫҚ АТАУЫ]</w:t>
      </w:r>
      <w:r w:rsidRPr="00272C1B">
        <w:rPr>
          <w:rFonts w:eastAsia="Arial Unicode MS"/>
          <w:sz w:val="28"/>
          <w:szCs w:val="28"/>
          <w:lang w:val="kk-KZ"/>
        </w:rPr>
        <w:t xml:space="preserve"> препаратымен емдеу басталған</w:t>
      </w:r>
      <w:r w:rsidR="0094518F">
        <w:rPr>
          <w:rFonts w:eastAsia="Arial Unicode MS"/>
          <w:sz w:val="28"/>
          <w:szCs w:val="28"/>
          <w:lang w:val="kk-KZ"/>
        </w:rPr>
        <w:t xml:space="preserve">ға дейін </w:t>
      </w:r>
      <w:r w:rsidRPr="00272C1B">
        <w:rPr>
          <w:rFonts w:eastAsia="Arial Unicode MS"/>
          <w:sz w:val="28"/>
          <w:szCs w:val="28"/>
          <w:lang w:val="kk-KZ"/>
        </w:rPr>
        <w:t xml:space="preserve">жүргізілуі тиіс.  </w:t>
      </w:r>
    </w:p>
    <w:p w:rsidR="00C26159" w:rsidRPr="00272C1B" w:rsidRDefault="001B358B" w:rsidP="003F5AD2">
      <w:pPr>
        <w:jc w:val="both"/>
        <w:rPr>
          <w:rFonts w:eastAsia="Arial Unicode MS"/>
          <w:i/>
          <w:sz w:val="28"/>
          <w:szCs w:val="28"/>
          <w:lang w:val="kk-KZ"/>
        </w:rPr>
      </w:pPr>
      <w:r w:rsidRPr="00272C1B">
        <w:rPr>
          <w:rFonts w:eastAsia="Arial Unicode MS"/>
          <w:i/>
          <w:sz w:val="28"/>
          <w:szCs w:val="28"/>
          <w:lang w:val="kk-KZ"/>
        </w:rPr>
        <w:t>Этникалық топтар</w:t>
      </w:r>
    </w:p>
    <w:p w:rsidR="00C26159" w:rsidRPr="00272C1B" w:rsidRDefault="001B358B" w:rsidP="003F5AD2">
      <w:pPr>
        <w:jc w:val="both"/>
        <w:rPr>
          <w:rFonts w:eastAsia="Arial Unicode MS"/>
          <w:sz w:val="28"/>
          <w:szCs w:val="28"/>
          <w:lang w:val="kk-KZ"/>
        </w:rPr>
      </w:pPr>
      <w:r w:rsidRPr="00272C1B">
        <w:rPr>
          <w:rFonts w:eastAsia="Arial Unicode MS"/>
          <w:sz w:val="28"/>
          <w:szCs w:val="28"/>
          <w:lang w:val="kk-KZ"/>
        </w:rPr>
        <w:lastRenderedPageBreak/>
        <w:t xml:space="preserve">Розувастатиннің моңғол тектес нәсілге әсері еуропеоидтық нәсілге қарағанда жоғары екендігі туралы деректер бар.    </w:t>
      </w:r>
    </w:p>
    <w:p w:rsidR="00C26159" w:rsidRPr="00272C1B" w:rsidRDefault="001B358B" w:rsidP="003F5AD2">
      <w:pPr>
        <w:jc w:val="both"/>
        <w:rPr>
          <w:rFonts w:eastAsia="Arial Unicode MS"/>
          <w:i/>
          <w:sz w:val="28"/>
          <w:szCs w:val="28"/>
          <w:lang w:val="kk-KZ"/>
        </w:rPr>
      </w:pPr>
      <w:r w:rsidRPr="00272C1B">
        <w:rPr>
          <w:rFonts w:eastAsia="Arial Unicode MS"/>
          <w:i/>
          <w:sz w:val="28"/>
          <w:szCs w:val="28"/>
          <w:lang w:val="kk-KZ"/>
        </w:rPr>
        <w:t>Протеаза тежегіштері</w:t>
      </w:r>
    </w:p>
    <w:p w:rsidR="00C26159" w:rsidRPr="00272C1B" w:rsidRDefault="001B358B" w:rsidP="003F5AD2">
      <w:pPr>
        <w:jc w:val="both"/>
        <w:rPr>
          <w:rFonts w:eastAsia="Arial Unicode MS"/>
          <w:sz w:val="28"/>
          <w:szCs w:val="28"/>
          <w:lang w:val="kk-KZ"/>
        </w:rPr>
      </w:pPr>
      <w:r w:rsidRPr="00272C1B">
        <w:rPr>
          <w:rFonts w:eastAsia="Arial Unicode MS"/>
          <w:sz w:val="28"/>
          <w:szCs w:val="28"/>
          <w:lang w:val="kk-KZ"/>
        </w:rPr>
        <w:t xml:space="preserve">Розувастатиннің жоғары жүйелік әсері оны ритонавирмен біріктірілімде түрлі протеаза тежегіштерімен бір мезгілде қабылдайтын пациенттерде байқалады.  </w:t>
      </w:r>
      <w:r w:rsidR="00055FBD" w:rsidRPr="00272C1B">
        <w:rPr>
          <w:rFonts w:eastAsia="Arial Unicode MS"/>
          <w:sz w:val="28"/>
          <w:szCs w:val="28"/>
          <w:lang w:val="kk-KZ"/>
        </w:rPr>
        <w:t>[САУДАЛЫҚ АТАУЫ]</w:t>
      </w:r>
      <w:r w:rsidR="00252819">
        <w:rPr>
          <w:rFonts w:eastAsia="Arial Unicode MS"/>
          <w:sz w:val="28"/>
          <w:szCs w:val="28"/>
          <w:lang w:val="kk-KZ"/>
        </w:rPr>
        <w:t xml:space="preserve"> препаратын АИТВ-н</w:t>
      </w:r>
      <w:r w:rsidRPr="00272C1B">
        <w:rPr>
          <w:rFonts w:eastAsia="Arial Unicode MS"/>
          <w:sz w:val="28"/>
          <w:szCs w:val="28"/>
          <w:lang w:val="kk-KZ"/>
        </w:rPr>
        <w:t xml:space="preserve">а шалдыққан, протеаза тежегіштерін қабылдайтын пациенттерге тағайындаған кезде липидтер деңгейінің төмендеуінен болатын пайданы да, бастапқы кезде және </w:t>
      </w:r>
      <w:r w:rsidR="00055FBD" w:rsidRPr="00272C1B">
        <w:rPr>
          <w:rFonts w:eastAsia="Arial Unicode MS"/>
          <w:sz w:val="28"/>
          <w:szCs w:val="28"/>
          <w:lang w:val="kk-KZ"/>
        </w:rPr>
        <w:t>[САУДАЛЫҚ АТАУЫ]</w:t>
      </w:r>
      <w:r w:rsidRPr="00272C1B">
        <w:rPr>
          <w:rFonts w:eastAsia="Arial Unicode MS"/>
          <w:sz w:val="28"/>
          <w:szCs w:val="28"/>
          <w:lang w:val="kk-KZ"/>
        </w:rPr>
        <w:t xml:space="preserve"> препаратының дозаларын титрлеген кезде қан плазмасындағы розувастатин концентрациясының жоғарылауы үшін туындайтын потенциалды да ескерген жөн.  </w:t>
      </w:r>
      <w:r w:rsidR="00055FBD" w:rsidRPr="00272C1B">
        <w:rPr>
          <w:rFonts w:eastAsia="Arial Unicode MS"/>
          <w:sz w:val="28"/>
          <w:szCs w:val="28"/>
          <w:lang w:val="kk-KZ"/>
        </w:rPr>
        <w:t>[САУДАЛЫҚ АТАУЫ]</w:t>
      </w:r>
      <w:r w:rsidR="0042609D" w:rsidRPr="00272C1B">
        <w:rPr>
          <w:rFonts w:eastAsia="Arial Unicode MS"/>
          <w:sz w:val="28"/>
          <w:szCs w:val="28"/>
          <w:lang w:val="kk-KZ"/>
        </w:rPr>
        <w:t xml:space="preserve"> </w:t>
      </w:r>
      <w:r w:rsidRPr="00272C1B">
        <w:rPr>
          <w:rFonts w:eastAsia="Arial Unicode MS"/>
          <w:sz w:val="28"/>
          <w:szCs w:val="28"/>
          <w:lang w:val="kk-KZ"/>
        </w:rPr>
        <w:t>препаратының дозасы</w:t>
      </w:r>
      <w:r w:rsidR="00252819">
        <w:rPr>
          <w:rFonts w:eastAsia="Arial Unicode MS"/>
          <w:sz w:val="28"/>
          <w:szCs w:val="28"/>
          <w:lang w:val="kk-KZ"/>
        </w:rPr>
        <w:t>н</w:t>
      </w:r>
      <w:r w:rsidRPr="00272C1B">
        <w:rPr>
          <w:rFonts w:eastAsia="Arial Unicode MS"/>
          <w:sz w:val="28"/>
          <w:szCs w:val="28"/>
          <w:lang w:val="kk-KZ"/>
        </w:rPr>
        <w:t xml:space="preserve"> түзет</w:t>
      </w:r>
      <w:r w:rsidR="00252819">
        <w:rPr>
          <w:rFonts w:eastAsia="Arial Unicode MS"/>
          <w:sz w:val="28"/>
          <w:szCs w:val="28"/>
          <w:lang w:val="kk-KZ"/>
        </w:rPr>
        <w:t xml:space="preserve">у жүргізілмегенге </w:t>
      </w:r>
      <w:r w:rsidRPr="00272C1B">
        <w:rPr>
          <w:rFonts w:eastAsia="Arial Unicode MS"/>
          <w:sz w:val="28"/>
          <w:szCs w:val="28"/>
          <w:lang w:val="kk-KZ"/>
        </w:rPr>
        <w:t xml:space="preserve">дейін протеаза тежегіштерін қатар қабылдау ұсынылмайды.  </w:t>
      </w:r>
    </w:p>
    <w:p w:rsidR="00C26159" w:rsidRPr="00272C1B" w:rsidRDefault="001B358B" w:rsidP="003F5AD2">
      <w:pPr>
        <w:jc w:val="both"/>
        <w:rPr>
          <w:rFonts w:eastAsia="Arial Unicode MS"/>
          <w:i/>
          <w:sz w:val="28"/>
          <w:szCs w:val="28"/>
          <w:lang w:val="kk-KZ"/>
        </w:rPr>
      </w:pPr>
      <w:r w:rsidRPr="00272C1B">
        <w:rPr>
          <w:rFonts w:eastAsia="Arial Unicode MS"/>
          <w:i/>
          <w:sz w:val="28"/>
          <w:szCs w:val="28"/>
          <w:lang w:val="kk-KZ"/>
        </w:rPr>
        <w:t xml:space="preserve">Лактозаны көтере алмаушылық </w:t>
      </w:r>
    </w:p>
    <w:p w:rsidR="00C26159" w:rsidRPr="00272C1B" w:rsidRDefault="00622912" w:rsidP="003F5AD2">
      <w:pPr>
        <w:jc w:val="both"/>
        <w:rPr>
          <w:rFonts w:eastAsia="Arial Unicode MS"/>
          <w:sz w:val="28"/>
          <w:szCs w:val="28"/>
          <w:lang w:val="kk-KZ"/>
        </w:rPr>
      </w:pPr>
      <w:r w:rsidRPr="00622912">
        <w:rPr>
          <w:rFonts w:eastAsia="Arial Unicode MS"/>
          <w:sz w:val="28"/>
          <w:szCs w:val="28"/>
          <w:lang w:val="kk-KZ"/>
        </w:rPr>
        <w:t>Lapp (ЛАПП)-лактаз</w:t>
      </w:r>
      <w:r>
        <w:rPr>
          <w:rFonts w:eastAsia="Arial Unicode MS"/>
          <w:sz w:val="28"/>
          <w:szCs w:val="28"/>
          <w:lang w:val="kk-KZ"/>
        </w:rPr>
        <w:t xml:space="preserve">а </w:t>
      </w:r>
      <w:r w:rsidR="001B358B" w:rsidRPr="00272C1B">
        <w:rPr>
          <w:rFonts w:eastAsia="Arial Unicode MS"/>
          <w:sz w:val="28"/>
          <w:szCs w:val="28"/>
          <w:lang w:val="kk-KZ"/>
        </w:rPr>
        <w:t xml:space="preserve">тапшылығы немесе глюкоза және галактоза мальабсорбциясы </w:t>
      </w:r>
      <w:r w:rsidR="007E6533">
        <w:rPr>
          <w:rFonts w:eastAsia="Arial Unicode MS"/>
          <w:sz w:val="28"/>
          <w:szCs w:val="28"/>
          <w:lang w:val="kk-KZ"/>
        </w:rPr>
        <w:t>секілді</w:t>
      </w:r>
      <w:r w:rsidR="001B358B" w:rsidRPr="00272C1B">
        <w:rPr>
          <w:rFonts w:eastAsia="Arial Unicode MS"/>
          <w:sz w:val="28"/>
          <w:szCs w:val="28"/>
          <w:lang w:val="kk-KZ"/>
        </w:rPr>
        <w:t xml:space="preserve"> сирек кездесетін тұқым қуалайтын аурулары бар пациенттерге </w:t>
      </w:r>
      <w:r w:rsidR="00055FBD" w:rsidRPr="00272C1B">
        <w:rPr>
          <w:rFonts w:eastAsia="Arial Unicode MS"/>
          <w:sz w:val="28"/>
          <w:szCs w:val="28"/>
          <w:lang w:val="kk-KZ"/>
        </w:rPr>
        <w:t>[САУДАЛЫҚ АТАУЫ]</w:t>
      </w:r>
      <w:r w:rsidR="0042609D" w:rsidRPr="00272C1B">
        <w:rPr>
          <w:rFonts w:eastAsia="Arial Unicode MS"/>
          <w:sz w:val="28"/>
          <w:szCs w:val="28"/>
          <w:lang w:val="kk-KZ"/>
        </w:rPr>
        <w:t xml:space="preserve"> </w:t>
      </w:r>
      <w:r w:rsidR="001B358B" w:rsidRPr="00272C1B">
        <w:rPr>
          <w:rFonts w:eastAsia="Arial Unicode MS"/>
          <w:sz w:val="28"/>
          <w:szCs w:val="28"/>
          <w:lang w:val="kk-KZ"/>
        </w:rPr>
        <w:t xml:space="preserve">қабылдауға болмайды.  </w:t>
      </w:r>
    </w:p>
    <w:p w:rsidR="00C26159" w:rsidRPr="00272C1B" w:rsidRDefault="001B358B" w:rsidP="003F5AD2">
      <w:pPr>
        <w:jc w:val="both"/>
        <w:rPr>
          <w:rFonts w:eastAsia="Arial Unicode MS"/>
          <w:i/>
          <w:sz w:val="28"/>
          <w:szCs w:val="28"/>
          <w:lang w:val="kk-KZ"/>
        </w:rPr>
      </w:pPr>
      <w:r w:rsidRPr="00272C1B">
        <w:rPr>
          <w:rFonts w:eastAsia="Arial Unicode MS"/>
          <w:i/>
          <w:sz w:val="28"/>
          <w:szCs w:val="28"/>
          <w:lang w:val="kk-KZ"/>
        </w:rPr>
        <w:t xml:space="preserve">Өкпенің интерстициальді ауруы  </w:t>
      </w:r>
    </w:p>
    <w:p w:rsidR="00C26159" w:rsidRPr="00272C1B" w:rsidRDefault="001B358B" w:rsidP="003F5AD2">
      <w:pPr>
        <w:jc w:val="both"/>
        <w:rPr>
          <w:rFonts w:eastAsia="Arial Unicode MS"/>
          <w:sz w:val="28"/>
          <w:szCs w:val="28"/>
          <w:lang w:val="kk-KZ"/>
        </w:rPr>
      </w:pPr>
      <w:r w:rsidRPr="00272C1B">
        <w:rPr>
          <w:rFonts w:eastAsia="Arial Unicode MS"/>
          <w:sz w:val="28"/>
          <w:szCs w:val="28"/>
          <w:lang w:val="kk-KZ"/>
        </w:rPr>
        <w:t xml:space="preserve">Статиндер қолданылғанда, әсіресе, ем ұзақ уақыт жүргізілгенде өкпенің интерстициальді ауруларының бір реттік оқиғалары </w:t>
      </w:r>
      <w:r w:rsidR="00521FB0">
        <w:rPr>
          <w:rFonts w:eastAsia="Arial Unicode MS"/>
          <w:sz w:val="28"/>
          <w:szCs w:val="28"/>
          <w:lang w:val="kk-KZ"/>
        </w:rPr>
        <w:t xml:space="preserve">туралы </w:t>
      </w:r>
      <w:r w:rsidRPr="00272C1B">
        <w:rPr>
          <w:rFonts w:eastAsia="Arial Unicode MS"/>
          <w:sz w:val="28"/>
          <w:szCs w:val="28"/>
          <w:lang w:val="kk-KZ"/>
        </w:rPr>
        <w:t xml:space="preserve">хабарланған.  Сипатталған белгілерге ентігуді, құрғақ жөтелді және жағдайдың жалпы нашарлауын (шаршау, салмақ жоғалту және қызба) жатқызуға болады.  Егер пациентте өкпенің интерстициальді ауруларының дамуына күдіктер бар болса, статиндермен емдеуді тоқтату керек.  </w:t>
      </w:r>
    </w:p>
    <w:p w:rsidR="00C26159" w:rsidRPr="00272C1B" w:rsidRDefault="001B358B" w:rsidP="003F5AD2">
      <w:pPr>
        <w:jc w:val="both"/>
        <w:rPr>
          <w:rFonts w:eastAsia="Arial Unicode MS"/>
          <w:i/>
          <w:sz w:val="28"/>
          <w:szCs w:val="28"/>
          <w:lang w:val="kk-KZ"/>
        </w:rPr>
      </w:pPr>
      <w:r w:rsidRPr="00272C1B">
        <w:rPr>
          <w:rFonts w:eastAsia="Arial Unicode MS"/>
          <w:i/>
          <w:sz w:val="28"/>
          <w:szCs w:val="28"/>
          <w:lang w:val="kk-KZ"/>
        </w:rPr>
        <w:t>2-типті қант диабеті</w:t>
      </w:r>
    </w:p>
    <w:p w:rsidR="00C26159" w:rsidRPr="00272C1B" w:rsidRDefault="001B358B" w:rsidP="003F5AD2">
      <w:pPr>
        <w:jc w:val="both"/>
        <w:rPr>
          <w:rFonts w:eastAsia="Arial Unicode MS"/>
          <w:sz w:val="28"/>
          <w:szCs w:val="28"/>
          <w:lang w:val="kk-KZ"/>
        </w:rPr>
      </w:pPr>
      <w:r w:rsidRPr="00272C1B">
        <w:rPr>
          <w:rFonts w:eastAsia="Arial Unicode MS"/>
          <w:sz w:val="28"/>
          <w:szCs w:val="28"/>
          <w:lang w:val="kk-KZ"/>
        </w:rPr>
        <w:t>Кейбір деректер класс ретінде статиндер қандағы глюкоза деңгейін жоғарылатынын және кейбір пациенттерде болашақта диабеттің даму қаупін арттыратынын, диабетті емдеуге бастамашылық жасалмаса, гипергликемия туындауы мүмкін екенін көрсетеді.  Алайда статиндермен емдеген кездегі қантамыр аурулары қаупінің азаюы глюкоза деңгейінің жоғарылау қауіп</w:t>
      </w:r>
      <w:r w:rsidR="00521FB0">
        <w:rPr>
          <w:rFonts w:eastAsia="Arial Unicode MS"/>
          <w:sz w:val="28"/>
          <w:szCs w:val="28"/>
          <w:lang w:val="kk-KZ"/>
        </w:rPr>
        <w:t>і</w:t>
      </w:r>
      <w:r w:rsidRPr="00272C1B">
        <w:rPr>
          <w:rFonts w:eastAsia="Arial Unicode MS"/>
          <w:sz w:val="28"/>
          <w:szCs w:val="28"/>
          <w:lang w:val="kk-KZ"/>
        </w:rPr>
        <w:t xml:space="preserve">нен жоғары, сондықтан статиндермен емдеуді тоқтатуға себеп болып табылмайды.  Ашқарынға қандағы глюкоза деңгейі 5,6 – 6,9 ммоль/л пациенттерде розувастатинмен емдеу қант диабетіне шалдығу қаупінің жоғарылауымен байланыстырылды.  </w:t>
      </w:r>
    </w:p>
    <w:p w:rsidR="00C26159" w:rsidRPr="00272C1B" w:rsidRDefault="001B358B" w:rsidP="003F5AD2">
      <w:pPr>
        <w:jc w:val="both"/>
        <w:rPr>
          <w:rFonts w:eastAsia="Arial Unicode MS"/>
          <w:i/>
          <w:sz w:val="28"/>
          <w:szCs w:val="28"/>
          <w:lang w:val="kk-KZ"/>
        </w:rPr>
      </w:pPr>
      <w:r w:rsidRPr="00272C1B">
        <w:rPr>
          <w:rFonts w:eastAsia="Arial Unicode MS"/>
          <w:i/>
          <w:sz w:val="28"/>
          <w:szCs w:val="28"/>
          <w:lang w:val="kk-KZ"/>
        </w:rPr>
        <w:t>Педиатриялық практикада қолдану</w:t>
      </w:r>
    </w:p>
    <w:p w:rsidR="00A55FA8" w:rsidRDefault="00A55FA8" w:rsidP="003F5AD2">
      <w:pPr>
        <w:jc w:val="both"/>
        <w:rPr>
          <w:rFonts w:eastAsia="Arial Unicode MS"/>
          <w:sz w:val="28"/>
          <w:szCs w:val="28"/>
          <w:lang w:val="kk-KZ"/>
        </w:rPr>
      </w:pPr>
      <w:r w:rsidRPr="00A55FA8">
        <w:rPr>
          <w:rFonts w:eastAsia="Arial Unicode MS"/>
          <w:sz w:val="28"/>
          <w:szCs w:val="28"/>
          <w:lang w:val="kk-KZ"/>
        </w:rPr>
        <w:t xml:space="preserve">18 жасқа дейінгі балаларда препаратты қолдану тиімділігі мен қауіпсіздігі анықталмаған. Қажет болған жағдайда [САУДАЛЫҚ АТАУЫ] басқа дозада (5 мг) қолданылады. </w:t>
      </w:r>
    </w:p>
    <w:p w:rsidR="00C26159" w:rsidRPr="00272C1B" w:rsidRDefault="001B358B" w:rsidP="003F5AD2">
      <w:pPr>
        <w:jc w:val="both"/>
        <w:rPr>
          <w:rFonts w:eastAsia="Arial Unicode MS"/>
          <w:sz w:val="28"/>
          <w:szCs w:val="28"/>
          <w:lang w:val="kk-KZ"/>
        </w:rPr>
      </w:pPr>
      <w:r w:rsidRPr="00272C1B">
        <w:rPr>
          <w:rFonts w:eastAsia="Arial Unicode MS"/>
          <w:sz w:val="28"/>
          <w:szCs w:val="28"/>
          <w:lang w:val="kk-KZ"/>
        </w:rPr>
        <w:t>Розувастатин қабылдайтын 6-дан 17 жасқа дейінгі балалардың сызықтық өсуін (бой), дене массасын, ДМИ (дене массасының индексін) және екіншілік жыныстық жетілу сипаттамаларын Таннер шкаласы бойынша бағалау екі жылдық кезеңмен шектеледі.</w:t>
      </w:r>
      <w:r w:rsidR="00521FB0">
        <w:rPr>
          <w:rFonts w:eastAsia="Arial Unicode MS"/>
          <w:sz w:val="28"/>
          <w:szCs w:val="28"/>
          <w:lang w:val="kk-KZ"/>
        </w:rPr>
        <w:t xml:space="preserve"> </w:t>
      </w:r>
      <w:r w:rsidRPr="00272C1B">
        <w:rPr>
          <w:rFonts w:eastAsia="Arial Unicode MS"/>
          <w:sz w:val="28"/>
          <w:szCs w:val="28"/>
          <w:lang w:val="kk-KZ"/>
        </w:rPr>
        <w:t xml:space="preserve">Препаратты екі жыл қабылдағаннан кейін оның бойға, салмаққа, ДМИ және жыныстық дамуға әсері анықталған жоқ.  </w:t>
      </w:r>
    </w:p>
    <w:p w:rsidR="00B833B1" w:rsidRPr="00272C1B" w:rsidRDefault="001B358B" w:rsidP="003F5AD2">
      <w:pPr>
        <w:jc w:val="both"/>
        <w:rPr>
          <w:i/>
          <w:sz w:val="28"/>
          <w:szCs w:val="28"/>
          <w:lang w:val="kk-KZ"/>
        </w:rPr>
      </w:pPr>
      <w:r w:rsidRPr="00272C1B">
        <w:rPr>
          <w:i/>
          <w:sz w:val="28"/>
          <w:szCs w:val="28"/>
          <w:lang w:val="kk-KZ"/>
        </w:rPr>
        <w:t>Жүктілік немесе лактация кезінде</w:t>
      </w:r>
    </w:p>
    <w:p w:rsidR="001F0642" w:rsidRPr="00272C1B" w:rsidRDefault="00055FBD" w:rsidP="003F5AD2">
      <w:pPr>
        <w:jc w:val="both"/>
        <w:rPr>
          <w:sz w:val="28"/>
          <w:szCs w:val="28"/>
          <w:lang w:val="kk-KZ"/>
        </w:rPr>
      </w:pPr>
      <w:r w:rsidRPr="00272C1B">
        <w:rPr>
          <w:sz w:val="28"/>
          <w:szCs w:val="28"/>
          <w:lang w:val="kk-KZ"/>
        </w:rPr>
        <w:lastRenderedPageBreak/>
        <w:t>[САУДАЛЫҚ АТАУЫ]</w:t>
      </w:r>
      <w:r w:rsidR="001B358B" w:rsidRPr="00272C1B">
        <w:rPr>
          <w:sz w:val="28"/>
          <w:szCs w:val="28"/>
          <w:lang w:val="kk-KZ"/>
        </w:rPr>
        <w:t xml:space="preserve"> препараты әйелдерге жүктілік кезінде және бала емізу кезеңінде қарсы көрсетілімді.</w:t>
      </w:r>
    </w:p>
    <w:p w:rsidR="0056722A" w:rsidRPr="00272C1B" w:rsidRDefault="001B358B" w:rsidP="003F5AD2">
      <w:pPr>
        <w:spacing w:line="320" w:lineRule="exact"/>
        <w:jc w:val="both"/>
        <w:rPr>
          <w:i/>
          <w:iCs/>
          <w:spacing w:val="-13"/>
          <w:sz w:val="28"/>
          <w:szCs w:val="28"/>
          <w:lang w:val="kk-KZ"/>
        </w:rPr>
      </w:pPr>
      <w:r w:rsidRPr="00272C1B">
        <w:rPr>
          <w:i/>
          <w:iCs/>
          <w:spacing w:val="-13"/>
          <w:sz w:val="28"/>
          <w:szCs w:val="28"/>
          <w:lang w:val="kk-KZ"/>
        </w:rPr>
        <w:t>Дәрілік заттың көлік құралын немесе қауіптілігі зор механизмдерді басқару қабілетіне әсер ету ерекшеліктері</w:t>
      </w:r>
    </w:p>
    <w:p w:rsidR="00595679" w:rsidRPr="00487919" w:rsidRDefault="001B358B" w:rsidP="003F5AD2">
      <w:pPr>
        <w:jc w:val="both"/>
        <w:rPr>
          <w:sz w:val="28"/>
          <w:szCs w:val="28"/>
          <w:lang w:val="kk-KZ"/>
        </w:rPr>
      </w:pPr>
      <w:r w:rsidRPr="00272C1B">
        <w:rPr>
          <w:sz w:val="28"/>
          <w:szCs w:val="28"/>
          <w:lang w:val="kk-KZ"/>
        </w:rPr>
        <w:t>Көлік басқарғанда немесе механизмдермен жұмыс істегенде емделу к</w:t>
      </w:r>
      <w:r w:rsidR="00521FB0">
        <w:rPr>
          <w:sz w:val="28"/>
          <w:szCs w:val="28"/>
          <w:lang w:val="kk-KZ"/>
        </w:rPr>
        <w:t xml:space="preserve">езінде </w:t>
      </w:r>
      <w:r w:rsidR="00521FB0" w:rsidRPr="00487919">
        <w:rPr>
          <w:sz w:val="28"/>
          <w:szCs w:val="28"/>
          <w:lang w:val="kk-KZ"/>
        </w:rPr>
        <w:t xml:space="preserve">бас айналудың </w:t>
      </w:r>
      <w:r w:rsidRPr="00487919">
        <w:rPr>
          <w:sz w:val="28"/>
          <w:szCs w:val="28"/>
          <w:lang w:val="kk-KZ"/>
        </w:rPr>
        <w:t xml:space="preserve">мүмкін екенін ескеру керек.  </w:t>
      </w:r>
    </w:p>
    <w:p w:rsidR="001F0642" w:rsidRPr="00487919" w:rsidRDefault="001F0642" w:rsidP="003F5AD2">
      <w:pPr>
        <w:jc w:val="both"/>
        <w:rPr>
          <w:sz w:val="28"/>
          <w:szCs w:val="28"/>
          <w:lang w:val="kk-KZ"/>
        </w:rPr>
      </w:pPr>
    </w:p>
    <w:p w:rsidR="00B13911" w:rsidRPr="00487919" w:rsidRDefault="001B358B" w:rsidP="003F5AD2">
      <w:pPr>
        <w:ind w:right="226"/>
        <w:jc w:val="both"/>
        <w:rPr>
          <w:b/>
          <w:bCs/>
          <w:sz w:val="28"/>
          <w:szCs w:val="28"/>
          <w:lang w:val="kk-KZ"/>
        </w:rPr>
      </w:pPr>
      <w:r w:rsidRPr="00487919">
        <w:rPr>
          <w:b/>
          <w:bCs/>
          <w:sz w:val="28"/>
          <w:szCs w:val="28"/>
          <w:lang w:val="kk-KZ"/>
        </w:rPr>
        <w:t xml:space="preserve">Қолдану жөніндегі нұсқаулар  </w:t>
      </w:r>
    </w:p>
    <w:p w:rsidR="00383730" w:rsidRPr="00487919" w:rsidRDefault="00055FBD" w:rsidP="003F5AD2">
      <w:pPr>
        <w:ind w:right="226"/>
        <w:jc w:val="both"/>
        <w:rPr>
          <w:bCs/>
          <w:sz w:val="28"/>
          <w:szCs w:val="28"/>
          <w:lang w:val="kk-KZ"/>
        </w:rPr>
      </w:pPr>
      <w:bookmarkStart w:id="3" w:name="_Hlk14357854"/>
      <w:r w:rsidRPr="00487919">
        <w:rPr>
          <w:bCs/>
          <w:sz w:val="28"/>
          <w:szCs w:val="28"/>
          <w:lang w:val="kk-KZ"/>
        </w:rPr>
        <w:t>[САУДАЛЫҚ АТАУЫ]</w:t>
      </w:r>
      <w:r w:rsidR="0042609D" w:rsidRPr="00487919">
        <w:rPr>
          <w:bCs/>
          <w:sz w:val="28"/>
          <w:szCs w:val="28"/>
          <w:lang w:val="kk-KZ"/>
        </w:rPr>
        <w:t xml:space="preserve"> </w:t>
      </w:r>
      <w:r w:rsidR="001B358B" w:rsidRPr="00487919">
        <w:rPr>
          <w:bCs/>
          <w:sz w:val="28"/>
          <w:szCs w:val="28"/>
          <w:lang w:val="kk-KZ"/>
        </w:rPr>
        <w:t>препаратымен емдеу басталған</w:t>
      </w:r>
      <w:r w:rsidR="00487919" w:rsidRPr="00487919">
        <w:rPr>
          <w:bCs/>
          <w:sz w:val="28"/>
          <w:szCs w:val="28"/>
          <w:lang w:val="kk-KZ"/>
        </w:rPr>
        <w:t xml:space="preserve">ға дейін </w:t>
      </w:r>
      <w:r w:rsidR="001B358B" w:rsidRPr="00487919">
        <w:rPr>
          <w:bCs/>
          <w:sz w:val="28"/>
          <w:szCs w:val="28"/>
          <w:lang w:val="kk-KZ"/>
        </w:rPr>
        <w:t>және ем кезінде пациент стандартты гиполипидемиялық диета</w:t>
      </w:r>
      <w:r w:rsidR="00487919" w:rsidRPr="00487919">
        <w:rPr>
          <w:bCs/>
          <w:sz w:val="28"/>
          <w:szCs w:val="28"/>
          <w:lang w:val="kk-KZ"/>
        </w:rPr>
        <w:t>ны</w:t>
      </w:r>
      <w:r w:rsidR="001B358B" w:rsidRPr="00487919">
        <w:rPr>
          <w:bCs/>
          <w:sz w:val="28"/>
          <w:szCs w:val="28"/>
          <w:lang w:val="kk-KZ"/>
        </w:rPr>
        <w:t xml:space="preserve"> ұстануы тиіс.    </w:t>
      </w:r>
    </w:p>
    <w:p w:rsidR="00040FCD" w:rsidRPr="00487919" w:rsidRDefault="001B358B" w:rsidP="003F5AD2">
      <w:pPr>
        <w:ind w:right="226"/>
        <w:jc w:val="both"/>
        <w:rPr>
          <w:b/>
          <w:i/>
          <w:sz w:val="28"/>
          <w:szCs w:val="28"/>
          <w:lang w:val="kk-KZ"/>
        </w:rPr>
      </w:pPr>
      <w:r w:rsidRPr="00487919">
        <w:rPr>
          <w:b/>
          <w:i/>
          <w:sz w:val="28"/>
          <w:szCs w:val="28"/>
          <w:lang w:val="kk-KZ"/>
        </w:rPr>
        <w:t xml:space="preserve">Дозалау режимі </w:t>
      </w:r>
      <w:bookmarkEnd w:id="3"/>
    </w:p>
    <w:p w:rsidR="00383730" w:rsidRPr="00487919" w:rsidRDefault="001B358B" w:rsidP="003F5AD2">
      <w:pPr>
        <w:ind w:right="226"/>
        <w:jc w:val="both"/>
        <w:rPr>
          <w:bCs/>
          <w:iCs/>
          <w:sz w:val="28"/>
          <w:szCs w:val="28"/>
          <w:lang w:val="kk-KZ"/>
        </w:rPr>
      </w:pPr>
      <w:r w:rsidRPr="00487919">
        <w:rPr>
          <w:bCs/>
          <w:iCs/>
          <w:sz w:val="28"/>
          <w:szCs w:val="28"/>
          <w:lang w:val="kk-KZ"/>
        </w:rPr>
        <w:t xml:space="preserve">Препарат дозасы ем мақсаттарына және емдеуге берілетін жауапқа қарай әркімге жеке таңдалуы тиіс.  </w:t>
      </w:r>
    </w:p>
    <w:p w:rsidR="00383730" w:rsidRPr="00487919" w:rsidRDefault="001B358B" w:rsidP="003F5AD2">
      <w:pPr>
        <w:jc w:val="both"/>
        <w:rPr>
          <w:rFonts w:eastAsia="Arial Unicode MS"/>
          <w:i/>
          <w:sz w:val="28"/>
          <w:szCs w:val="28"/>
          <w:u w:val="single"/>
          <w:lang w:val="kk-KZ"/>
        </w:rPr>
      </w:pPr>
      <w:r w:rsidRPr="00487919">
        <w:rPr>
          <w:rFonts w:eastAsia="Arial Unicode MS"/>
          <w:i/>
          <w:sz w:val="28"/>
          <w:szCs w:val="28"/>
          <w:u w:val="single"/>
          <w:lang w:val="kk-KZ"/>
        </w:rPr>
        <w:t>Гиперхолестеринемияны емдеу</w:t>
      </w:r>
    </w:p>
    <w:p w:rsidR="00383730" w:rsidRPr="00554FAA" w:rsidRDefault="001B358B" w:rsidP="003F5AD2">
      <w:pPr>
        <w:jc w:val="both"/>
        <w:rPr>
          <w:rFonts w:eastAsia="Arial Unicode MS"/>
          <w:sz w:val="28"/>
          <w:szCs w:val="28"/>
          <w:lang w:val="kk-KZ"/>
        </w:rPr>
      </w:pPr>
      <w:r w:rsidRPr="00487919">
        <w:rPr>
          <w:rFonts w:eastAsia="Arial Unicode MS"/>
          <w:sz w:val="28"/>
          <w:szCs w:val="28"/>
          <w:lang w:val="kk-KZ"/>
        </w:rPr>
        <w:t xml:space="preserve">Препарат қабылдай бастаған пациенттер үшін немесе ГМГ-КоА редуктазаның басқа тежегіштерін қабылдаудан көшірілген пациенттер үшін </w:t>
      </w:r>
      <w:r w:rsidR="00055FBD" w:rsidRPr="00487919">
        <w:rPr>
          <w:rFonts w:eastAsia="Arial Unicode MS"/>
          <w:sz w:val="28"/>
          <w:szCs w:val="28"/>
          <w:lang w:val="kk-KZ"/>
        </w:rPr>
        <w:t>[САУДАЛЫҚ АТАУЫ]</w:t>
      </w:r>
      <w:r w:rsidRPr="00487919">
        <w:rPr>
          <w:rFonts w:eastAsia="Arial Unicode MS"/>
          <w:sz w:val="28"/>
          <w:szCs w:val="28"/>
          <w:lang w:val="kk-KZ"/>
        </w:rPr>
        <w:t xml:space="preserve"> препаратының ұсынылатын бастапқы дозасы тәулігіне 1 рет 5 немесе 10 мг-ны құрауы тиіс</w:t>
      </w:r>
      <w:r w:rsidRPr="00554FAA">
        <w:rPr>
          <w:rFonts w:eastAsia="Arial Unicode MS"/>
          <w:sz w:val="28"/>
          <w:szCs w:val="28"/>
          <w:lang w:val="kk-KZ"/>
        </w:rPr>
        <w:t>. Бастапқы дозаны таңдағанда холестерин мөлшерінің деңгейін басшылыққа және жүрек-қантамырлық асқынулардың болжамды қаупін назарға алып, сонымен қатар жағымсыз әсерлердің потенци</w:t>
      </w:r>
      <w:r w:rsidR="00554FAA" w:rsidRPr="00554FAA">
        <w:rPr>
          <w:rFonts w:eastAsia="Arial Unicode MS"/>
          <w:sz w:val="28"/>
          <w:szCs w:val="28"/>
          <w:lang w:val="kk-KZ"/>
        </w:rPr>
        <w:t xml:space="preserve">алды даму қаупін бағалау қажет. </w:t>
      </w:r>
      <w:r w:rsidRPr="00554FAA">
        <w:rPr>
          <w:rFonts w:eastAsia="Arial Unicode MS"/>
          <w:sz w:val="28"/>
          <w:szCs w:val="28"/>
          <w:lang w:val="kk-KZ"/>
        </w:rPr>
        <w:t>Қажет болған жағдайда дозаны препаратты 4 апта қабылдағаннан кейін арттыр</w:t>
      </w:r>
      <w:r w:rsidR="00554FAA">
        <w:rPr>
          <w:rFonts w:eastAsia="Arial Unicode MS"/>
          <w:sz w:val="28"/>
          <w:szCs w:val="28"/>
          <w:lang w:val="kk-KZ"/>
        </w:rPr>
        <w:t xml:space="preserve">уға </w:t>
      </w:r>
      <w:r w:rsidRPr="00554FAA">
        <w:rPr>
          <w:rFonts w:eastAsia="Arial Unicode MS"/>
          <w:sz w:val="28"/>
          <w:szCs w:val="28"/>
          <w:lang w:val="kk-KZ"/>
        </w:rPr>
        <w:t xml:space="preserve">болады.  Препарат дозасын біртіндеп арттыру керек.    </w:t>
      </w:r>
    </w:p>
    <w:p w:rsidR="00383730" w:rsidRPr="00272C1B" w:rsidRDefault="001B358B" w:rsidP="003F5AD2">
      <w:pPr>
        <w:jc w:val="both"/>
        <w:rPr>
          <w:rFonts w:eastAsia="Arial Unicode MS"/>
          <w:sz w:val="28"/>
          <w:szCs w:val="28"/>
          <w:lang w:val="kk-KZ"/>
        </w:rPr>
      </w:pPr>
      <w:r w:rsidRPr="00554FAA">
        <w:rPr>
          <w:rFonts w:eastAsia="Arial Unicode MS"/>
          <w:sz w:val="28"/>
          <w:szCs w:val="28"/>
          <w:lang w:val="kk-KZ"/>
        </w:rPr>
        <w:t>40 мг дозасын қабылдаған кезде жағымсыз әсерлердің дамуы мүмкін екеніне орай, дозаны ең жоғары 40 мг-ге дейін арттыру гиперхолестеринемиясы ауыр және жүрек-қантамырлық</w:t>
      </w:r>
      <w:r w:rsidRPr="00272C1B">
        <w:rPr>
          <w:rFonts w:eastAsia="Arial Unicode MS"/>
          <w:sz w:val="28"/>
          <w:szCs w:val="28"/>
          <w:lang w:val="kk-KZ"/>
        </w:rPr>
        <w:t xml:space="preserve"> асқынулар қаупі жоғары (әсіресе, отбасылық гиперхолестеринемиясы бар пациенттерде), 20 мг дозасын қабылдағанда қалаулы емдік нәтижеге жетпеген пациенттерге ғана қарастыруға болады.  Препаратты 40 мг дозасында алатын пациенттерді бақылау ұсынылады.    </w:t>
      </w:r>
    </w:p>
    <w:p w:rsidR="00383730" w:rsidRPr="00272C1B" w:rsidRDefault="001B358B" w:rsidP="003F5AD2">
      <w:pPr>
        <w:pStyle w:val="ConsPlusNormal"/>
        <w:jc w:val="both"/>
        <w:rPr>
          <w:rFonts w:ascii="Times New Roman" w:hAnsi="Times New Roman" w:cs="Times New Roman"/>
          <w:i/>
          <w:sz w:val="28"/>
          <w:szCs w:val="28"/>
          <w:u w:val="single"/>
          <w:lang w:val="kk-KZ"/>
        </w:rPr>
      </w:pPr>
      <w:r w:rsidRPr="00272C1B">
        <w:rPr>
          <w:rFonts w:ascii="Times New Roman" w:hAnsi="Times New Roman" w:cs="Times New Roman"/>
          <w:i/>
          <w:sz w:val="28"/>
          <w:szCs w:val="28"/>
          <w:u w:val="single"/>
          <w:lang w:val="kk-KZ"/>
        </w:rPr>
        <w:t xml:space="preserve">Жүрек-қантамыр ауруының даму қаупі жоғары ересек пациенттерде қосымша ем ретінде жүрек-қантамырлық асқынулардың профилактикасы         </w:t>
      </w:r>
    </w:p>
    <w:p w:rsidR="00383730" w:rsidRPr="00272C1B" w:rsidRDefault="001B358B" w:rsidP="003F5AD2">
      <w:pPr>
        <w:pStyle w:val="ConsPlusNormal"/>
        <w:jc w:val="both"/>
        <w:rPr>
          <w:rFonts w:ascii="Times New Roman" w:hAnsi="Times New Roman" w:cs="Times New Roman"/>
          <w:sz w:val="28"/>
          <w:szCs w:val="28"/>
          <w:lang w:val="kk-KZ"/>
        </w:rPr>
      </w:pPr>
      <w:r w:rsidRPr="00272C1B">
        <w:rPr>
          <w:rFonts w:ascii="Times New Roman" w:hAnsi="Times New Roman" w:cs="Times New Roman"/>
          <w:sz w:val="28"/>
          <w:szCs w:val="28"/>
          <w:lang w:val="kk-KZ"/>
        </w:rPr>
        <w:t xml:space="preserve">Ұсынылатын доза - тәулігіне бір рет 20 мг.  </w:t>
      </w:r>
    </w:p>
    <w:p w:rsidR="00383730" w:rsidRPr="00272C1B" w:rsidRDefault="001B358B" w:rsidP="003F5AD2">
      <w:pPr>
        <w:pStyle w:val="ConsPlusNormal"/>
        <w:jc w:val="both"/>
        <w:rPr>
          <w:rFonts w:ascii="Times New Roman" w:hAnsi="Times New Roman" w:cs="Times New Roman"/>
          <w:b/>
          <w:sz w:val="28"/>
          <w:szCs w:val="28"/>
          <w:lang w:val="kk-KZ"/>
        </w:rPr>
      </w:pPr>
      <w:r w:rsidRPr="00272C1B">
        <w:rPr>
          <w:rFonts w:ascii="Times New Roman" w:eastAsia="Arial Unicode MS" w:hAnsi="Times New Roman" w:cs="Times New Roman"/>
          <w:sz w:val="28"/>
          <w:szCs w:val="28"/>
          <w:lang w:val="kk-KZ"/>
        </w:rPr>
        <w:t>Бұрын препаратты қабылдамаған пациенттерге 40 мг доза</w:t>
      </w:r>
      <w:r w:rsidR="00554FAA">
        <w:rPr>
          <w:rFonts w:ascii="Times New Roman" w:eastAsia="Arial Unicode MS" w:hAnsi="Times New Roman" w:cs="Times New Roman"/>
          <w:sz w:val="28"/>
          <w:szCs w:val="28"/>
          <w:lang w:val="kk-KZ"/>
        </w:rPr>
        <w:t xml:space="preserve">ны </w:t>
      </w:r>
      <w:r w:rsidRPr="00272C1B">
        <w:rPr>
          <w:rFonts w:ascii="Times New Roman" w:eastAsia="Arial Unicode MS" w:hAnsi="Times New Roman" w:cs="Times New Roman"/>
          <w:sz w:val="28"/>
          <w:szCs w:val="28"/>
          <w:lang w:val="kk-KZ"/>
        </w:rPr>
        <w:t xml:space="preserve">тағайындау ұсынылмайды.  2-4 апталық емнен кейін және/немесе </w:t>
      </w:r>
      <w:r w:rsidR="00055FBD" w:rsidRPr="00272C1B">
        <w:rPr>
          <w:rFonts w:ascii="Times New Roman" w:eastAsia="Arial Unicode MS" w:hAnsi="Times New Roman" w:cs="Times New Roman"/>
          <w:sz w:val="28"/>
          <w:szCs w:val="28"/>
          <w:lang w:val="kk-KZ"/>
        </w:rPr>
        <w:t>[САУДАЛЫҚ АТАУЫ]</w:t>
      </w:r>
      <w:r w:rsidRPr="00272C1B">
        <w:rPr>
          <w:rFonts w:ascii="Times New Roman" w:eastAsia="Arial Unicode MS" w:hAnsi="Times New Roman" w:cs="Times New Roman"/>
          <w:sz w:val="28"/>
          <w:szCs w:val="28"/>
          <w:lang w:val="kk-KZ"/>
        </w:rPr>
        <w:t xml:space="preserve"> дозасын арттырғанда липидтік алмасу көрсеткіштерін бақылау қажет (қажет болса, дозаны реттеу талап етіледі).  </w:t>
      </w:r>
    </w:p>
    <w:p w:rsidR="0045290E" w:rsidRPr="00272C1B" w:rsidRDefault="001B358B" w:rsidP="003F5AD2">
      <w:pPr>
        <w:ind w:right="226"/>
        <w:jc w:val="both"/>
        <w:rPr>
          <w:b/>
          <w:bCs/>
          <w:i/>
          <w:iCs/>
          <w:sz w:val="28"/>
          <w:szCs w:val="28"/>
          <w:lang w:val="kk-KZ"/>
        </w:rPr>
      </w:pPr>
      <w:r w:rsidRPr="00272C1B">
        <w:rPr>
          <w:b/>
          <w:bCs/>
          <w:i/>
          <w:iCs/>
          <w:sz w:val="28"/>
          <w:szCs w:val="28"/>
          <w:lang w:val="kk-KZ"/>
        </w:rPr>
        <w:t>Пациенттердің ерекше топтары</w:t>
      </w:r>
    </w:p>
    <w:p w:rsidR="00383730" w:rsidRPr="00272C1B" w:rsidRDefault="001B358B" w:rsidP="003F5AD2">
      <w:pPr>
        <w:pStyle w:val="1"/>
        <w:rPr>
          <w:i/>
          <w:szCs w:val="28"/>
          <w:lang w:val="kk-KZ"/>
        </w:rPr>
      </w:pPr>
      <w:r w:rsidRPr="00272C1B">
        <w:rPr>
          <w:i/>
          <w:szCs w:val="28"/>
          <w:lang w:val="kk-KZ"/>
        </w:rPr>
        <w:t>Бала жасындағы пациенттер</w:t>
      </w:r>
    </w:p>
    <w:p w:rsidR="00383730" w:rsidRPr="00272C1B" w:rsidRDefault="001B358B" w:rsidP="003F5AD2">
      <w:pPr>
        <w:pStyle w:val="a3"/>
        <w:rPr>
          <w:szCs w:val="28"/>
          <w:lang w:val="kk-KZ"/>
        </w:rPr>
      </w:pPr>
      <w:r w:rsidRPr="00272C1B">
        <w:rPr>
          <w:szCs w:val="28"/>
          <w:lang w:val="kk-KZ"/>
        </w:rPr>
        <w:t xml:space="preserve">Балаларда тек дәрігердің бақылауымен қолдануға болады.  </w:t>
      </w:r>
    </w:p>
    <w:p w:rsidR="00383730" w:rsidRPr="00272C1B" w:rsidRDefault="001B358B" w:rsidP="003F5AD2">
      <w:pPr>
        <w:pStyle w:val="a3"/>
        <w:ind w:right="329"/>
        <w:rPr>
          <w:i/>
          <w:szCs w:val="28"/>
          <w:lang w:val="kk-KZ"/>
        </w:rPr>
      </w:pPr>
      <w:r w:rsidRPr="00272C1B">
        <w:rPr>
          <w:i/>
          <w:szCs w:val="28"/>
          <w:lang w:val="kk-KZ"/>
        </w:rPr>
        <w:t xml:space="preserve">6 жастан 17 жасқа дейінгі балалар мен жасөспірімдер (Таннер шкаласы &lt; II–V)    </w:t>
      </w:r>
    </w:p>
    <w:p w:rsidR="00383730" w:rsidRPr="00272C1B" w:rsidRDefault="001B358B" w:rsidP="003F5AD2">
      <w:pPr>
        <w:pStyle w:val="a3"/>
        <w:ind w:right="329"/>
        <w:rPr>
          <w:i/>
          <w:szCs w:val="28"/>
          <w:lang w:val="kk-KZ"/>
        </w:rPr>
      </w:pPr>
      <w:r w:rsidRPr="00272C1B">
        <w:rPr>
          <w:i/>
          <w:szCs w:val="28"/>
          <w:lang w:val="kk-KZ"/>
        </w:rPr>
        <w:t>Отбасылық гетерозиготалы гиперхолестеринемия</w:t>
      </w:r>
    </w:p>
    <w:p w:rsidR="00383730" w:rsidRPr="009B6F7F" w:rsidRDefault="001B358B" w:rsidP="003F5AD2">
      <w:pPr>
        <w:pStyle w:val="a3"/>
        <w:ind w:right="187"/>
        <w:rPr>
          <w:szCs w:val="28"/>
          <w:lang w:val="kk-KZ"/>
        </w:rPr>
      </w:pPr>
      <w:r w:rsidRPr="009B6F7F">
        <w:rPr>
          <w:szCs w:val="28"/>
          <w:lang w:val="kk-KZ"/>
        </w:rPr>
        <w:lastRenderedPageBreak/>
        <w:t xml:space="preserve">Отбасылық гетерозиготалы гиперхолестеринемиясы бар балалар мен жасөспірімдер үшін стандартты бастапқы доза 5 мг-ны құрайды.  </w:t>
      </w:r>
    </w:p>
    <w:p w:rsidR="00383730" w:rsidRPr="009B6F7F" w:rsidRDefault="001B358B" w:rsidP="00C20069">
      <w:pPr>
        <w:pStyle w:val="af3"/>
        <w:widowControl w:val="0"/>
        <w:tabs>
          <w:tab w:val="left" w:pos="593"/>
        </w:tabs>
        <w:autoSpaceDE w:val="0"/>
        <w:autoSpaceDN w:val="0"/>
        <w:spacing w:after="0" w:line="240" w:lineRule="auto"/>
        <w:ind w:left="0" w:right="-1"/>
        <w:jc w:val="both"/>
        <w:rPr>
          <w:rFonts w:ascii="Times New Roman" w:hAnsi="Times New Roman"/>
          <w:sz w:val="28"/>
          <w:szCs w:val="28"/>
          <w:lang w:val="kk-KZ"/>
        </w:rPr>
      </w:pPr>
      <w:r w:rsidRPr="009B6F7F">
        <w:rPr>
          <w:rFonts w:ascii="Times New Roman" w:hAnsi="Times New Roman"/>
          <w:sz w:val="28"/>
          <w:szCs w:val="28"/>
          <w:lang w:val="kk-KZ"/>
        </w:rPr>
        <w:t xml:space="preserve">- 6 жастан 9 жасқа дейінгі, отбасылық гетерозиготалы гиперхолестеринемиясы бар балаларда стандартты доза ішке күніне бір рет 5–10 мг-ны құрайды.  10 мг-ден астам дозалардың тиімділігі мен қауіпсіздігі пациенттердің бұл тобында зерттелген жоқ. </w:t>
      </w:r>
    </w:p>
    <w:p w:rsidR="00383730" w:rsidRPr="009B6F7F" w:rsidRDefault="001B358B" w:rsidP="00C20069">
      <w:pPr>
        <w:pStyle w:val="af3"/>
        <w:widowControl w:val="0"/>
        <w:tabs>
          <w:tab w:val="left" w:pos="592"/>
          <w:tab w:val="left" w:pos="593"/>
        </w:tabs>
        <w:autoSpaceDE w:val="0"/>
        <w:autoSpaceDN w:val="0"/>
        <w:spacing w:after="0" w:line="240" w:lineRule="auto"/>
        <w:ind w:left="0" w:right="-1"/>
        <w:jc w:val="both"/>
        <w:rPr>
          <w:rFonts w:ascii="Times New Roman" w:hAnsi="Times New Roman"/>
          <w:sz w:val="28"/>
          <w:szCs w:val="28"/>
          <w:lang w:val="kk-KZ"/>
        </w:rPr>
      </w:pPr>
      <w:r w:rsidRPr="009B6F7F">
        <w:rPr>
          <w:rFonts w:ascii="Times New Roman" w:hAnsi="Times New Roman"/>
          <w:sz w:val="28"/>
          <w:szCs w:val="28"/>
          <w:lang w:val="kk-KZ"/>
        </w:rPr>
        <w:t>- 10 жастан 17 жасқа дейінгі, отбасылық гетерозиготалы гиперхолестеринемиясы бар балаларда стандартты доза ішке күніне бір рет 5–20 мг-ны құрайды.</w:t>
      </w:r>
      <w:r w:rsidR="009B6F7F">
        <w:rPr>
          <w:rFonts w:ascii="Times New Roman" w:hAnsi="Times New Roman"/>
          <w:sz w:val="28"/>
          <w:szCs w:val="28"/>
          <w:lang w:val="kk-KZ"/>
        </w:rPr>
        <w:t xml:space="preserve"> </w:t>
      </w:r>
      <w:r w:rsidRPr="009B6F7F">
        <w:rPr>
          <w:rFonts w:ascii="Times New Roman" w:hAnsi="Times New Roman"/>
          <w:sz w:val="28"/>
          <w:szCs w:val="28"/>
          <w:lang w:val="kk-KZ"/>
        </w:rPr>
        <w:t xml:space="preserve">20 мг-ден астам дозалардың тиімділігі мен қауіпсіздігі пациенттердің бұл тобында зерттелген жоқ. </w:t>
      </w:r>
    </w:p>
    <w:p w:rsidR="00383730" w:rsidRPr="00272C1B" w:rsidRDefault="001B358B" w:rsidP="00C20069">
      <w:pPr>
        <w:pStyle w:val="a3"/>
        <w:tabs>
          <w:tab w:val="left" w:pos="8931"/>
        </w:tabs>
        <w:ind w:right="-1"/>
        <w:rPr>
          <w:szCs w:val="28"/>
          <w:lang w:val="kk-KZ"/>
        </w:rPr>
      </w:pPr>
      <w:r w:rsidRPr="009B6F7F">
        <w:rPr>
          <w:szCs w:val="28"/>
          <w:lang w:val="kk-KZ"/>
        </w:rPr>
        <w:t xml:space="preserve">Титрлеуді </w:t>
      </w:r>
      <w:r w:rsidR="009B6F7F" w:rsidRPr="00272C1B">
        <w:rPr>
          <w:szCs w:val="28"/>
          <w:lang w:val="kk-KZ"/>
        </w:rPr>
        <w:t xml:space="preserve">емдеу жөніндегі ұсыныстарға сәйкес </w:t>
      </w:r>
      <w:r w:rsidR="009B6F7F" w:rsidRPr="009B6F7F">
        <w:rPr>
          <w:szCs w:val="28"/>
          <w:lang w:val="kk-KZ"/>
        </w:rPr>
        <w:t xml:space="preserve">балалық жастағы пациенттердің </w:t>
      </w:r>
      <w:r w:rsidRPr="009B6F7F">
        <w:rPr>
          <w:szCs w:val="28"/>
          <w:lang w:val="kk-KZ"/>
        </w:rPr>
        <w:t>ем</w:t>
      </w:r>
      <w:r w:rsidR="009B6F7F">
        <w:rPr>
          <w:szCs w:val="28"/>
          <w:lang w:val="kk-KZ"/>
        </w:rPr>
        <w:t xml:space="preserve">ге </w:t>
      </w:r>
      <w:r w:rsidRPr="009B6F7F">
        <w:rPr>
          <w:szCs w:val="28"/>
          <w:lang w:val="kk-KZ"/>
        </w:rPr>
        <w:t>қайтарылатын жеке жауа</w:t>
      </w:r>
      <w:r w:rsidR="009B6F7F">
        <w:rPr>
          <w:szCs w:val="28"/>
          <w:lang w:val="kk-KZ"/>
        </w:rPr>
        <w:t xml:space="preserve">бына </w:t>
      </w:r>
      <w:r w:rsidRPr="009B6F7F">
        <w:rPr>
          <w:szCs w:val="28"/>
          <w:lang w:val="kk-KZ"/>
        </w:rPr>
        <w:t>және көтеру</w:t>
      </w:r>
      <w:r w:rsidRPr="00272C1B">
        <w:rPr>
          <w:szCs w:val="28"/>
          <w:lang w:val="kk-KZ"/>
        </w:rPr>
        <w:t xml:space="preserve"> қабілетіне қарай </w:t>
      </w:r>
      <w:r w:rsidR="009B6F7F">
        <w:rPr>
          <w:szCs w:val="28"/>
          <w:lang w:val="kk-KZ"/>
        </w:rPr>
        <w:t xml:space="preserve"> </w:t>
      </w:r>
      <w:r w:rsidRPr="00272C1B">
        <w:rPr>
          <w:szCs w:val="28"/>
          <w:lang w:val="kk-KZ"/>
        </w:rPr>
        <w:t>жүргізу керек.</w:t>
      </w:r>
      <w:r w:rsidR="009B6F7F">
        <w:rPr>
          <w:szCs w:val="28"/>
          <w:lang w:val="kk-KZ"/>
        </w:rPr>
        <w:t xml:space="preserve"> </w:t>
      </w:r>
      <w:r w:rsidRPr="00272C1B">
        <w:rPr>
          <w:szCs w:val="28"/>
          <w:lang w:val="kk-KZ"/>
        </w:rPr>
        <w:t>Балалар мен жасөспірімдер розувастатинді қабылдай бастаған</w:t>
      </w:r>
      <w:r w:rsidR="009B6F7F">
        <w:rPr>
          <w:szCs w:val="28"/>
          <w:lang w:val="kk-KZ"/>
        </w:rPr>
        <w:t xml:space="preserve">ға дейін </w:t>
      </w:r>
      <w:r w:rsidRPr="00272C1B">
        <w:rPr>
          <w:szCs w:val="28"/>
          <w:lang w:val="kk-KZ"/>
        </w:rPr>
        <w:t>және ем кезінде стандартты гипохолестеринемиялық диета</w:t>
      </w:r>
      <w:r w:rsidR="009B6F7F">
        <w:rPr>
          <w:szCs w:val="28"/>
          <w:lang w:val="kk-KZ"/>
        </w:rPr>
        <w:t>ны</w:t>
      </w:r>
      <w:r w:rsidRPr="00272C1B">
        <w:rPr>
          <w:szCs w:val="28"/>
          <w:lang w:val="kk-KZ"/>
        </w:rPr>
        <w:t xml:space="preserve"> ұстануы тиіс. </w:t>
      </w:r>
    </w:p>
    <w:p w:rsidR="00383730" w:rsidRPr="00272C1B" w:rsidRDefault="001B358B" w:rsidP="003F5AD2">
      <w:pPr>
        <w:pStyle w:val="a3"/>
        <w:rPr>
          <w:i/>
          <w:szCs w:val="28"/>
          <w:u w:val="single"/>
          <w:lang w:val="kk-KZ"/>
        </w:rPr>
      </w:pPr>
      <w:r w:rsidRPr="00272C1B">
        <w:rPr>
          <w:i/>
          <w:szCs w:val="28"/>
          <w:u w:val="single"/>
          <w:lang w:val="kk-KZ"/>
        </w:rPr>
        <w:t xml:space="preserve">Отбасылық гомозиготалы гиперхолестеринемия  </w:t>
      </w:r>
    </w:p>
    <w:p w:rsidR="00383730" w:rsidRPr="00272C1B" w:rsidRDefault="001B358B" w:rsidP="00C20069">
      <w:pPr>
        <w:pStyle w:val="a3"/>
        <w:ind w:right="-1"/>
        <w:rPr>
          <w:szCs w:val="28"/>
          <w:lang w:val="kk-KZ"/>
        </w:rPr>
      </w:pPr>
      <w:r w:rsidRPr="00272C1B">
        <w:rPr>
          <w:szCs w:val="28"/>
          <w:lang w:val="kk-KZ"/>
        </w:rPr>
        <w:t xml:space="preserve">6 жастан 17 жасқа дейінгі, отбасылық гомозиготалы гиперхолестеринемиясы бар балалар мен жасөспірімдер үшін ұсынылған ең жоғары доза ішке күніне бір рет 20 мг-ны құрайды. </w:t>
      </w:r>
    </w:p>
    <w:p w:rsidR="00383730" w:rsidRPr="00272C1B" w:rsidRDefault="001B358B" w:rsidP="00C20069">
      <w:pPr>
        <w:pStyle w:val="a3"/>
        <w:ind w:right="-1"/>
        <w:rPr>
          <w:szCs w:val="28"/>
          <w:lang w:val="kk-KZ"/>
        </w:rPr>
      </w:pPr>
      <w:r w:rsidRPr="00272C1B">
        <w:rPr>
          <w:szCs w:val="28"/>
          <w:lang w:val="kk-KZ"/>
        </w:rPr>
        <w:t>Ұсынылған бастапқы доза жас шамасына, ден</w:t>
      </w:r>
      <w:r w:rsidR="009B6F7F">
        <w:rPr>
          <w:szCs w:val="28"/>
          <w:lang w:val="kk-KZ"/>
        </w:rPr>
        <w:t>е</w:t>
      </w:r>
      <w:r w:rsidRPr="00272C1B">
        <w:rPr>
          <w:szCs w:val="28"/>
          <w:lang w:val="kk-KZ"/>
        </w:rPr>
        <w:t xml:space="preserve"> салмағына және бұның алдында статиндерді қабылдауына қарай күніне бір рет 5–10 мг-</w:t>
      </w:r>
      <w:r w:rsidR="009B6F7F">
        <w:rPr>
          <w:szCs w:val="28"/>
          <w:lang w:val="kk-KZ"/>
        </w:rPr>
        <w:t xml:space="preserve">ды </w:t>
      </w:r>
      <w:r w:rsidRPr="00272C1B">
        <w:rPr>
          <w:szCs w:val="28"/>
          <w:lang w:val="kk-KZ"/>
        </w:rPr>
        <w:t>құрайды. Күніне бір рет ең жоғары 20 мг дозасына дейін титрлеуді емдеуге қайтарылатын жеке жауапқа және балалық жастағы пациенттердің көтеру қабілетіне сәйкес жүргізу керек. Балалар мен жасөспірімдер розувастатинді қабылдай бастаған</w:t>
      </w:r>
      <w:r w:rsidR="009B6F7F">
        <w:rPr>
          <w:szCs w:val="28"/>
          <w:lang w:val="kk-KZ"/>
        </w:rPr>
        <w:t xml:space="preserve">ға дейін </w:t>
      </w:r>
      <w:r w:rsidRPr="00272C1B">
        <w:rPr>
          <w:szCs w:val="28"/>
          <w:lang w:val="kk-KZ"/>
        </w:rPr>
        <w:t xml:space="preserve">және розувастатинмен ем кезінде стандартты гипохолестеринемиялық диета ұстануы тиіс. </w:t>
      </w:r>
    </w:p>
    <w:p w:rsidR="00383730" w:rsidRPr="00272C1B" w:rsidRDefault="001B358B" w:rsidP="00C20069">
      <w:pPr>
        <w:tabs>
          <w:tab w:val="left" w:pos="8931"/>
          <w:tab w:val="left" w:pos="9071"/>
        </w:tabs>
        <w:ind w:right="-1"/>
        <w:jc w:val="both"/>
        <w:rPr>
          <w:sz w:val="28"/>
          <w:szCs w:val="28"/>
          <w:lang w:val="kk-KZ"/>
        </w:rPr>
      </w:pPr>
      <w:r w:rsidRPr="00272C1B">
        <w:rPr>
          <w:sz w:val="28"/>
          <w:szCs w:val="28"/>
          <w:lang w:val="kk-KZ"/>
        </w:rPr>
        <w:t xml:space="preserve">Розувастатиннің 20 мг-ден басқа дозаларын қолдану тәжірибесі осы популяцияда шектеулі.   </w:t>
      </w:r>
    </w:p>
    <w:p w:rsidR="00383730" w:rsidRPr="00272C1B" w:rsidRDefault="001B358B" w:rsidP="003F5AD2">
      <w:pPr>
        <w:pStyle w:val="a3"/>
        <w:rPr>
          <w:i/>
          <w:szCs w:val="28"/>
          <w:lang w:val="kk-KZ"/>
        </w:rPr>
      </w:pPr>
      <w:r w:rsidRPr="00272C1B">
        <w:rPr>
          <w:i/>
          <w:szCs w:val="28"/>
          <w:lang w:val="kk-KZ"/>
        </w:rPr>
        <w:t xml:space="preserve">6 жасқа толмаған балалар </w:t>
      </w:r>
    </w:p>
    <w:p w:rsidR="00383730" w:rsidRPr="00272C1B" w:rsidRDefault="001B358B" w:rsidP="00C20069">
      <w:pPr>
        <w:pStyle w:val="a3"/>
        <w:ind w:right="-1"/>
        <w:rPr>
          <w:szCs w:val="28"/>
          <w:lang w:val="kk-KZ"/>
        </w:rPr>
      </w:pPr>
      <w:r w:rsidRPr="00272C1B">
        <w:rPr>
          <w:szCs w:val="28"/>
          <w:lang w:val="kk-KZ"/>
        </w:rPr>
        <w:t xml:space="preserve">6 жасқа толмаған балаларда қауіпсіздігі мен тиімділігіне зерттеу жүргізілген жоқ, осыған орай, </w:t>
      </w:r>
      <w:r w:rsidR="00055FBD" w:rsidRPr="00272C1B">
        <w:rPr>
          <w:szCs w:val="28"/>
          <w:lang w:val="kk-KZ"/>
        </w:rPr>
        <w:t>[САУДАЛЫҚ АТАУЫ]</w:t>
      </w:r>
      <w:r w:rsidRPr="00272C1B">
        <w:rPr>
          <w:szCs w:val="28"/>
          <w:lang w:val="kk-KZ"/>
        </w:rPr>
        <w:t xml:space="preserve"> препараты 6 жасқа толмаған балаларда қабылдауға ұсынылмайды.  </w:t>
      </w:r>
    </w:p>
    <w:p w:rsidR="00383730" w:rsidRPr="00272C1B" w:rsidRDefault="001B358B" w:rsidP="003F5AD2">
      <w:pPr>
        <w:pStyle w:val="ConsPlusNormal"/>
        <w:jc w:val="both"/>
        <w:rPr>
          <w:rFonts w:ascii="Times New Roman" w:hAnsi="Times New Roman" w:cs="Times New Roman"/>
          <w:i/>
          <w:sz w:val="28"/>
          <w:szCs w:val="28"/>
        </w:rPr>
      </w:pPr>
      <w:r w:rsidRPr="00272C1B">
        <w:rPr>
          <w:rFonts w:ascii="Times New Roman" w:hAnsi="Times New Roman" w:cs="Times New Roman"/>
          <w:i/>
          <w:sz w:val="28"/>
          <w:szCs w:val="28"/>
          <w:lang w:val="kk-KZ"/>
        </w:rPr>
        <w:t>Егде жастағы пациенттер</w:t>
      </w:r>
    </w:p>
    <w:p w:rsidR="00383730" w:rsidRPr="00272C1B" w:rsidRDefault="001B358B" w:rsidP="003F5AD2">
      <w:pPr>
        <w:pStyle w:val="ConsPlusNormal"/>
        <w:jc w:val="both"/>
        <w:rPr>
          <w:rFonts w:ascii="Times New Roman" w:hAnsi="Times New Roman" w:cs="Times New Roman"/>
          <w:sz w:val="28"/>
          <w:szCs w:val="28"/>
          <w:lang w:val="kk-KZ"/>
        </w:rPr>
      </w:pPr>
      <w:r w:rsidRPr="00272C1B">
        <w:rPr>
          <w:rFonts w:ascii="Times New Roman" w:hAnsi="Times New Roman" w:cs="Times New Roman"/>
          <w:sz w:val="28"/>
          <w:szCs w:val="28"/>
          <w:lang w:val="kk-KZ"/>
        </w:rPr>
        <w:t>Дозаны түзету қажет емес. 70 жастан асқан пациенттерге препараттың бастапқы дозасы 5 мг ұсынылады.</w:t>
      </w:r>
    </w:p>
    <w:p w:rsidR="00383730" w:rsidRPr="00272C1B" w:rsidRDefault="001B358B" w:rsidP="003F5AD2">
      <w:pPr>
        <w:pStyle w:val="ConsPlusNormal"/>
        <w:jc w:val="both"/>
        <w:rPr>
          <w:rFonts w:ascii="Times New Roman" w:hAnsi="Times New Roman" w:cs="Times New Roman"/>
          <w:i/>
          <w:sz w:val="28"/>
          <w:szCs w:val="28"/>
          <w:lang w:val="kk-KZ"/>
        </w:rPr>
      </w:pPr>
      <w:r w:rsidRPr="00272C1B">
        <w:rPr>
          <w:rFonts w:ascii="Times New Roman" w:hAnsi="Times New Roman" w:cs="Times New Roman"/>
          <w:i/>
          <w:sz w:val="28"/>
          <w:szCs w:val="28"/>
          <w:lang w:val="kk-KZ"/>
        </w:rPr>
        <w:t>Бүйрек жеткіліксіздігі бар пациенттер</w:t>
      </w:r>
    </w:p>
    <w:p w:rsidR="00383730" w:rsidRPr="00272C1B" w:rsidRDefault="0029416B" w:rsidP="003F5AD2">
      <w:pPr>
        <w:pStyle w:val="ConsPlusNormal"/>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1B358B" w:rsidRPr="00272C1B">
        <w:rPr>
          <w:rFonts w:ascii="Times New Roman" w:hAnsi="Times New Roman" w:cs="Times New Roman"/>
          <w:sz w:val="28"/>
          <w:szCs w:val="28"/>
          <w:lang w:val="kk-KZ"/>
        </w:rPr>
        <w:t xml:space="preserve">уырлығы жеңіл немесе орташа дәрежелі </w:t>
      </w:r>
      <w:r>
        <w:rPr>
          <w:rFonts w:ascii="Times New Roman" w:hAnsi="Times New Roman" w:cs="Times New Roman"/>
          <w:sz w:val="28"/>
          <w:szCs w:val="28"/>
          <w:lang w:val="kk-KZ"/>
        </w:rPr>
        <w:t>б</w:t>
      </w:r>
      <w:r w:rsidRPr="00272C1B">
        <w:rPr>
          <w:rFonts w:ascii="Times New Roman" w:hAnsi="Times New Roman" w:cs="Times New Roman"/>
          <w:sz w:val="28"/>
          <w:szCs w:val="28"/>
          <w:lang w:val="kk-KZ"/>
        </w:rPr>
        <w:t>ү</w:t>
      </w:r>
      <w:r>
        <w:rPr>
          <w:rFonts w:ascii="Times New Roman" w:hAnsi="Times New Roman" w:cs="Times New Roman"/>
          <w:sz w:val="28"/>
          <w:szCs w:val="28"/>
          <w:lang w:val="kk-KZ"/>
        </w:rPr>
        <w:t>й</w:t>
      </w:r>
      <w:r w:rsidRPr="00272C1B">
        <w:rPr>
          <w:rFonts w:ascii="Times New Roman" w:hAnsi="Times New Roman" w:cs="Times New Roman"/>
          <w:sz w:val="28"/>
          <w:szCs w:val="28"/>
          <w:lang w:val="kk-KZ"/>
        </w:rPr>
        <w:t xml:space="preserve">рек </w:t>
      </w:r>
      <w:r w:rsidR="001B358B" w:rsidRPr="00272C1B">
        <w:rPr>
          <w:rFonts w:ascii="Times New Roman" w:hAnsi="Times New Roman" w:cs="Times New Roman"/>
          <w:sz w:val="28"/>
          <w:szCs w:val="28"/>
          <w:lang w:val="kk-KZ"/>
        </w:rPr>
        <w:t xml:space="preserve">жеткіліксіздігі бар пациенттерде дозаны реттеу қажет емес, препараттың бастапқы ұсынылатын дозасы – 5 мг.  Бүйрек функциясы орташа бұзылған пациенттерге (креатинин клиренсі 60 мл/мин аз) препараттың 40 мг дозасын қолданудың қарсы көрсетілімі бар.  Бүйрек функциясының жеткіліксіздігі айқын пациенттерге (креатинин клиренсі 30 мл/мин аз) </w:t>
      </w:r>
      <w:r w:rsidR="00055FBD" w:rsidRPr="00272C1B">
        <w:rPr>
          <w:rFonts w:ascii="Times New Roman" w:hAnsi="Times New Roman" w:cs="Times New Roman"/>
          <w:sz w:val="28"/>
          <w:szCs w:val="28"/>
          <w:lang w:val="kk-KZ"/>
        </w:rPr>
        <w:t>[САУДАЛЫҚ АТАУЫ]</w:t>
      </w:r>
      <w:r w:rsidR="001B358B" w:rsidRPr="00272C1B">
        <w:rPr>
          <w:rFonts w:ascii="Times New Roman" w:hAnsi="Times New Roman" w:cs="Times New Roman"/>
          <w:sz w:val="28"/>
          <w:szCs w:val="28"/>
          <w:lang w:val="kk-KZ"/>
        </w:rPr>
        <w:t xml:space="preserve"> препаратын қолданудың қарсы көрсетілімі бар.   </w:t>
      </w:r>
    </w:p>
    <w:p w:rsidR="00383730" w:rsidRPr="00272C1B" w:rsidRDefault="001B358B" w:rsidP="003F5AD2">
      <w:pPr>
        <w:pStyle w:val="ConsPlusNormal"/>
        <w:jc w:val="both"/>
        <w:rPr>
          <w:rFonts w:ascii="Times New Roman" w:hAnsi="Times New Roman" w:cs="Times New Roman"/>
          <w:i/>
          <w:sz w:val="28"/>
          <w:szCs w:val="28"/>
          <w:lang w:val="kk-KZ"/>
        </w:rPr>
      </w:pPr>
      <w:r w:rsidRPr="00272C1B">
        <w:rPr>
          <w:rFonts w:ascii="Times New Roman" w:hAnsi="Times New Roman" w:cs="Times New Roman"/>
          <w:i/>
          <w:sz w:val="28"/>
          <w:szCs w:val="28"/>
          <w:lang w:val="kk-KZ"/>
        </w:rPr>
        <w:t xml:space="preserve">Бауыр </w:t>
      </w:r>
      <w:r w:rsidR="0029416B">
        <w:rPr>
          <w:rFonts w:ascii="Times New Roman" w:hAnsi="Times New Roman" w:cs="Times New Roman"/>
          <w:i/>
          <w:sz w:val="28"/>
          <w:szCs w:val="28"/>
          <w:lang w:val="kk-KZ"/>
        </w:rPr>
        <w:t xml:space="preserve"> </w:t>
      </w:r>
      <w:r w:rsidRPr="00272C1B">
        <w:rPr>
          <w:rFonts w:ascii="Times New Roman" w:hAnsi="Times New Roman" w:cs="Times New Roman"/>
          <w:i/>
          <w:sz w:val="28"/>
          <w:szCs w:val="28"/>
          <w:lang w:val="kk-KZ"/>
        </w:rPr>
        <w:t xml:space="preserve">жеткіліксіздігі бар пациенттер  </w:t>
      </w:r>
    </w:p>
    <w:p w:rsidR="00383730" w:rsidRPr="00272C1B" w:rsidRDefault="001B358B" w:rsidP="003F5AD2">
      <w:pPr>
        <w:pStyle w:val="ConsPlusNormal"/>
        <w:jc w:val="both"/>
        <w:rPr>
          <w:rFonts w:ascii="Times New Roman" w:hAnsi="Times New Roman" w:cs="Times New Roman"/>
          <w:sz w:val="28"/>
          <w:szCs w:val="28"/>
          <w:lang w:val="kk-KZ"/>
        </w:rPr>
      </w:pPr>
      <w:r w:rsidRPr="00272C1B">
        <w:rPr>
          <w:rFonts w:ascii="Times New Roman" w:hAnsi="Times New Roman" w:cs="Times New Roman"/>
          <w:sz w:val="28"/>
          <w:szCs w:val="28"/>
          <w:lang w:val="kk-KZ"/>
        </w:rPr>
        <w:t xml:space="preserve">Чайльд-Пью шкаласы бойынша 7 баллдан жоғары субъектілерде </w:t>
      </w:r>
      <w:r w:rsidRPr="00272C1B">
        <w:rPr>
          <w:rFonts w:ascii="Times New Roman" w:hAnsi="Times New Roman" w:cs="Times New Roman"/>
          <w:sz w:val="28"/>
          <w:szCs w:val="28"/>
          <w:lang w:val="kk-KZ"/>
        </w:rPr>
        <w:lastRenderedPageBreak/>
        <w:t xml:space="preserve">розувастатиннің жүйелік әсері байқалған жоқ.  Алайда Чайльд-Пью шкаласы бойынша 8 және 9 баллдан жоғары субъектілерде жоғары жүйелік әсері байқалған.  Пациенттердің осы тобы үшін бүйрек функциясының бағалауы жүргізілуі керек.  Чайльд-Пью шкаласы бойынша 9 баллдан жоғары пациенттерде препаратты қолдану тәжірибесі жоқ.  </w:t>
      </w:r>
      <w:r w:rsidR="00055FBD" w:rsidRPr="00272C1B">
        <w:rPr>
          <w:rFonts w:ascii="Times New Roman" w:hAnsi="Times New Roman" w:cs="Times New Roman"/>
          <w:sz w:val="28"/>
          <w:szCs w:val="28"/>
          <w:lang w:val="kk-KZ"/>
        </w:rPr>
        <w:t>[САУДАЛЫҚ АТАУЫ]</w:t>
      </w:r>
      <w:r w:rsidRPr="00272C1B">
        <w:rPr>
          <w:rFonts w:ascii="Times New Roman" w:hAnsi="Times New Roman" w:cs="Times New Roman"/>
          <w:sz w:val="28"/>
          <w:szCs w:val="28"/>
          <w:lang w:val="kk-KZ"/>
        </w:rPr>
        <w:t xml:space="preserve"> препаратының белсенді сатыдағы бауыр ауруы бар пациенттерге қарсы көрсетілімі бар.   </w:t>
      </w:r>
    </w:p>
    <w:p w:rsidR="00383730" w:rsidRPr="00272C1B" w:rsidRDefault="001B358B" w:rsidP="003F5AD2">
      <w:pPr>
        <w:pStyle w:val="ConsPlusNormal"/>
        <w:jc w:val="both"/>
        <w:rPr>
          <w:rFonts w:ascii="Times New Roman" w:hAnsi="Times New Roman" w:cs="Times New Roman"/>
          <w:i/>
          <w:sz w:val="28"/>
          <w:szCs w:val="28"/>
          <w:lang w:val="kk-KZ"/>
        </w:rPr>
      </w:pPr>
      <w:r w:rsidRPr="00272C1B">
        <w:rPr>
          <w:rFonts w:ascii="Times New Roman" w:hAnsi="Times New Roman" w:cs="Times New Roman"/>
          <w:i/>
          <w:sz w:val="28"/>
          <w:szCs w:val="28"/>
          <w:lang w:val="kk-KZ"/>
        </w:rPr>
        <w:t>Ерекше популяциялар. Этникалық топтар</w:t>
      </w:r>
    </w:p>
    <w:p w:rsidR="00383730" w:rsidRPr="00272C1B" w:rsidRDefault="001B358B" w:rsidP="003F5AD2">
      <w:pPr>
        <w:pStyle w:val="ConsPlusNormal"/>
        <w:jc w:val="both"/>
        <w:rPr>
          <w:rFonts w:ascii="Times New Roman" w:hAnsi="Times New Roman" w:cs="Times New Roman"/>
          <w:sz w:val="28"/>
          <w:szCs w:val="28"/>
          <w:lang w:val="kk-KZ"/>
        </w:rPr>
      </w:pPr>
      <w:r w:rsidRPr="00272C1B">
        <w:rPr>
          <w:rFonts w:ascii="Times New Roman" w:hAnsi="Times New Roman" w:cs="Times New Roman"/>
          <w:sz w:val="28"/>
          <w:szCs w:val="28"/>
          <w:lang w:val="kk-KZ"/>
        </w:rPr>
        <w:t xml:space="preserve">Жоғары жүйелік әсер азиялық нәсілді пациенттерде байқалған.  Азиялық нәсілді пациенттерге ұсынылатын бастапқы дозасы 5 мг-ны құрайды.  40 мг дозасының осы пациенттер тобына қарсы көрсетілімі бар.  </w:t>
      </w:r>
    </w:p>
    <w:p w:rsidR="00383730" w:rsidRPr="00272C1B" w:rsidRDefault="001B358B" w:rsidP="003F5AD2">
      <w:pPr>
        <w:pStyle w:val="ConsPlusNormal"/>
        <w:jc w:val="both"/>
        <w:rPr>
          <w:rFonts w:ascii="Times New Roman" w:hAnsi="Times New Roman" w:cs="Times New Roman"/>
          <w:i/>
          <w:sz w:val="28"/>
          <w:szCs w:val="28"/>
          <w:lang w:val="kk-KZ"/>
        </w:rPr>
      </w:pPr>
      <w:r w:rsidRPr="00272C1B">
        <w:rPr>
          <w:rFonts w:ascii="Times New Roman" w:hAnsi="Times New Roman" w:cs="Times New Roman"/>
          <w:i/>
          <w:sz w:val="28"/>
          <w:szCs w:val="28"/>
          <w:lang w:val="kk-KZ"/>
        </w:rPr>
        <w:t>Генетикалық полиморфизмдер</w:t>
      </w:r>
    </w:p>
    <w:p w:rsidR="00383730" w:rsidRPr="00272C1B" w:rsidRDefault="001B358B" w:rsidP="003F5AD2">
      <w:pPr>
        <w:pStyle w:val="ConsPlusNormal"/>
        <w:jc w:val="both"/>
        <w:rPr>
          <w:rFonts w:ascii="Times New Roman" w:hAnsi="Times New Roman" w:cs="Times New Roman"/>
          <w:sz w:val="28"/>
          <w:szCs w:val="28"/>
          <w:lang w:val="kk-KZ"/>
        </w:rPr>
      </w:pPr>
      <w:r w:rsidRPr="00272C1B">
        <w:rPr>
          <w:rFonts w:ascii="Times New Roman" w:hAnsi="Times New Roman" w:cs="Times New Roman"/>
          <w:sz w:val="28"/>
          <w:szCs w:val="28"/>
          <w:lang w:val="kk-KZ"/>
        </w:rPr>
        <w:t xml:space="preserve">SLCO1B1 (OATP1B1) c.521CC және ABCG2 c.421AA генотиптері бар пациенттер, SLCO1B1 c.521TT және ABCG2 c.421CC-пен салыстырғанда, розувастатин (СКМ) әсерінің артуымен байланысты болады. Генотиптері c.521CC немесе c.421AA пациенттерге </w:t>
      </w:r>
      <w:bookmarkStart w:id="4" w:name="_Hlk34834875"/>
      <w:r w:rsidR="00055FBD" w:rsidRPr="00272C1B">
        <w:rPr>
          <w:rFonts w:ascii="Times New Roman" w:hAnsi="Times New Roman" w:cs="Times New Roman"/>
          <w:sz w:val="28"/>
          <w:szCs w:val="28"/>
          <w:lang w:val="kk-KZ"/>
        </w:rPr>
        <w:t>[САУДАЛЫҚ АТАУЫ]</w:t>
      </w:r>
      <w:r w:rsidRPr="00272C1B">
        <w:rPr>
          <w:rFonts w:ascii="Times New Roman" w:hAnsi="Times New Roman" w:cs="Times New Roman"/>
          <w:sz w:val="28"/>
          <w:szCs w:val="28"/>
          <w:lang w:val="kk-KZ"/>
        </w:rPr>
        <w:t xml:space="preserve"> препаратын ең төмен күнделікті дозада</w:t>
      </w:r>
      <w:bookmarkEnd w:id="4"/>
      <w:r w:rsidRPr="00272C1B">
        <w:rPr>
          <w:rFonts w:ascii="Times New Roman" w:hAnsi="Times New Roman" w:cs="Times New Roman"/>
          <w:sz w:val="28"/>
          <w:szCs w:val="28"/>
          <w:lang w:val="kk-KZ"/>
        </w:rPr>
        <w:t xml:space="preserve"> күніне 1 рет қабылдау ұсынылады. </w:t>
      </w:r>
    </w:p>
    <w:p w:rsidR="00383730" w:rsidRPr="00272C1B" w:rsidRDefault="001B358B" w:rsidP="003F5AD2">
      <w:pPr>
        <w:pStyle w:val="ConsPlusNormal"/>
        <w:jc w:val="both"/>
        <w:rPr>
          <w:rFonts w:ascii="Times New Roman" w:hAnsi="Times New Roman" w:cs="Times New Roman"/>
          <w:i/>
          <w:sz w:val="28"/>
          <w:szCs w:val="28"/>
          <w:lang w:val="kk-KZ"/>
        </w:rPr>
      </w:pPr>
      <w:r w:rsidRPr="00272C1B">
        <w:rPr>
          <w:rFonts w:ascii="Times New Roman" w:hAnsi="Times New Roman" w:cs="Times New Roman"/>
          <w:i/>
          <w:sz w:val="28"/>
          <w:szCs w:val="28"/>
          <w:lang w:val="kk-KZ"/>
        </w:rPr>
        <w:t>Миопатияға бейім пациенттер</w:t>
      </w:r>
    </w:p>
    <w:p w:rsidR="00383730" w:rsidRPr="00272C1B" w:rsidRDefault="001B358B" w:rsidP="003F5AD2">
      <w:pPr>
        <w:pStyle w:val="ConsPlusNormal"/>
        <w:jc w:val="both"/>
        <w:rPr>
          <w:rFonts w:ascii="Times New Roman" w:hAnsi="Times New Roman" w:cs="Times New Roman"/>
          <w:sz w:val="28"/>
          <w:szCs w:val="28"/>
          <w:lang w:val="kk-KZ"/>
        </w:rPr>
      </w:pPr>
      <w:r w:rsidRPr="00272C1B">
        <w:rPr>
          <w:rFonts w:ascii="Times New Roman" w:hAnsi="Times New Roman" w:cs="Times New Roman"/>
          <w:sz w:val="28"/>
          <w:szCs w:val="28"/>
          <w:lang w:val="kk-KZ"/>
        </w:rPr>
        <w:t>Миопатияның дамуына бейім факторлары бар пациенттерге препаратты 40 мг доза</w:t>
      </w:r>
      <w:r w:rsidR="00510F76">
        <w:rPr>
          <w:rFonts w:ascii="Times New Roman" w:hAnsi="Times New Roman" w:cs="Times New Roman"/>
          <w:sz w:val="28"/>
          <w:szCs w:val="28"/>
          <w:lang w:val="kk-KZ"/>
        </w:rPr>
        <w:t xml:space="preserve">да </w:t>
      </w:r>
      <w:r w:rsidRPr="00272C1B">
        <w:rPr>
          <w:rFonts w:ascii="Times New Roman" w:hAnsi="Times New Roman" w:cs="Times New Roman"/>
          <w:sz w:val="28"/>
          <w:szCs w:val="28"/>
          <w:lang w:val="kk-KZ"/>
        </w:rPr>
        <w:t xml:space="preserve">тағайындаудың қарсы көрсетілімі бар.  Осы топ пациенттеріне ұсынылатын бастапқы доза 5 мг-ны құрайды.  </w:t>
      </w:r>
    </w:p>
    <w:p w:rsidR="00383730" w:rsidRPr="00272C1B" w:rsidRDefault="001B358B" w:rsidP="003F5AD2">
      <w:pPr>
        <w:pStyle w:val="ConsPlusNormal"/>
        <w:jc w:val="both"/>
        <w:rPr>
          <w:rFonts w:ascii="Times New Roman" w:hAnsi="Times New Roman" w:cs="Times New Roman"/>
          <w:i/>
          <w:sz w:val="28"/>
          <w:szCs w:val="28"/>
          <w:lang w:val="kk-KZ"/>
        </w:rPr>
      </w:pPr>
      <w:r w:rsidRPr="00272C1B">
        <w:rPr>
          <w:rFonts w:ascii="Times New Roman" w:hAnsi="Times New Roman" w:cs="Times New Roman"/>
          <w:i/>
          <w:sz w:val="28"/>
          <w:szCs w:val="28"/>
          <w:lang w:val="kk-KZ"/>
        </w:rPr>
        <w:t>Қатарлас емдеу</w:t>
      </w:r>
    </w:p>
    <w:p w:rsidR="00383730" w:rsidRPr="00272C1B" w:rsidRDefault="001B358B" w:rsidP="003F5AD2">
      <w:pPr>
        <w:pStyle w:val="ConsPlusNormal"/>
        <w:jc w:val="both"/>
        <w:rPr>
          <w:rFonts w:ascii="Times New Roman" w:hAnsi="Times New Roman" w:cs="Times New Roman"/>
          <w:sz w:val="28"/>
          <w:szCs w:val="28"/>
          <w:lang w:val="kk-KZ"/>
        </w:rPr>
      </w:pPr>
      <w:r w:rsidRPr="00272C1B">
        <w:rPr>
          <w:rFonts w:ascii="Times New Roman" w:hAnsi="Times New Roman" w:cs="Times New Roman"/>
          <w:sz w:val="28"/>
          <w:szCs w:val="28"/>
          <w:lang w:val="kk-KZ"/>
        </w:rPr>
        <w:t xml:space="preserve">Розувастатин түрлі тасымалдағыш ақуыздардың (мысалы, OATP1B1 және BCRP) субстраты болып табылады.  Миопатияның (рабдомиолизді қоса) даму қаупі </w:t>
      </w:r>
      <w:r w:rsidR="00055FBD" w:rsidRPr="00272C1B">
        <w:rPr>
          <w:rFonts w:ascii="Times New Roman" w:hAnsi="Times New Roman" w:cs="Times New Roman"/>
          <w:sz w:val="28"/>
          <w:szCs w:val="28"/>
          <w:lang w:val="kk-KZ"/>
        </w:rPr>
        <w:t>[САУДАЛЫҚ АТАУЫ]</w:t>
      </w:r>
      <w:r w:rsidRPr="00272C1B">
        <w:rPr>
          <w:rFonts w:ascii="Times New Roman" w:hAnsi="Times New Roman" w:cs="Times New Roman"/>
          <w:sz w:val="28"/>
          <w:szCs w:val="28"/>
          <w:lang w:val="kk-KZ"/>
        </w:rPr>
        <w:t xml:space="preserve"> препаратын тасымалдағыш ақуыздармен өзара әрекеттесу салдарынан қан плазмасындағы розувастатин мөлшерін арттыра алатын дәрілік препараттармен (солардың ішінде циклоспорин және протеаза тежегіштері, ритонавир мен атазанавир, лопинавир және/немесе типанавир біріктірілімдерін қоса) бірге қабылдаған кезде жоғарылайды. Мүмкін</w:t>
      </w:r>
      <w:r w:rsidR="005425A2">
        <w:rPr>
          <w:rFonts w:ascii="Times New Roman" w:hAnsi="Times New Roman" w:cs="Times New Roman"/>
          <w:sz w:val="28"/>
          <w:szCs w:val="28"/>
          <w:lang w:val="kk-KZ"/>
        </w:rPr>
        <w:t>дігінше</w:t>
      </w:r>
      <w:r w:rsidRPr="00272C1B">
        <w:rPr>
          <w:rFonts w:ascii="Times New Roman" w:hAnsi="Times New Roman" w:cs="Times New Roman"/>
          <w:sz w:val="28"/>
          <w:szCs w:val="28"/>
          <w:lang w:val="kk-KZ"/>
        </w:rPr>
        <w:t>, балама препараттарды қолдану</w:t>
      </w:r>
      <w:r w:rsidR="005425A2">
        <w:rPr>
          <w:rFonts w:ascii="Times New Roman" w:hAnsi="Times New Roman" w:cs="Times New Roman"/>
          <w:sz w:val="28"/>
          <w:szCs w:val="28"/>
          <w:lang w:val="kk-KZ"/>
        </w:rPr>
        <w:t>ды</w:t>
      </w:r>
      <w:r w:rsidRPr="00272C1B">
        <w:rPr>
          <w:rFonts w:ascii="Times New Roman" w:hAnsi="Times New Roman" w:cs="Times New Roman"/>
          <w:sz w:val="28"/>
          <w:szCs w:val="28"/>
          <w:lang w:val="kk-KZ"/>
        </w:rPr>
        <w:t xml:space="preserve"> немесе </w:t>
      </w:r>
      <w:r w:rsidR="00055FBD" w:rsidRPr="00272C1B">
        <w:rPr>
          <w:rFonts w:ascii="Times New Roman" w:hAnsi="Times New Roman" w:cs="Times New Roman"/>
          <w:sz w:val="28"/>
          <w:szCs w:val="28"/>
          <w:lang w:val="kk-KZ"/>
        </w:rPr>
        <w:t>[САУДАЛЫҚ АТАУЫ]</w:t>
      </w:r>
      <w:r w:rsidRPr="00272C1B">
        <w:rPr>
          <w:rFonts w:ascii="Times New Roman" w:hAnsi="Times New Roman" w:cs="Times New Roman"/>
          <w:sz w:val="28"/>
          <w:szCs w:val="28"/>
          <w:lang w:val="kk-KZ"/>
        </w:rPr>
        <w:t xml:space="preserve"> препаратымен емді уақытша тоқтату</w:t>
      </w:r>
      <w:r w:rsidR="005425A2">
        <w:rPr>
          <w:rFonts w:ascii="Times New Roman" w:hAnsi="Times New Roman" w:cs="Times New Roman"/>
          <w:sz w:val="28"/>
          <w:szCs w:val="28"/>
          <w:lang w:val="kk-KZ"/>
        </w:rPr>
        <w:t xml:space="preserve">ды </w:t>
      </w:r>
      <w:r w:rsidRPr="00272C1B">
        <w:rPr>
          <w:rFonts w:ascii="Times New Roman" w:hAnsi="Times New Roman" w:cs="Times New Roman"/>
          <w:sz w:val="28"/>
          <w:szCs w:val="28"/>
          <w:lang w:val="kk-KZ"/>
        </w:rPr>
        <w:t>қарастырған жөн.  Осы дәрілік препараттар</w:t>
      </w:r>
      <w:r w:rsidR="00532AD6">
        <w:rPr>
          <w:rFonts w:ascii="Times New Roman" w:hAnsi="Times New Roman" w:cs="Times New Roman"/>
          <w:sz w:val="28"/>
          <w:szCs w:val="28"/>
          <w:lang w:val="kk-KZ"/>
        </w:rPr>
        <w:t>ды</w:t>
      </w:r>
      <w:r w:rsidRPr="00272C1B">
        <w:rPr>
          <w:rFonts w:ascii="Times New Roman" w:hAnsi="Times New Roman" w:cs="Times New Roman"/>
          <w:sz w:val="28"/>
          <w:szCs w:val="28"/>
          <w:lang w:val="kk-KZ"/>
        </w:rPr>
        <w:t xml:space="preserve"> </w:t>
      </w:r>
      <w:r w:rsidR="00055FBD" w:rsidRPr="00272C1B">
        <w:rPr>
          <w:rFonts w:ascii="Times New Roman" w:hAnsi="Times New Roman" w:cs="Times New Roman"/>
          <w:sz w:val="28"/>
          <w:szCs w:val="28"/>
          <w:lang w:val="kk-KZ"/>
        </w:rPr>
        <w:t>[САУДАЛЫҚ АТАУЫ]</w:t>
      </w:r>
      <w:r w:rsidRPr="00272C1B">
        <w:rPr>
          <w:rFonts w:ascii="Times New Roman" w:hAnsi="Times New Roman" w:cs="Times New Roman"/>
          <w:sz w:val="28"/>
          <w:szCs w:val="28"/>
          <w:lang w:val="kk-KZ"/>
        </w:rPr>
        <w:t xml:space="preserve"> препаратымен бірге қабылда</w:t>
      </w:r>
      <w:r w:rsidR="00532AD6">
        <w:rPr>
          <w:rFonts w:ascii="Times New Roman" w:hAnsi="Times New Roman" w:cs="Times New Roman"/>
          <w:sz w:val="28"/>
          <w:szCs w:val="28"/>
          <w:lang w:val="kk-KZ"/>
        </w:rPr>
        <w:t xml:space="preserve">у </w:t>
      </w:r>
      <w:r w:rsidR="00005650">
        <w:rPr>
          <w:rFonts w:ascii="Times New Roman" w:hAnsi="Times New Roman" w:cs="Times New Roman"/>
          <w:sz w:val="28"/>
          <w:szCs w:val="28"/>
          <w:lang w:val="kk-KZ"/>
        </w:rPr>
        <w:t>сөзсіз орындалуға тиіс болса</w:t>
      </w:r>
      <w:r w:rsidRPr="00272C1B">
        <w:rPr>
          <w:rFonts w:ascii="Times New Roman" w:hAnsi="Times New Roman" w:cs="Times New Roman"/>
          <w:sz w:val="28"/>
          <w:szCs w:val="28"/>
          <w:lang w:val="kk-KZ"/>
        </w:rPr>
        <w:t xml:space="preserve">, осылай бірге емдеудің пайдасы мен қаупін және дозаның түзетілуін тиянақты бағалау қажет.   </w:t>
      </w:r>
    </w:p>
    <w:p w:rsidR="002B2E50" w:rsidRPr="00272C1B" w:rsidRDefault="001B358B" w:rsidP="003F5AD2">
      <w:pPr>
        <w:jc w:val="both"/>
        <w:rPr>
          <w:i/>
          <w:color w:val="000000"/>
          <w:sz w:val="28"/>
          <w:szCs w:val="28"/>
          <w:lang w:val="kk-KZ"/>
        </w:rPr>
      </w:pPr>
      <w:r w:rsidRPr="00272C1B">
        <w:rPr>
          <w:b/>
          <w:i/>
          <w:sz w:val="28"/>
          <w:szCs w:val="28"/>
          <w:lang w:val="kk-KZ"/>
        </w:rPr>
        <w:t xml:space="preserve">Енгізу әдісі мен жолы </w:t>
      </w:r>
    </w:p>
    <w:p w:rsidR="00BD1971" w:rsidRPr="00272C1B" w:rsidRDefault="001B358B" w:rsidP="003F5AD2">
      <w:pPr>
        <w:jc w:val="both"/>
        <w:rPr>
          <w:bCs/>
          <w:iCs/>
          <w:sz w:val="28"/>
          <w:szCs w:val="28"/>
          <w:lang w:val="kk-KZ"/>
        </w:rPr>
      </w:pPr>
      <w:r w:rsidRPr="00272C1B">
        <w:rPr>
          <w:bCs/>
          <w:iCs/>
          <w:sz w:val="28"/>
          <w:szCs w:val="28"/>
          <w:lang w:val="kk-KZ"/>
        </w:rPr>
        <w:t xml:space="preserve">Ішке, таблетканы шайнамай және ұсақтамай, сумен ішіп, бүтіндей жұту керек.  Ас ішуге байланыссыз тағайындала береді.     </w:t>
      </w:r>
    </w:p>
    <w:p w:rsidR="0045290E" w:rsidRPr="00272C1B" w:rsidRDefault="001B358B" w:rsidP="003F5AD2">
      <w:pPr>
        <w:jc w:val="both"/>
        <w:rPr>
          <w:i/>
          <w:sz w:val="28"/>
          <w:szCs w:val="28"/>
          <w:lang w:val="kk-KZ"/>
        </w:rPr>
      </w:pPr>
      <w:r w:rsidRPr="00272C1B">
        <w:rPr>
          <w:b/>
          <w:i/>
          <w:sz w:val="28"/>
          <w:szCs w:val="28"/>
          <w:lang w:val="kk-KZ"/>
        </w:rPr>
        <w:t xml:space="preserve">Артық дозалану жағдайында қабылдау қажет болатын шаралар   </w:t>
      </w:r>
    </w:p>
    <w:p w:rsidR="00442CF8" w:rsidRPr="00272C1B" w:rsidRDefault="00055FBD" w:rsidP="003F5AD2">
      <w:pPr>
        <w:jc w:val="both"/>
        <w:rPr>
          <w:sz w:val="28"/>
          <w:szCs w:val="28"/>
          <w:lang w:val="kk-KZ" w:eastAsia="en-US"/>
        </w:rPr>
      </w:pPr>
      <w:bookmarkStart w:id="5" w:name="_Hlk14357884"/>
      <w:r w:rsidRPr="00272C1B">
        <w:rPr>
          <w:sz w:val="28"/>
          <w:szCs w:val="28"/>
          <w:lang w:val="kk-KZ" w:eastAsia="en-US"/>
        </w:rPr>
        <w:t>[САУДАЛЫҚ АТАУЫ]</w:t>
      </w:r>
      <w:r w:rsidR="001B358B" w:rsidRPr="00272C1B">
        <w:rPr>
          <w:sz w:val="28"/>
          <w:szCs w:val="28"/>
          <w:lang w:val="kk-KZ" w:eastAsia="en-US"/>
        </w:rPr>
        <w:t xml:space="preserve"> қабылдайтын пациенттерде жағымсыз әсерлердің неғұрлым айқын симптомдары байқалуы мүмкін.</w:t>
      </w:r>
    </w:p>
    <w:p w:rsidR="00442CF8" w:rsidRPr="00272C1B" w:rsidRDefault="001B358B" w:rsidP="003F5AD2">
      <w:pPr>
        <w:jc w:val="both"/>
        <w:rPr>
          <w:sz w:val="28"/>
          <w:szCs w:val="28"/>
          <w:lang w:val="kk-KZ" w:eastAsia="en-US"/>
        </w:rPr>
      </w:pPr>
      <w:r w:rsidRPr="00272C1B">
        <w:rPr>
          <w:i/>
          <w:sz w:val="28"/>
          <w:szCs w:val="28"/>
          <w:lang w:val="kk-KZ" w:eastAsia="en-US"/>
        </w:rPr>
        <w:t xml:space="preserve">Емі: </w:t>
      </w:r>
      <w:r w:rsidRPr="00272C1B">
        <w:rPr>
          <w:sz w:val="28"/>
          <w:szCs w:val="28"/>
          <w:lang w:val="kk-KZ" w:eastAsia="en-US"/>
        </w:rPr>
        <w:t>препаратпен артық дозалану жағдайында спецификалық емі жоқ. Артық дозаланғанға күдік туындаған жағдайда симпто</w:t>
      </w:r>
      <w:r w:rsidR="00FB0926">
        <w:rPr>
          <w:sz w:val="28"/>
          <w:szCs w:val="28"/>
          <w:lang w:val="kk-KZ" w:eastAsia="en-US"/>
        </w:rPr>
        <w:t>матикалық емдеуді және демеу іс</w:t>
      </w:r>
      <w:r w:rsidRPr="00272C1B">
        <w:rPr>
          <w:sz w:val="28"/>
          <w:szCs w:val="28"/>
          <w:lang w:val="kk-KZ" w:eastAsia="en-US"/>
        </w:rPr>
        <w:t xml:space="preserve">шараларын бастау керек. Бауыр функциясын және КФК деңгейін бақылау қажет.  Гемодиализдің тиімді болу ықтималдығы аз.  </w:t>
      </w:r>
    </w:p>
    <w:bookmarkEnd w:id="5"/>
    <w:p w:rsidR="009B010B" w:rsidRPr="00272C1B" w:rsidRDefault="009B010B" w:rsidP="003F5AD2">
      <w:pPr>
        <w:jc w:val="both"/>
        <w:rPr>
          <w:sz w:val="28"/>
          <w:szCs w:val="28"/>
          <w:lang w:val="be-BY"/>
        </w:rPr>
      </w:pPr>
    </w:p>
    <w:p w:rsidR="00FD6006" w:rsidRPr="00272C1B" w:rsidRDefault="001B358B" w:rsidP="003F5AD2">
      <w:pPr>
        <w:jc w:val="both"/>
        <w:rPr>
          <w:b/>
          <w:sz w:val="28"/>
          <w:szCs w:val="28"/>
          <w:lang w:val="be-BY"/>
        </w:rPr>
      </w:pPr>
      <w:r w:rsidRPr="00272C1B">
        <w:rPr>
          <w:b/>
          <w:sz w:val="28"/>
          <w:szCs w:val="28"/>
          <w:lang w:val="kk-KZ"/>
        </w:rPr>
        <w:t xml:space="preserve">Дәрілік препаратты стандартты қолдану кезінде көрініс беретін жағымсыз реакциялар сипаттамасы және осы жағдайда қабылдау керек шаралар  </w:t>
      </w:r>
    </w:p>
    <w:p w:rsidR="00447978" w:rsidRPr="00272C1B" w:rsidRDefault="00055FBD" w:rsidP="003F5AD2">
      <w:pPr>
        <w:jc w:val="both"/>
        <w:rPr>
          <w:sz w:val="28"/>
          <w:szCs w:val="28"/>
          <w:lang w:val="be-BY"/>
        </w:rPr>
      </w:pPr>
      <w:r w:rsidRPr="00272C1B">
        <w:rPr>
          <w:sz w:val="28"/>
          <w:szCs w:val="28"/>
          <w:lang w:val="kk-KZ"/>
        </w:rPr>
        <w:t>[САУДАЛЫҚ АТАУЫ]</w:t>
      </w:r>
      <w:r w:rsidR="001B358B" w:rsidRPr="00272C1B">
        <w:rPr>
          <w:sz w:val="28"/>
          <w:szCs w:val="28"/>
          <w:lang w:val="kk-KZ"/>
        </w:rPr>
        <w:t xml:space="preserve"> препаратын қабылдаған кезде туындайтын жағымсыз құбылыстар жалпы жеңіл және уақытша сипатқа ие болады.  </w:t>
      </w:r>
    </w:p>
    <w:p w:rsidR="0044691D" w:rsidRPr="00272C1B" w:rsidRDefault="001B358B" w:rsidP="003F5AD2">
      <w:pPr>
        <w:jc w:val="both"/>
        <w:rPr>
          <w:i/>
          <w:sz w:val="28"/>
          <w:szCs w:val="28"/>
          <w:lang w:val="be-BY"/>
        </w:rPr>
      </w:pPr>
      <w:r w:rsidRPr="00272C1B">
        <w:rPr>
          <w:i/>
          <w:sz w:val="28"/>
          <w:szCs w:val="28"/>
          <w:lang w:val="kk-KZ"/>
        </w:rPr>
        <w:t xml:space="preserve">Жиі </w:t>
      </w:r>
    </w:p>
    <w:p w:rsidR="0044691D" w:rsidRPr="00272C1B" w:rsidRDefault="001B358B" w:rsidP="003F5AD2">
      <w:pPr>
        <w:jc w:val="both"/>
        <w:rPr>
          <w:sz w:val="28"/>
          <w:szCs w:val="28"/>
          <w:lang w:val="be-BY"/>
        </w:rPr>
      </w:pPr>
      <w:r w:rsidRPr="00272C1B">
        <w:rPr>
          <w:sz w:val="28"/>
          <w:szCs w:val="28"/>
          <w:lang w:val="kk-KZ"/>
        </w:rPr>
        <w:t xml:space="preserve">- бас ауыру, бас айналу </w:t>
      </w:r>
    </w:p>
    <w:p w:rsidR="0044691D" w:rsidRPr="00272C1B" w:rsidRDefault="001B358B" w:rsidP="003F5AD2">
      <w:pPr>
        <w:jc w:val="both"/>
        <w:rPr>
          <w:i/>
          <w:sz w:val="28"/>
          <w:szCs w:val="28"/>
          <w:lang w:val="be-BY"/>
        </w:rPr>
      </w:pPr>
      <w:r w:rsidRPr="00272C1B">
        <w:rPr>
          <w:i/>
          <w:sz w:val="28"/>
          <w:szCs w:val="28"/>
          <w:lang w:val="kk-KZ"/>
        </w:rPr>
        <w:t>-</w:t>
      </w:r>
      <w:r w:rsidR="006F037F" w:rsidRPr="00272C1B">
        <w:rPr>
          <w:sz w:val="28"/>
          <w:szCs w:val="28"/>
          <w:lang w:val="kk-KZ"/>
        </w:rPr>
        <w:t xml:space="preserve"> іш қату, жүрек айну, іштің ауыруы </w:t>
      </w:r>
    </w:p>
    <w:p w:rsidR="0044691D" w:rsidRPr="00272C1B" w:rsidRDefault="001B358B" w:rsidP="003F5AD2">
      <w:pPr>
        <w:jc w:val="both"/>
        <w:rPr>
          <w:sz w:val="28"/>
          <w:szCs w:val="28"/>
          <w:lang w:val="be-BY"/>
        </w:rPr>
      </w:pPr>
      <w:r w:rsidRPr="00272C1B">
        <w:rPr>
          <w:sz w:val="28"/>
          <w:szCs w:val="28"/>
          <w:lang w:val="kk-KZ"/>
        </w:rPr>
        <w:t xml:space="preserve">- миалгия </w:t>
      </w:r>
    </w:p>
    <w:p w:rsidR="0044691D" w:rsidRPr="00272C1B" w:rsidRDefault="001B358B" w:rsidP="003F5AD2">
      <w:pPr>
        <w:jc w:val="both"/>
        <w:rPr>
          <w:sz w:val="28"/>
          <w:szCs w:val="28"/>
          <w:lang w:val="be-BY"/>
        </w:rPr>
      </w:pPr>
      <w:r w:rsidRPr="00272C1B">
        <w:rPr>
          <w:sz w:val="28"/>
          <w:szCs w:val="28"/>
          <w:lang w:val="kk-KZ"/>
        </w:rPr>
        <w:t>- астениялық синдром</w:t>
      </w:r>
    </w:p>
    <w:p w:rsidR="0044691D" w:rsidRPr="00272C1B" w:rsidRDefault="001B358B" w:rsidP="003F5AD2">
      <w:pPr>
        <w:jc w:val="both"/>
        <w:rPr>
          <w:sz w:val="28"/>
          <w:szCs w:val="28"/>
          <w:lang w:val="be-BY"/>
        </w:rPr>
      </w:pPr>
      <w:r w:rsidRPr="00272C1B">
        <w:rPr>
          <w:sz w:val="28"/>
          <w:szCs w:val="28"/>
          <w:lang w:val="kk-KZ"/>
        </w:rPr>
        <w:t xml:space="preserve">- қант диабеті </w:t>
      </w:r>
    </w:p>
    <w:p w:rsidR="0044691D" w:rsidRPr="00272C1B" w:rsidRDefault="001B358B" w:rsidP="003F5AD2">
      <w:pPr>
        <w:jc w:val="both"/>
        <w:rPr>
          <w:i/>
          <w:sz w:val="28"/>
          <w:szCs w:val="28"/>
          <w:lang w:val="be-BY"/>
        </w:rPr>
      </w:pPr>
      <w:r w:rsidRPr="00272C1B">
        <w:rPr>
          <w:i/>
          <w:sz w:val="28"/>
          <w:szCs w:val="28"/>
          <w:lang w:val="kk-KZ"/>
        </w:rPr>
        <w:t>Жиі емес</w:t>
      </w:r>
    </w:p>
    <w:p w:rsidR="0044691D" w:rsidRPr="00272C1B" w:rsidRDefault="001B358B" w:rsidP="003F5AD2">
      <w:pPr>
        <w:jc w:val="both"/>
        <w:rPr>
          <w:sz w:val="28"/>
          <w:szCs w:val="28"/>
          <w:lang w:val="be-BY"/>
        </w:rPr>
      </w:pPr>
      <w:r w:rsidRPr="00272C1B">
        <w:rPr>
          <w:sz w:val="28"/>
          <w:szCs w:val="28"/>
          <w:lang w:val="kk-KZ"/>
        </w:rPr>
        <w:t>- қышыну, бөртпе, есекжем</w:t>
      </w:r>
    </w:p>
    <w:p w:rsidR="0044691D" w:rsidRPr="00272C1B" w:rsidRDefault="001B358B" w:rsidP="003F5AD2">
      <w:pPr>
        <w:jc w:val="both"/>
        <w:rPr>
          <w:i/>
          <w:sz w:val="28"/>
          <w:szCs w:val="28"/>
          <w:lang w:val="be-BY"/>
        </w:rPr>
      </w:pPr>
      <w:r w:rsidRPr="00272C1B">
        <w:rPr>
          <w:i/>
          <w:sz w:val="28"/>
          <w:szCs w:val="28"/>
          <w:lang w:val="kk-KZ"/>
        </w:rPr>
        <w:t xml:space="preserve">Сирек </w:t>
      </w:r>
    </w:p>
    <w:p w:rsidR="002510E5" w:rsidRPr="00272C1B" w:rsidRDefault="001B358B" w:rsidP="003F5AD2">
      <w:pPr>
        <w:jc w:val="both"/>
        <w:rPr>
          <w:i/>
          <w:sz w:val="28"/>
          <w:szCs w:val="28"/>
          <w:lang w:val="be-BY"/>
        </w:rPr>
      </w:pPr>
      <w:r w:rsidRPr="00272C1B">
        <w:rPr>
          <w:sz w:val="28"/>
          <w:szCs w:val="28"/>
          <w:lang w:val="kk-KZ"/>
        </w:rPr>
        <w:t>- тромбоцитопения</w:t>
      </w:r>
    </w:p>
    <w:p w:rsidR="0044691D" w:rsidRPr="00272C1B" w:rsidRDefault="001B358B" w:rsidP="003F5AD2">
      <w:pPr>
        <w:jc w:val="both"/>
        <w:rPr>
          <w:sz w:val="28"/>
          <w:szCs w:val="28"/>
          <w:lang w:val="be-BY"/>
        </w:rPr>
      </w:pPr>
      <w:r w:rsidRPr="00272C1B">
        <w:rPr>
          <w:sz w:val="28"/>
          <w:szCs w:val="28"/>
          <w:lang w:val="kk-KZ"/>
        </w:rPr>
        <w:t>- ангионевроздық ісінуді қоса алғанда, жоғары сезімталдық реакциялары</w:t>
      </w:r>
    </w:p>
    <w:p w:rsidR="0044691D" w:rsidRPr="00272C1B" w:rsidRDefault="001B358B" w:rsidP="003F5AD2">
      <w:pPr>
        <w:jc w:val="both"/>
        <w:rPr>
          <w:sz w:val="28"/>
          <w:szCs w:val="28"/>
          <w:lang w:val="be-BY"/>
        </w:rPr>
      </w:pPr>
      <w:r w:rsidRPr="00272C1B">
        <w:rPr>
          <w:sz w:val="28"/>
          <w:szCs w:val="28"/>
          <w:lang w:val="kk-KZ"/>
        </w:rPr>
        <w:t>- миопатия (миозитті қоса алғанда), рабдомиолиз, жегі тәрізді синдром, бұлшықеттердің жыртылуы</w:t>
      </w:r>
    </w:p>
    <w:p w:rsidR="0044691D" w:rsidRPr="00272C1B" w:rsidRDefault="001B358B" w:rsidP="003F5AD2">
      <w:pPr>
        <w:jc w:val="both"/>
        <w:rPr>
          <w:sz w:val="28"/>
          <w:szCs w:val="28"/>
        </w:rPr>
      </w:pPr>
      <w:r w:rsidRPr="00272C1B">
        <w:rPr>
          <w:sz w:val="28"/>
          <w:szCs w:val="28"/>
          <w:lang w:val="kk-KZ"/>
        </w:rPr>
        <w:t>- бауыр трансаминазалары деңгейінің жоғарылауы, панкреатит</w:t>
      </w:r>
    </w:p>
    <w:p w:rsidR="0044691D" w:rsidRPr="00272C1B" w:rsidRDefault="001B358B" w:rsidP="003F5AD2">
      <w:pPr>
        <w:jc w:val="both"/>
        <w:rPr>
          <w:i/>
          <w:sz w:val="28"/>
          <w:szCs w:val="28"/>
        </w:rPr>
      </w:pPr>
      <w:r w:rsidRPr="00272C1B">
        <w:rPr>
          <w:i/>
          <w:sz w:val="28"/>
          <w:szCs w:val="28"/>
          <w:lang w:val="kk-KZ"/>
        </w:rPr>
        <w:t xml:space="preserve">Өте сирек </w:t>
      </w:r>
    </w:p>
    <w:p w:rsidR="0044691D" w:rsidRPr="00272C1B" w:rsidRDefault="001B358B" w:rsidP="003F5AD2">
      <w:pPr>
        <w:jc w:val="both"/>
        <w:rPr>
          <w:sz w:val="28"/>
          <w:szCs w:val="28"/>
        </w:rPr>
      </w:pPr>
      <w:r w:rsidRPr="00272C1B">
        <w:rPr>
          <w:sz w:val="28"/>
          <w:szCs w:val="28"/>
          <w:lang w:val="kk-KZ"/>
        </w:rPr>
        <w:t>- сарғаю, гепатит</w:t>
      </w:r>
    </w:p>
    <w:p w:rsidR="0044691D" w:rsidRPr="00272C1B" w:rsidRDefault="001B358B" w:rsidP="003F5AD2">
      <w:pPr>
        <w:jc w:val="both"/>
        <w:rPr>
          <w:sz w:val="28"/>
          <w:szCs w:val="28"/>
        </w:rPr>
      </w:pPr>
      <w:r w:rsidRPr="00272C1B">
        <w:rPr>
          <w:sz w:val="28"/>
          <w:szCs w:val="28"/>
          <w:lang w:val="kk-KZ"/>
        </w:rPr>
        <w:t>- полиневропатия</w:t>
      </w:r>
    </w:p>
    <w:p w:rsidR="0044691D" w:rsidRPr="00272C1B" w:rsidRDefault="001B358B" w:rsidP="003F5AD2">
      <w:pPr>
        <w:jc w:val="both"/>
        <w:rPr>
          <w:sz w:val="28"/>
          <w:szCs w:val="28"/>
        </w:rPr>
      </w:pPr>
      <w:r w:rsidRPr="00272C1B">
        <w:rPr>
          <w:sz w:val="28"/>
          <w:szCs w:val="28"/>
          <w:lang w:val="kk-KZ"/>
        </w:rPr>
        <w:t>- есте сақтау қабілетінің жоғалуы</w:t>
      </w:r>
    </w:p>
    <w:p w:rsidR="0044691D" w:rsidRPr="00272C1B" w:rsidRDefault="001B358B" w:rsidP="003F5AD2">
      <w:pPr>
        <w:jc w:val="both"/>
        <w:rPr>
          <w:sz w:val="28"/>
          <w:szCs w:val="28"/>
        </w:rPr>
      </w:pPr>
      <w:r w:rsidRPr="00272C1B">
        <w:rPr>
          <w:sz w:val="28"/>
          <w:szCs w:val="28"/>
          <w:lang w:val="kk-KZ"/>
        </w:rPr>
        <w:t>- гематурия</w:t>
      </w:r>
    </w:p>
    <w:p w:rsidR="00E74E94" w:rsidRPr="00272C1B" w:rsidRDefault="001B358B" w:rsidP="003F5AD2">
      <w:pPr>
        <w:jc w:val="both"/>
        <w:rPr>
          <w:sz w:val="28"/>
          <w:szCs w:val="28"/>
        </w:rPr>
      </w:pPr>
      <w:r w:rsidRPr="00272C1B">
        <w:rPr>
          <w:sz w:val="28"/>
          <w:szCs w:val="28"/>
          <w:lang w:val="kk-KZ"/>
        </w:rPr>
        <w:t>- гинекомастия</w:t>
      </w:r>
    </w:p>
    <w:p w:rsidR="0044691D" w:rsidRPr="00272C1B" w:rsidRDefault="001B358B" w:rsidP="003F5AD2">
      <w:pPr>
        <w:jc w:val="both"/>
        <w:rPr>
          <w:sz w:val="28"/>
          <w:szCs w:val="28"/>
        </w:rPr>
      </w:pPr>
      <w:r w:rsidRPr="00272C1B">
        <w:rPr>
          <w:sz w:val="28"/>
          <w:szCs w:val="28"/>
          <w:lang w:val="kk-KZ"/>
        </w:rPr>
        <w:t>- артралгия</w:t>
      </w:r>
    </w:p>
    <w:p w:rsidR="0044691D" w:rsidRPr="00272C1B" w:rsidRDefault="001B358B" w:rsidP="003F5AD2">
      <w:pPr>
        <w:jc w:val="both"/>
        <w:rPr>
          <w:i/>
          <w:sz w:val="28"/>
          <w:szCs w:val="28"/>
        </w:rPr>
      </w:pPr>
      <w:r w:rsidRPr="00272C1B">
        <w:rPr>
          <w:i/>
          <w:sz w:val="28"/>
          <w:szCs w:val="28"/>
          <w:lang w:val="kk-KZ"/>
        </w:rPr>
        <w:t>Жекеленген жағдайлар</w:t>
      </w:r>
    </w:p>
    <w:p w:rsidR="0044691D" w:rsidRPr="00272C1B" w:rsidRDefault="001B358B" w:rsidP="003F5AD2">
      <w:pPr>
        <w:jc w:val="both"/>
        <w:rPr>
          <w:sz w:val="28"/>
          <w:szCs w:val="28"/>
        </w:rPr>
      </w:pPr>
      <w:r w:rsidRPr="00272C1B">
        <w:rPr>
          <w:sz w:val="28"/>
          <w:szCs w:val="28"/>
          <w:lang w:val="kk-KZ"/>
        </w:rPr>
        <w:t>- өкпенің интерстициальді аурулары</w:t>
      </w:r>
    </w:p>
    <w:p w:rsidR="0044691D" w:rsidRPr="00272C1B" w:rsidRDefault="001B358B" w:rsidP="003F5AD2">
      <w:pPr>
        <w:jc w:val="both"/>
        <w:rPr>
          <w:i/>
          <w:sz w:val="28"/>
          <w:szCs w:val="28"/>
        </w:rPr>
      </w:pPr>
      <w:r w:rsidRPr="00272C1B">
        <w:rPr>
          <w:i/>
          <w:sz w:val="28"/>
          <w:szCs w:val="28"/>
          <w:lang w:val="kk-KZ"/>
        </w:rPr>
        <w:t>Анықталмаған жиілік</w:t>
      </w:r>
    </w:p>
    <w:p w:rsidR="006F037F" w:rsidRPr="00272C1B" w:rsidRDefault="001B358B" w:rsidP="003F5AD2">
      <w:pPr>
        <w:jc w:val="both"/>
        <w:rPr>
          <w:sz w:val="28"/>
          <w:szCs w:val="28"/>
        </w:rPr>
      </w:pPr>
      <w:r w:rsidRPr="00272C1B">
        <w:rPr>
          <w:sz w:val="28"/>
          <w:szCs w:val="28"/>
          <w:lang w:val="kk-KZ"/>
        </w:rPr>
        <w:t>- депрессия</w:t>
      </w:r>
    </w:p>
    <w:p w:rsidR="006F037F" w:rsidRPr="00272C1B" w:rsidRDefault="001B358B" w:rsidP="003F5AD2">
      <w:pPr>
        <w:jc w:val="both"/>
        <w:rPr>
          <w:sz w:val="28"/>
          <w:szCs w:val="28"/>
        </w:rPr>
      </w:pPr>
      <w:r w:rsidRPr="00272C1B">
        <w:rPr>
          <w:sz w:val="28"/>
          <w:szCs w:val="28"/>
          <w:lang w:val="kk-KZ"/>
        </w:rPr>
        <w:t>- шеткері полиневропатия</w:t>
      </w:r>
    </w:p>
    <w:p w:rsidR="006F037F" w:rsidRPr="00272C1B" w:rsidRDefault="001B358B" w:rsidP="003F5AD2">
      <w:pPr>
        <w:jc w:val="both"/>
        <w:rPr>
          <w:sz w:val="28"/>
          <w:szCs w:val="28"/>
        </w:rPr>
      </w:pPr>
      <w:r w:rsidRPr="00272C1B">
        <w:rPr>
          <w:sz w:val="28"/>
          <w:szCs w:val="28"/>
          <w:lang w:val="kk-KZ"/>
        </w:rPr>
        <w:t>- ұйқының бұзылуы (ұйқысыздық пен корқынышты түстерді көруді қоса)</w:t>
      </w:r>
    </w:p>
    <w:p w:rsidR="00E74E94" w:rsidRPr="00272C1B" w:rsidRDefault="001B358B" w:rsidP="003F5AD2">
      <w:pPr>
        <w:jc w:val="both"/>
        <w:rPr>
          <w:sz w:val="28"/>
          <w:szCs w:val="28"/>
        </w:rPr>
      </w:pPr>
      <w:r w:rsidRPr="00272C1B">
        <w:rPr>
          <w:sz w:val="28"/>
          <w:szCs w:val="28"/>
          <w:lang w:val="kk-KZ"/>
        </w:rPr>
        <w:t>- жөтел, ентігу</w:t>
      </w:r>
    </w:p>
    <w:p w:rsidR="0044691D" w:rsidRPr="00272C1B" w:rsidRDefault="001B358B" w:rsidP="003F5AD2">
      <w:pPr>
        <w:jc w:val="both"/>
        <w:rPr>
          <w:sz w:val="28"/>
          <w:szCs w:val="28"/>
        </w:rPr>
      </w:pPr>
      <w:r w:rsidRPr="00272C1B">
        <w:rPr>
          <w:sz w:val="28"/>
          <w:szCs w:val="28"/>
          <w:lang w:val="kk-KZ"/>
        </w:rPr>
        <w:t>- диарея</w:t>
      </w:r>
    </w:p>
    <w:p w:rsidR="009F0A6E" w:rsidRPr="00272C1B" w:rsidRDefault="001B358B" w:rsidP="003F5AD2">
      <w:pPr>
        <w:jc w:val="both"/>
        <w:rPr>
          <w:sz w:val="28"/>
          <w:szCs w:val="28"/>
        </w:rPr>
      </w:pPr>
      <w:r w:rsidRPr="00272C1B">
        <w:rPr>
          <w:sz w:val="28"/>
          <w:szCs w:val="28"/>
          <w:lang w:val="kk-KZ"/>
        </w:rPr>
        <w:t>- иммун</w:t>
      </w:r>
      <w:r w:rsidR="004833ED">
        <w:rPr>
          <w:sz w:val="28"/>
          <w:szCs w:val="28"/>
          <w:lang w:val="kk-KZ"/>
        </w:rPr>
        <w:t xml:space="preserve">итетке байланысты </w:t>
      </w:r>
      <w:r w:rsidRPr="00272C1B">
        <w:rPr>
          <w:sz w:val="28"/>
          <w:szCs w:val="28"/>
          <w:lang w:val="kk-KZ"/>
        </w:rPr>
        <w:t xml:space="preserve">некроздық миопатия </w:t>
      </w:r>
    </w:p>
    <w:p w:rsidR="00476B2C" w:rsidRPr="00272C1B" w:rsidRDefault="001B358B" w:rsidP="003F5AD2">
      <w:pPr>
        <w:jc w:val="both"/>
        <w:rPr>
          <w:sz w:val="28"/>
          <w:szCs w:val="28"/>
          <w:lang w:val="kk-KZ"/>
        </w:rPr>
      </w:pPr>
      <w:r w:rsidRPr="00272C1B">
        <w:rPr>
          <w:sz w:val="28"/>
          <w:szCs w:val="28"/>
          <w:lang w:val="kk-KZ"/>
        </w:rPr>
        <w:t>- Стивенс-Джонсон синдромы</w:t>
      </w:r>
      <w:r w:rsidR="00476B2C" w:rsidRPr="00272C1B">
        <w:rPr>
          <w:sz w:val="28"/>
          <w:szCs w:val="28"/>
          <w:lang w:val="kk-KZ"/>
        </w:rPr>
        <w:t>, эозинофилиямен және жүйелі белгілермен дәрілік реакциялар</w:t>
      </w:r>
    </w:p>
    <w:p w:rsidR="00E74E94" w:rsidRPr="00272C1B" w:rsidRDefault="00476B2C" w:rsidP="003F5AD2">
      <w:pPr>
        <w:jc w:val="both"/>
        <w:rPr>
          <w:sz w:val="28"/>
          <w:szCs w:val="28"/>
          <w:lang w:val="kk-KZ"/>
        </w:rPr>
      </w:pPr>
      <w:r w:rsidRPr="00272C1B">
        <w:rPr>
          <w:sz w:val="28"/>
          <w:szCs w:val="28"/>
          <w:lang w:val="kk-KZ"/>
        </w:rPr>
        <w:t>-</w:t>
      </w:r>
      <w:r w:rsidR="001B358B" w:rsidRPr="00272C1B">
        <w:rPr>
          <w:sz w:val="28"/>
          <w:szCs w:val="28"/>
          <w:lang w:val="kk-KZ"/>
        </w:rPr>
        <w:t xml:space="preserve"> жыныстық дисфункция</w:t>
      </w:r>
    </w:p>
    <w:p w:rsidR="00AC55BB" w:rsidRPr="00272C1B" w:rsidRDefault="00AC55BB" w:rsidP="003F5AD2">
      <w:pPr>
        <w:jc w:val="both"/>
        <w:rPr>
          <w:sz w:val="28"/>
          <w:szCs w:val="28"/>
          <w:lang w:val="kk-KZ"/>
        </w:rPr>
      </w:pPr>
      <w:r w:rsidRPr="00272C1B">
        <w:rPr>
          <w:sz w:val="28"/>
          <w:szCs w:val="28"/>
          <w:lang w:val="kk-KZ"/>
        </w:rPr>
        <w:t xml:space="preserve">- Кейде үзілумен асқынған байлам аппараты тарапынан бұзылулар, </w:t>
      </w:r>
      <w:r w:rsidR="004833ED" w:rsidRPr="00272C1B">
        <w:rPr>
          <w:sz w:val="28"/>
          <w:szCs w:val="28"/>
          <w:lang w:val="kk-KZ"/>
        </w:rPr>
        <w:t>иммун</w:t>
      </w:r>
      <w:r w:rsidR="004833ED">
        <w:rPr>
          <w:sz w:val="28"/>
          <w:szCs w:val="28"/>
          <w:lang w:val="kk-KZ"/>
        </w:rPr>
        <w:t xml:space="preserve">итетке байланысты </w:t>
      </w:r>
      <w:r w:rsidR="004833ED" w:rsidRPr="00272C1B">
        <w:rPr>
          <w:sz w:val="28"/>
          <w:szCs w:val="28"/>
          <w:lang w:val="kk-KZ"/>
        </w:rPr>
        <w:t>некроздық миопатия</w:t>
      </w:r>
    </w:p>
    <w:p w:rsidR="0044691D" w:rsidRPr="00272C1B" w:rsidRDefault="001B358B" w:rsidP="003F5AD2">
      <w:pPr>
        <w:jc w:val="both"/>
        <w:rPr>
          <w:sz w:val="28"/>
          <w:szCs w:val="28"/>
          <w:lang w:val="kk-KZ"/>
        </w:rPr>
      </w:pPr>
      <w:r w:rsidRPr="00272C1B">
        <w:rPr>
          <w:sz w:val="28"/>
          <w:szCs w:val="28"/>
          <w:lang w:val="kk-KZ"/>
        </w:rPr>
        <w:t>- шеткергі ісінулер</w:t>
      </w:r>
    </w:p>
    <w:p w:rsidR="00E74E94" w:rsidRPr="00272C1B" w:rsidRDefault="00E74E94" w:rsidP="003F5AD2">
      <w:pPr>
        <w:jc w:val="both"/>
        <w:rPr>
          <w:sz w:val="28"/>
          <w:szCs w:val="28"/>
          <w:lang w:val="kk-KZ"/>
        </w:rPr>
      </w:pPr>
    </w:p>
    <w:p w:rsidR="002F3E94" w:rsidRPr="00272C1B" w:rsidRDefault="00055FBD" w:rsidP="003F5AD2">
      <w:pPr>
        <w:jc w:val="both"/>
        <w:rPr>
          <w:sz w:val="28"/>
          <w:szCs w:val="28"/>
          <w:lang w:val="kk-KZ"/>
        </w:rPr>
      </w:pPr>
      <w:r w:rsidRPr="00272C1B">
        <w:rPr>
          <w:sz w:val="28"/>
          <w:szCs w:val="28"/>
          <w:lang w:val="kk-KZ"/>
        </w:rPr>
        <w:t>[САУДАЛЫҚ АТАУЫ]</w:t>
      </w:r>
      <w:r w:rsidR="0042609D" w:rsidRPr="00272C1B">
        <w:rPr>
          <w:sz w:val="28"/>
          <w:szCs w:val="28"/>
          <w:lang w:val="kk-KZ"/>
        </w:rPr>
        <w:t xml:space="preserve"> </w:t>
      </w:r>
      <w:r w:rsidR="001B358B" w:rsidRPr="00272C1B">
        <w:rPr>
          <w:sz w:val="28"/>
          <w:szCs w:val="28"/>
          <w:lang w:val="kk-KZ"/>
        </w:rPr>
        <w:t xml:space="preserve">қабылдаған пациенттерде протеинурия анықталуы мүмкін. Көптеген жағдайларда протеинурия ем процесінде азаяды немесе </w:t>
      </w:r>
      <w:r w:rsidR="001B358B" w:rsidRPr="00272C1B">
        <w:rPr>
          <w:sz w:val="28"/>
          <w:szCs w:val="28"/>
          <w:lang w:val="kk-KZ"/>
        </w:rPr>
        <w:lastRenderedPageBreak/>
        <w:t xml:space="preserve">кетеді және бүйректің жедел ауруының туындауын немесе үдеуін білдірмейді. ГМГ-КоА-редуктазаның басқа тежегіштерін қолдану кезіндегідей, жағымсыз әсерлердің туындау жиілігі дозаға тәуелді сипатта болады.     </w:t>
      </w:r>
    </w:p>
    <w:p w:rsidR="00E74E94" w:rsidRPr="00272C1B" w:rsidRDefault="00E74E94" w:rsidP="003F5AD2">
      <w:pPr>
        <w:jc w:val="both"/>
        <w:rPr>
          <w:sz w:val="28"/>
          <w:szCs w:val="28"/>
          <w:lang w:val="kk-KZ"/>
        </w:rPr>
      </w:pPr>
    </w:p>
    <w:p w:rsidR="00321FFA" w:rsidRPr="00272C1B" w:rsidRDefault="001B358B" w:rsidP="003F5AD2">
      <w:pPr>
        <w:jc w:val="both"/>
        <w:rPr>
          <w:sz w:val="28"/>
          <w:szCs w:val="28"/>
          <w:lang w:val="kk-KZ"/>
        </w:rPr>
      </w:pPr>
      <w:r w:rsidRPr="00272C1B">
        <w:rPr>
          <w:b/>
          <w:sz w:val="28"/>
          <w:szCs w:val="28"/>
          <w:lang w:val="kk-KZ"/>
        </w:rPr>
        <w:t xml:space="preserve">Жағымсыз дәрілік реакциялар туындағанда медициналық қызметкерге, фармацевтикалық қызметкерге немесе, дәрілік препараттардың тиімсіздігі туралы хабарламаларды қоса, дәрілік препараттарға болатын жағымсыз реакциялар (әсерлер) жөніндегі ақпараттық деректер базасына тікелей хабарласу керек   </w:t>
      </w:r>
    </w:p>
    <w:p w:rsidR="00321FFA" w:rsidRPr="00272C1B" w:rsidRDefault="001B358B" w:rsidP="00027F35">
      <w:pPr>
        <w:jc w:val="both"/>
        <w:rPr>
          <w:sz w:val="28"/>
          <w:szCs w:val="28"/>
          <w:lang w:val="kk-KZ"/>
        </w:rPr>
      </w:pPr>
      <w:r w:rsidRPr="00272C1B">
        <w:rPr>
          <w:sz w:val="28"/>
          <w:szCs w:val="28"/>
          <w:lang w:val="kk-KZ"/>
        </w:rPr>
        <w:t>Қазақстан Республикасы Денсаулық сақтау министрлігі Медициналық және фармацевтикалық бақылау комитеті «Дәрілік заттар мен медициналық бұйымдарды сараптау ұлттық орталығы» ШЖҚ РМК</w:t>
      </w:r>
    </w:p>
    <w:p w:rsidR="00321FFA" w:rsidRPr="00272C1B" w:rsidRDefault="003728C4" w:rsidP="003F5AD2">
      <w:pPr>
        <w:rPr>
          <w:sz w:val="28"/>
          <w:szCs w:val="28"/>
        </w:rPr>
      </w:pPr>
      <w:hyperlink r:id="rId9" w:history="1">
        <w:r w:rsidR="001B358B" w:rsidRPr="00272C1B">
          <w:rPr>
            <w:rStyle w:val="ab"/>
            <w:color w:val="auto"/>
            <w:sz w:val="28"/>
            <w:szCs w:val="28"/>
            <w:lang w:val="kk-KZ"/>
          </w:rPr>
          <w:t>http://www.ndda.kz</w:t>
        </w:r>
      </w:hyperlink>
    </w:p>
    <w:p w:rsidR="00DD72F5" w:rsidRPr="00272C1B" w:rsidRDefault="00DD72F5" w:rsidP="003F5AD2">
      <w:pPr>
        <w:pStyle w:val="a8"/>
        <w:autoSpaceDE w:val="0"/>
        <w:autoSpaceDN w:val="0"/>
        <w:adjustRightInd w:val="0"/>
        <w:ind w:right="57"/>
        <w:rPr>
          <w:rFonts w:ascii="Times New Roman" w:hAnsi="Times New Roman"/>
          <w:i w:val="0"/>
          <w:iCs w:val="0"/>
          <w:lang w:val="ru-RU"/>
        </w:rPr>
      </w:pPr>
    </w:p>
    <w:p w:rsidR="00856310" w:rsidRPr="00272C1B" w:rsidRDefault="001B358B" w:rsidP="003F5AD2">
      <w:pPr>
        <w:pStyle w:val="1"/>
        <w:rPr>
          <w:b/>
          <w:bCs/>
          <w:szCs w:val="28"/>
        </w:rPr>
      </w:pPr>
      <w:bookmarkStart w:id="6" w:name="_Hlk14357965"/>
      <w:r w:rsidRPr="00272C1B">
        <w:rPr>
          <w:b/>
          <w:bCs/>
          <w:szCs w:val="28"/>
          <w:lang w:val="kk-KZ"/>
        </w:rPr>
        <w:t xml:space="preserve">Қосымша </w:t>
      </w:r>
      <w:r w:rsidR="008E2F90">
        <w:rPr>
          <w:b/>
          <w:bCs/>
          <w:szCs w:val="28"/>
          <w:lang w:val="kk-KZ"/>
        </w:rPr>
        <w:t>деректер</w:t>
      </w:r>
    </w:p>
    <w:p w:rsidR="008D14B2" w:rsidRPr="00272C1B" w:rsidRDefault="001B358B" w:rsidP="003F5AD2">
      <w:pPr>
        <w:pStyle w:val="1"/>
        <w:rPr>
          <w:b/>
          <w:bCs/>
          <w:i/>
          <w:szCs w:val="28"/>
        </w:rPr>
      </w:pPr>
      <w:r w:rsidRPr="00272C1B">
        <w:rPr>
          <w:b/>
          <w:bCs/>
          <w:i/>
          <w:szCs w:val="28"/>
          <w:lang w:val="kk-KZ"/>
        </w:rPr>
        <w:t>Дәрілік препараттың құрамы</w:t>
      </w:r>
    </w:p>
    <w:bookmarkEnd w:id="6"/>
    <w:p w:rsidR="008D14B2" w:rsidRPr="00272C1B" w:rsidRDefault="001B358B" w:rsidP="003F5AD2">
      <w:pPr>
        <w:pStyle w:val="1"/>
        <w:rPr>
          <w:szCs w:val="28"/>
        </w:rPr>
      </w:pPr>
      <w:r w:rsidRPr="00272C1B">
        <w:rPr>
          <w:szCs w:val="28"/>
          <w:lang w:val="kk-KZ"/>
        </w:rPr>
        <w:t>Бір таблетканың құрамында</w:t>
      </w:r>
    </w:p>
    <w:p w:rsidR="00A55FA8" w:rsidRPr="00A55FA8" w:rsidRDefault="001B358B" w:rsidP="00A55FA8">
      <w:pPr>
        <w:jc w:val="both"/>
        <w:rPr>
          <w:rFonts w:eastAsia="Arial Unicode MS"/>
          <w:sz w:val="28"/>
          <w:szCs w:val="28"/>
          <w:lang w:val="kk-KZ"/>
        </w:rPr>
      </w:pPr>
      <w:r w:rsidRPr="00272C1B">
        <w:rPr>
          <w:rFonts w:eastAsia="Arial Unicode MS"/>
          <w:i/>
          <w:iCs/>
          <w:sz w:val="28"/>
          <w:szCs w:val="28"/>
          <w:lang w:val="kk-KZ"/>
        </w:rPr>
        <w:t>белсенді зат</w:t>
      </w:r>
      <w:r w:rsidRPr="00272C1B">
        <w:rPr>
          <w:rFonts w:eastAsia="Arial Unicode MS"/>
          <w:sz w:val="28"/>
          <w:szCs w:val="28"/>
          <w:lang w:val="kk-KZ"/>
        </w:rPr>
        <w:t xml:space="preserve"> - </w:t>
      </w:r>
      <w:r w:rsidR="00A55FA8" w:rsidRPr="00A55FA8">
        <w:rPr>
          <w:rFonts w:eastAsia="Arial Unicode MS"/>
          <w:sz w:val="28"/>
          <w:szCs w:val="28"/>
          <w:lang w:val="kk-KZ"/>
        </w:rPr>
        <w:t>розувастатин кальций тұзы 10.40 мг немесе 20.80 м</w:t>
      </w:r>
      <w:bookmarkStart w:id="7" w:name="_GoBack"/>
      <w:bookmarkEnd w:id="7"/>
      <w:r w:rsidR="00A55FA8" w:rsidRPr="00A55FA8">
        <w:rPr>
          <w:rFonts w:eastAsia="Arial Unicode MS"/>
          <w:sz w:val="28"/>
          <w:szCs w:val="28"/>
          <w:lang w:val="kk-KZ"/>
        </w:rPr>
        <w:t>г</w:t>
      </w:r>
    </w:p>
    <w:p w:rsidR="00A55FA8" w:rsidRDefault="00A55FA8" w:rsidP="00A55FA8">
      <w:pPr>
        <w:rPr>
          <w:rFonts w:eastAsia="Arial Unicode MS"/>
          <w:sz w:val="28"/>
          <w:szCs w:val="28"/>
          <w:lang w:val="kk-KZ"/>
        </w:rPr>
      </w:pPr>
      <w:r w:rsidRPr="00A55FA8">
        <w:rPr>
          <w:rFonts w:eastAsia="Arial Unicode MS"/>
          <w:sz w:val="28"/>
          <w:szCs w:val="28"/>
          <w:lang w:val="kk-KZ"/>
        </w:rPr>
        <w:t>тиісінше 10.00 мг немесе 20.00 мг розувастатинге баламалы</w:t>
      </w:r>
    </w:p>
    <w:p w:rsidR="0042609D" w:rsidRPr="00272C1B" w:rsidRDefault="001B358B" w:rsidP="00A55FA8">
      <w:pPr>
        <w:rPr>
          <w:b/>
          <w:sz w:val="28"/>
          <w:szCs w:val="28"/>
          <w:lang w:val="kk-KZ"/>
        </w:rPr>
      </w:pPr>
      <w:r w:rsidRPr="00272C1B">
        <w:rPr>
          <w:rFonts w:eastAsia="Arial Unicode MS"/>
          <w:i/>
          <w:sz w:val="28"/>
          <w:szCs w:val="28"/>
          <w:lang w:val="kk-KZ"/>
        </w:rPr>
        <w:t>қосымша заттар:</w:t>
      </w:r>
      <w:r w:rsidRPr="00272C1B">
        <w:rPr>
          <w:rFonts w:eastAsia="Arial Unicode MS"/>
          <w:sz w:val="28"/>
          <w:szCs w:val="28"/>
          <w:lang w:val="kk-KZ"/>
        </w:rPr>
        <w:t xml:space="preserve"> </w:t>
      </w:r>
      <w:r w:rsidR="0042609D" w:rsidRPr="00272C1B">
        <w:rPr>
          <w:bCs/>
          <w:caps/>
          <w:sz w:val="28"/>
          <w:szCs w:val="28"/>
          <w:lang w:val="kk-KZ"/>
        </w:rPr>
        <w:t>[</w:t>
      </w:r>
      <w:r w:rsidR="0042609D" w:rsidRPr="00272C1B">
        <w:rPr>
          <w:color w:val="000000"/>
          <w:sz w:val="28"/>
          <w:szCs w:val="28"/>
          <w:lang w:val="kk-KZ"/>
        </w:rPr>
        <w:t>ҚР НҚ СӘЙКЕС</w:t>
      </w:r>
      <w:r w:rsidR="0042609D" w:rsidRPr="00272C1B">
        <w:rPr>
          <w:bCs/>
          <w:caps/>
          <w:sz w:val="28"/>
          <w:szCs w:val="28"/>
          <w:lang w:val="kk-KZ"/>
        </w:rPr>
        <w:t>]</w:t>
      </w:r>
    </w:p>
    <w:p w:rsidR="00C0666A" w:rsidRPr="00272C1B" w:rsidRDefault="001B358B" w:rsidP="003F5AD2">
      <w:pPr>
        <w:jc w:val="both"/>
        <w:rPr>
          <w:rFonts w:eastAsia="Arial Unicode MS"/>
          <w:sz w:val="28"/>
          <w:szCs w:val="28"/>
        </w:rPr>
      </w:pPr>
      <w:r w:rsidRPr="00272C1B">
        <w:rPr>
          <w:rFonts w:eastAsia="Arial Unicode MS"/>
          <w:sz w:val="28"/>
          <w:szCs w:val="28"/>
          <w:lang w:val="kk-KZ"/>
        </w:rPr>
        <w:t xml:space="preserve"> </w:t>
      </w:r>
    </w:p>
    <w:p w:rsidR="00FD6006" w:rsidRPr="00272C1B" w:rsidRDefault="001B358B" w:rsidP="003F5AD2">
      <w:pPr>
        <w:jc w:val="both"/>
        <w:rPr>
          <w:b/>
          <w:bCs/>
          <w:i/>
          <w:sz w:val="28"/>
          <w:szCs w:val="28"/>
        </w:rPr>
      </w:pPr>
      <w:r w:rsidRPr="00272C1B">
        <w:rPr>
          <w:b/>
          <w:bCs/>
          <w:i/>
          <w:sz w:val="28"/>
          <w:szCs w:val="28"/>
          <w:lang w:val="kk-KZ"/>
        </w:rPr>
        <w:t>Сыртқы түрінің, иісінің, дәмінің сипаттамасы</w:t>
      </w:r>
    </w:p>
    <w:p w:rsidR="0042609D" w:rsidRPr="00272C1B" w:rsidRDefault="0042609D" w:rsidP="0042609D">
      <w:pPr>
        <w:jc w:val="both"/>
        <w:rPr>
          <w:b/>
          <w:sz w:val="28"/>
          <w:szCs w:val="28"/>
          <w:lang w:val="kk-KZ"/>
        </w:rPr>
      </w:pPr>
      <w:r w:rsidRPr="00272C1B">
        <w:rPr>
          <w:bCs/>
          <w:caps/>
          <w:sz w:val="28"/>
          <w:szCs w:val="28"/>
          <w:lang w:val="kk-KZ"/>
        </w:rPr>
        <w:t xml:space="preserve">[сипаттамасы </w:t>
      </w:r>
      <w:r w:rsidRPr="00272C1B">
        <w:rPr>
          <w:color w:val="000000"/>
          <w:sz w:val="28"/>
          <w:szCs w:val="28"/>
          <w:lang w:val="kk-KZ"/>
        </w:rPr>
        <w:t>ҚР НҚ СӘЙКЕС</w:t>
      </w:r>
      <w:r w:rsidRPr="00272C1B">
        <w:rPr>
          <w:bCs/>
          <w:caps/>
          <w:sz w:val="28"/>
          <w:szCs w:val="28"/>
          <w:lang w:val="kk-KZ"/>
        </w:rPr>
        <w:t>]</w:t>
      </w:r>
    </w:p>
    <w:p w:rsidR="00C0666A" w:rsidRPr="00272C1B" w:rsidRDefault="00C0666A" w:rsidP="003F5AD2">
      <w:pPr>
        <w:pStyle w:val="3"/>
        <w:rPr>
          <w:szCs w:val="28"/>
          <w:lang w:val="ru-RU"/>
        </w:rPr>
      </w:pPr>
    </w:p>
    <w:p w:rsidR="00265E77" w:rsidRPr="00272C1B" w:rsidRDefault="001B358B" w:rsidP="003F5AD2">
      <w:pPr>
        <w:pStyle w:val="3"/>
        <w:rPr>
          <w:szCs w:val="28"/>
          <w:lang w:val="ru-RU"/>
        </w:rPr>
      </w:pPr>
      <w:r w:rsidRPr="00272C1B">
        <w:rPr>
          <w:szCs w:val="28"/>
          <w:lang w:val="kk-KZ"/>
        </w:rPr>
        <w:t>Шығарылу түрі және қаптамасы</w:t>
      </w:r>
    </w:p>
    <w:p w:rsidR="0042609D" w:rsidRPr="00272C1B" w:rsidRDefault="0042609D" w:rsidP="0042609D">
      <w:pPr>
        <w:jc w:val="both"/>
        <w:rPr>
          <w:b/>
          <w:sz w:val="28"/>
          <w:szCs w:val="28"/>
          <w:lang w:val="kk-KZ"/>
        </w:rPr>
      </w:pPr>
      <w:r w:rsidRPr="00272C1B">
        <w:rPr>
          <w:bCs/>
          <w:caps/>
          <w:sz w:val="28"/>
          <w:szCs w:val="28"/>
          <w:lang w:val="kk-KZ"/>
        </w:rPr>
        <w:t xml:space="preserve">[Қаптаманың сипаттамасы </w:t>
      </w:r>
      <w:r w:rsidRPr="00272C1B">
        <w:rPr>
          <w:color w:val="000000"/>
          <w:sz w:val="28"/>
          <w:szCs w:val="28"/>
          <w:lang w:val="kk-KZ"/>
        </w:rPr>
        <w:t>ҚР НҚ СӘЙКЕС</w:t>
      </w:r>
      <w:r w:rsidRPr="00272C1B">
        <w:rPr>
          <w:bCs/>
          <w:caps/>
          <w:sz w:val="28"/>
          <w:szCs w:val="28"/>
          <w:lang w:val="kk-KZ"/>
        </w:rPr>
        <w:t>]</w:t>
      </w:r>
    </w:p>
    <w:p w:rsidR="001750FA" w:rsidRPr="00272C1B" w:rsidRDefault="001750FA" w:rsidP="0042609D">
      <w:pPr>
        <w:jc w:val="both"/>
        <w:rPr>
          <w:rFonts w:eastAsia="Arial Unicode MS"/>
          <w:sz w:val="28"/>
          <w:szCs w:val="28"/>
          <w:lang w:val="kk-KZ"/>
        </w:rPr>
      </w:pPr>
    </w:p>
    <w:p w:rsidR="00856310" w:rsidRPr="002176AF" w:rsidRDefault="001B358B" w:rsidP="003F5AD2">
      <w:pPr>
        <w:jc w:val="both"/>
        <w:rPr>
          <w:b/>
          <w:sz w:val="28"/>
          <w:szCs w:val="28"/>
          <w:lang w:val="kk-KZ"/>
        </w:rPr>
      </w:pPr>
      <w:r w:rsidRPr="00272C1B">
        <w:rPr>
          <w:b/>
          <w:sz w:val="28"/>
          <w:szCs w:val="28"/>
          <w:lang w:val="kk-KZ"/>
        </w:rPr>
        <w:t>Сақтау мерзімі</w:t>
      </w:r>
    </w:p>
    <w:p w:rsidR="00856310" w:rsidRPr="002176AF" w:rsidRDefault="0042609D" w:rsidP="003F5AD2">
      <w:pPr>
        <w:pStyle w:val="2"/>
        <w:rPr>
          <w:b w:val="0"/>
          <w:bCs/>
          <w:szCs w:val="28"/>
          <w:lang w:val="kk-KZ"/>
        </w:rPr>
      </w:pPr>
      <w:r w:rsidRPr="00272C1B">
        <w:rPr>
          <w:b w:val="0"/>
          <w:bCs/>
          <w:caps/>
          <w:szCs w:val="28"/>
          <w:lang w:val="kk-KZ"/>
        </w:rPr>
        <w:t>[</w:t>
      </w:r>
      <w:r w:rsidRPr="00272C1B">
        <w:rPr>
          <w:b w:val="0"/>
          <w:color w:val="000000"/>
          <w:szCs w:val="28"/>
          <w:lang w:val="kk-KZ"/>
        </w:rPr>
        <w:t>ҚР НҚ СӘЙКЕС</w:t>
      </w:r>
      <w:r w:rsidRPr="00272C1B">
        <w:rPr>
          <w:b w:val="0"/>
          <w:bCs/>
          <w:caps/>
          <w:szCs w:val="28"/>
          <w:lang w:val="kk-KZ"/>
        </w:rPr>
        <w:t>]</w:t>
      </w:r>
    </w:p>
    <w:p w:rsidR="00856310" w:rsidRPr="002176AF" w:rsidRDefault="001B358B" w:rsidP="003F5AD2">
      <w:pPr>
        <w:pStyle w:val="2"/>
        <w:rPr>
          <w:b w:val="0"/>
          <w:bCs/>
          <w:szCs w:val="28"/>
          <w:lang w:val="kk-KZ"/>
        </w:rPr>
      </w:pPr>
      <w:r w:rsidRPr="00272C1B">
        <w:rPr>
          <w:b w:val="0"/>
          <w:bCs/>
          <w:szCs w:val="28"/>
          <w:lang w:val="kk-KZ"/>
        </w:rPr>
        <w:t>Жарамдылық мерзімі өткеннен кейін қолдануға болмайды.</w:t>
      </w:r>
    </w:p>
    <w:p w:rsidR="00C0666A" w:rsidRPr="002176AF" w:rsidRDefault="00C0666A" w:rsidP="003F5AD2">
      <w:pPr>
        <w:ind w:right="57"/>
        <w:jc w:val="both"/>
        <w:rPr>
          <w:b/>
          <w:bCs/>
          <w:i/>
          <w:sz w:val="28"/>
          <w:szCs w:val="28"/>
          <w:lang w:val="kk-KZ"/>
        </w:rPr>
      </w:pPr>
    </w:p>
    <w:p w:rsidR="00856310" w:rsidRPr="002176AF" w:rsidRDefault="001B358B" w:rsidP="00C0666A">
      <w:pPr>
        <w:ind w:right="-1"/>
        <w:jc w:val="both"/>
        <w:rPr>
          <w:b/>
          <w:bCs/>
          <w:i/>
          <w:sz w:val="28"/>
          <w:szCs w:val="28"/>
          <w:lang w:val="kk-KZ"/>
        </w:rPr>
      </w:pPr>
      <w:r w:rsidRPr="00272C1B">
        <w:rPr>
          <w:b/>
          <w:bCs/>
          <w:i/>
          <w:sz w:val="28"/>
          <w:szCs w:val="28"/>
          <w:lang w:val="kk-KZ"/>
        </w:rPr>
        <w:t>Сақтау шарттары</w:t>
      </w:r>
    </w:p>
    <w:p w:rsidR="00856310" w:rsidRPr="002176AF" w:rsidRDefault="00272C1B" w:rsidP="003F5AD2">
      <w:pPr>
        <w:ind w:right="57"/>
        <w:jc w:val="both"/>
        <w:rPr>
          <w:sz w:val="28"/>
          <w:szCs w:val="28"/>
          <w:lang w:val="kk-KZ"/>
        </w:rPr>
      </w:pPr>
      <w:r w:rsidRPr="00272C1B">
        <w:rPr>
          <w:bCs/>
          <w:caps/>
          <w:sz w:val="28"/>
          <w:szCs w:val="28"/>
          <w:lang w:val="kk-KZ"/>
        </w:rPr>
        <w:t xml:space="preserve">[сақтау шарттары </w:t>
      </w:r>
      <w:r w:rsidRPr="00272C1B">
        <w:rPr>
          <w:color w:val="000000"/>
          <w:sz w:val="28"/>
          <w:szCs w:val="28"/>
          <w:lang w:val="kk-KZ"/>
        </w:rPr>
        <w:t>ҚР НҚ СӘЙКЕС</w:t>
      </w:r>
      <w:r w:rsidRPr="00272C1B">
        <w:rPr>
          <w:bCs/>
          <w:caps/>
          <w:sz w:val="28"/>
          <w:szCs w:val="28"/>
          <w:lang w:val="kk-KZ"/>
        </w:rPr>
        <w:t>]</w:t>
      </w:r>
    </w:p>
    <w:p w:rsidR="00856310" w:rsidRPr="002176AF" w:rsidRDefault="001B358B" w:rsidP="003F5AD2">
      <w:pPr>
        <w:ind w:right="57"/>
        <w:jc w:val="both"/>
        <w:rPr>
          <w:sz w:val="28"/>
          <w:szCs w:val="28"/>
          <w:lang w:val="kk-KZ"/>
        </w:rPr>
      </w:pPr>
      <w:r w:rsidRPr="00272C1B">
        <w:rPr>
          <w:sz w:val="28"/>
          <w:szCs w:val="28"/>
          <w:lang w:val="kk-KZ"/>
        </w:rPr>
        <w:t>Балалардың қолы жетпейтін жерде сақтау керек!</w:t>
      </w:r>
    </w:p>
    <w:p w:rsidR="00F355C0" w:rsidRPr="002176AF" w:rsidRDefault="00F355C0" w:rsidP="003F5AD2">
      <w:pPr>
        <w:ind w:right="57"/>
        <w:jc w:val="both"/>
        <w:rPr>
          <w:b/>
          <w:bCs/>
          <w:sz w:val="28"/>
          <w:szCs w:val="28"/>
          <w:lang w:val="kk-KZ"/>
        </w:rPr>
      </w:pPr>
    </w:p>
    <w:p w:rsidR="00856310" w:rsidRPr="002176AF" w:rsidRDefault="001B358B" w:rsidP="003F5AD2">
      <w:pPr>
        <w:ind w:right="57"/>
        <w:jc w:val="both"/>
        <w:rPr>
          <w:b/>
          <w:bCs/>
          <w:sz w:val="28"/>
          <w:szCs w:val="28"/>
          <w:lang w:val="kk-KZ"/>
        </w:rPr>
      </w:pPr>
      <w:r w:rsidRPr="00272C1B">
        <w:rPr>
          <w:b/>
          <w:bCs/>
          <w:sz w:val="28"/>
          <w:szCs w:val="28"/>
          <w:lang w:val="kk-KZ"/>
        </w:rPr>
        <w:t xml:space="preserve">Дәріханалардан босатылу шарттары </w:t>
      </w:r>
    </w:p>
    <w:p w:rsidR="00856310" w:rsidRPr="002176AF" w:rsidRDefault="001B358B" w:rsidP="003F5AD2">
      <w:pPr>
        <w:ind w:right="57"/>
        <w:jc w:val="both"/>
        <w:rPr>
          <w:sz w:val="28"/>
          <w:szCs w:val="28"/>
          <w:lang w:val="kk-KZ"/>
        </w:rPr>
      </w:pPr>
      <w:r w:rsidRPr="00272C1B">
        <w:rPr>
          <w:sz w:val="28"/>
          <w:szCs w:val="28"/>
          <w:lang w:val="kk-KZ"/>
        </w:rPr>
        <w:t>Рецепт арқылы</w:t>
      </w:r>
    </w:p>
    <w:p w:rsidR="002F7A7B" w:rsidRPr="002176AF" w:rsidRDefault="002F7A7B" w:rsidP="003F5AD2">
      <w:pPr>
        <w:ind w:right="57"/>
        <w:jc w:val="both"/>
        <w:rPr>
          <w:sz w:val="28"/>
          <w:szCs w:val="28"/>
          <w:lang w:val="kk-KZ"/>
        </w:rPr>
      </w:pPr>
    </w:p>
    <w:p w:rsidR="00856310" w:rsidRPr="002176AF" w:rsidRDefault="001B358B" w:rsidP="003F5AD2">
      <w:pPr>
        <w:ind w:right="57"/>
        <w:rPr>
          <w:b/>
          <w:bCs/>
          <w:sz w:val="28"/>
          <w:szCs w:val="28"/>
          <w:lang w:val="kk-KZ"/>
        </w:rPr>
      </w:pPr>
      <w:r w:rsidRPr="00272C1B">
        <w:rPr>
          <w:b/>
          <w:bCs/>
          <w:sz w:val="28"/>
          <w:szCs w:val="28"/>
          <w:lang w:val="kk-KZ"/>
        </w:rPr>
        <w:t xml:space="preserve">Өндіруші туралы </w:t>
      </w:r>
      <w:r w:rsidR="008E2F90">
        <w:rPr>
          <w:b/>
          <w:bCs/>
          <w:sz w:val="28"/>
          <w:szCs w:val="28"/>
          <w:lang w:val="kk-KZ"/>
        </w:rPr>
        <w:t>деректер</w:t>
      </w:r>
    </w:p>
    <w:p w:rsidR="00272C1B" w:rsidRPr="00272C1B" w:rsidRDefault="00272C1B" w:rsidP="00272C1B">
      <w:pPr>
        <w:jc w:val="both"/>
        <w:rPr>
          <w:noProof/>
          <w:sz w:val="28"/>
          <w:szCs w:val="28"/>
          <w:lang w:val="kk-KZ"/>
        </w:rPr>
      </w:pPr>
      <w:r w:rsidRPr="00272C1B">
        <w:rPr>
          <w:noProof/>
          <w:sz w:val="28"/>
          <w:szCs w:val="28"/>
          <w:lang w:val="kk-KZ"/>
        </w:rPr>
        <w:t>[Ұлттық деңгейде толтырылады]</w:t>
      </w:r>
    </w:p>
    <w:p w:rsidR="00F67F09" w:rsidRPr="002176AF" w:rsidRDefault="00F67F09" w:rsidP="003F5AD2">
      <w:pPr>
        <w:jc w:val="both"/>
        <w:rPr>
          <w:b/>
          <w:bCs/>
          <w:sz w:val="28"/>
          <w:szCs w:val="28"/>
          <w:lang w:val="kk-KZ"/>
        </w:rPr>
      </w:pPr>
    </w:p>
    <w:p w:rsidR="00856310" w:rsidRPr="002176AF" w:rsidRDefault="001B358B" w:rsidP="003F5AD2">
      <w:pPr>
        <w:jc w:val="both"/>
        <w:rPr>
          <w:b/>
          <w:bCs/>
          <w:sz w:val="28"/>
          <w:szCs w:val="28"/>
          <w:lang w:val="kk-KZ"/>
        </w:rPr>
      </w:pPr>
      <w:r w:rsidRPr="00272C1B">
        <w:rPr>
          <w:b/>
          <w:bCs/>
          <w:sz w:val="28"/>
          <w:szCs w:val="28"/>
          <w:lang w:val="kk-KZ"/>
        </w:rPr>
        <w:t>Тіркеу куәлігінің ұстаушысы</w:t>
      </w:r>
    </w:p>
    <w:p w:rsidR="00272C1B" w:rsidRPr="00272C1B" w:rsidRDefault="00272C1B" w:rsidP="00272C1B">
      <w:pPr>
        <w:jc w:val="both"/>
        <w:rPr>
          <w:noProof/>
          <w:sz w:val="28"/>
          <w:szCs w:val="28"/>
          <w:lang w:val="kk-KZ"/>
        </w:rPr>
      </w:pPr>
      <w:r w:rsidRPr="00272C1B">
        <w:rPr>
          <w:noProof/>
          <w:sz w:val="28"/>
          <w:szCs w:val="28"/>
          <w:lang w:val="kk-KZ"/>
        </w:rPr>
        <w:t>[Ұлттық деңгейде толтырылады]</w:t>
      </w:r>
    </w:p>
    <w:p w:rsidR="00272C1B" w:rsidRPr="00272C1B" w:rsidRDefault="00272C1B" w:rsidP="00272C1B">
      <w:pPr>
        <w:tabs>
          <w:tab w:val="left" w:pos="567"/>
        </w:tabs>
        <w:jc w:val="both"/>
        <w:rPr>
          <w:bCs/>
          <w:sz w:val="28"/>
          <w:szCs w:val="28"/>
          <w:lang w:val="kk-KZ"/>
        </w:rPr>
      </w:pPr>
    </w:p>
    <w:p w:rsidR="00272C1B" w:rsidRPr="00272C1B" w:rsidRDefault="00272C1B" w:rsidP="00272C1B">
      <w:pPr>
        <w:jc w:val="both"/>
        <w:rPr>
          <w:bCs/>
          <w:sz w:val="28"/>
          <w:szCs w:val="28"/>
          <w:lang w:val="kk-KZ"/>
        </w:rPr>
      </w:pPr>
    </w:p>
    <w:p w:rsidR="000B46BD" w:rsidRPr="002176AF" w:rsidRDefault="000B46BD" w:rsidP="003F5AD2">
      <w:pPr>
        <w:jc w:val="both"/>
        <w:rPr>
          <w:bCs/>
          <w:sz w:val="28"/>
          <w:szCs w:val="28"/>
          <w:lang w:val="kk-KZ"/>
        </w:rPr>
      </w:pPr>
    </w:p>
    <w:p w:rsidR="00F67F09" w:rsidRPr="002176AF" w:rsidRDefault="00F67F09" w:rsidP="003F5AD2">
      <w:pPr>
        <w:jc w:val="both"/>
        <w:rPr>
          <w:bCs/>
          <w:sz w:val="28"/>
          <w:szCs w:val="28"/>
          <w:lang w:val="kk-KZ"/>
        </w:rPr>
      </w:pPr>
    </w:p>
    <w:p w:rsidR="00265E77" w:rsidRPr="002176AF" w:rsidRDefault="001B358B" w:rsidP="00272C1B">
      <w:pPr>
        <w:jc w:val="both"/>
        <w:rPr>
          <w:rFonts w:eastAsia="Calibri"/>
          <w:b/>
          <w:sz w:val="28"/>
          <w:szCs w:val="28"/>
          <w:lang w:val="kk-KZ" w:eastAsia="de-DE"/>
        </w:rPr>
      </w:pPr>
      <w:r w:rsidRPr="00272C1B">
        <w:rPr>
          <w:rFonts w:eastAsia="Calibri"/>
          <w:b/>
          <w:iCs/>
          <w:sz w:val="28"/>
          <w:szCs w:val="28"/>
          <w:lang w:val="kk-KZ" w:eastAsia="en-US"/>
        </w:rPr>
        <w:t xml:space="preserve">Қазақстан Республикасы аумағында тұтынушылардан дәрілік заттар сапасына қатысты шағымдар (ұсыныстар) қабылдайтын және дәрілік заттың тіркеуден кейінгі қауіпсіздігін қадағалауға жауапты ұйымның атауы, мекенжайы және байланыс деректері (телефон, факс, электронды пошта)    </w:t>
      </w:r>
    </w:p>
    <w:p w:rsidR="00272C1B" w:rsidRPr="00272C1B" w:rsidRDefault="00272C1B" w:rsidP="00272C1B">
      <w:pPr>
        <w:jc w:val="both"/>
        <w:rPr>
          <w:noProof/>
          <w:sz w:val="28"/>
          <w:szCs w:val="28"/>
          <w:lang w:val="kk-KZ"/>
        </w:rPr>
      </w:pPr>
      <w:r w:rsidRPr="00272C1B">
        <w:rPr>
          <w:noProof/>
          <w:sz w:val="28"/>
          <w:szCs w:val="28"/>
          <w:lang w:val="kk-KZ"/>
        </w:rPr>
        <w:t>[Ұлттық деңгейде толтырылады]</w:t>
      </w:r>
    </w:p>
    <w:p w:rsidR="00272C1B" w:rsidRPr="00272C1B" w:rsidRDefault="00272C1B" w:rsidP="00272C1B">
      <w:pPr>
        <w:tabs>
          <w:tab w:val="left" w:pos="567"/>
        </w:tabs>
        <w:jc w:val="both"/>
        <w:rPr>
          <w:bCs/>
          <w:sz w:val="28"/>
          <w:szCs w:val="28"/>
          <w:lang w:val="kk-KZ"/>
        </w:rPr>
      </w:pPr>
    </w:p>
    <w:p w:rsidR="00856310" w:rsidRPr="00272C1B" w:rsidRDefault="00856310" w:rsidP="003F5AD2">
      <w:pPr>
        <w:pStyle w:val="3"/>
        <w:rPr>
          <w:szCs w:val="28"/>
          <w:lang w:val="ru-RU"/>
        </w:rPr>
      </w:pPr>
    </w:p>
    <w:sectPr w:rsidR="00856310" w:rsidRPr="00272C1B" w:rsidSect="00C0666A">
      <w:headerReference w:type="default" r:id="rId10"/>
      <w:footerReference w:type="even" r:id="rId11"/>
      <w:footerReference w:type="first" r:id="rId12"/>
      <w:pgSz w:w="11906" w:h="16838"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8C4" w:rsidRDefault="003728C4">
      <w:r>
        <w:separator/>
      </w:r>
    </w:p>
  </w:endnote>
  <w:endnote w:type="continuationSeparator" w:id="0">
    <w:p w:rsidR="003728C4" w:rsidRDefault="00372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KK EK">
    <w:altName w:val="Times New Roman"/>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D472B"/>
  <w:p w:rsidR="00803268" w:rsidRDefault="00254005">
    <w:proofErr w:type="spellStart"/>
    <w:r>
      <w:rPr>
        <w:sz w:val="22"/>
        <w:szCs w:val="22"/>
      </w:rPr>
      <w:t>Шешімі</w:t>
    </w:r>
    <w:proofErr w:type="spellEnd"/>
    <w:r>
      <w:rPr>
        <w:sz w:val="22"/>
        <w:szCs w:val="22"/>
      </w:rPr>
      <w:t>: N048125</w:t>
    </w:r>
    <w:r>
      <w:rPr>
        <w:sz w:val="22"/>
        <w:szCs w:val="22"/>
      </w:rPr>
      <w:br/>
    </w:r>
    <w:proofErr w:type="spellStart"/>
    <w:r>
      <w:rPr>
        <w:sz w:val="22"/>
        <w:szCs w:val="22"/>
      </w:rPr>
      <w:t>Шешімтіркелгенкүні</w:t>
    </w:r>
    <w:proofErr w:type="spellEnd"/>
    <w:r>
      <w:rPr>
        <w:sz w:val="22"/>
        <w:szCs w:val="22"/>
      </w:rPr>
      <w:t>: 08.02.2022</w:t>
    </w:r>
    <w:r>
      <w:rPr>
        <w:sz w:val="22"/>
        <w:szCs w:val="22"/>
      </w:rPr>
      <w:br/>
    </w:r>
    <w:proofErr w:type="spellStart"/>
    <w:r>
      <w:rPr>
        <w:sz w:val="22"/>
        <w:szCs w:val="22"/>
      </w:rPr>
      <w:t>Мемлекеттік</w:t>
    </w:r>
    <w:proofErr w:type="spellEnd"/>
    <w:r>
      <w:rPr>
        <w:sz w:val="22"/>
        <w:szCs w:val="22"/>
      </w:rPr>
      <w:t xml:space="preserve"> орган </w:t>
    </w:r>
    <w:proofErr w:type="spellStart"/>
    <w:r>
      <w:rPr>
        <w:sz w:val="22"/>
        <w:szCs w:val="22"/>
      </w:rPr>
      <w:t>басшысының</w:t>
    </w:r>
    <w:proofErr w:type="spellEnd"/>
    <w:r>
      <w:rPr>
        <w:sz w:val="22"/>
        <w:szCs w:val="22"/>
      </w:rPr>
      <w:t xml:space="preserve"> (</w:t>
    </w:r>
    <w:proofErr w:type="spellStart"/>
    <w:r>
      <w:rPr>
        <w:sz w:val="22"/>
        <w:szCs w:val="22"/>
      </w:rPr>
      <w:t>немесеуәкілеттітұ</w:t>
    </w:r>
    <w:proofErr w:type="gramStart"/>
    <w:r>
      <w:rPr>
        <w:sz w:val="22"/>
        <w:szCs w:val="22"/>
      </w:rPr>
      <w:t>лғаны</w:t>
    </w:r>
    <w:proofErr w:type="gramEnd"/>
    <w:r>
      <w:rPr>
        <w:sz w:val="22"/>
        <w:szCs w:val="22"/>
      </w:rPr>
      <w:t>ң</w:t>
    </w:r>
    <w:proofErr w:type="spellEnd"/>
    <w:r>
      <w:rPr>
        <w:sz w:val="22"/>
        <w:szCs w:val="22"/>
      </w:rPr>
      <w:t xml:space="preserve">) </w:t>
    </w:r>
    <w:proofErr w:type="spellStart"/>
    <w:r>
      <w:rPr>
        <w:sz w:val="22"/>
        <w:szCs w:val="22"/>
      </w:rPr>
      <w:t>тегі</w:t>
    </w:r>
    <w:proofErr w:type="spellEnd"/>
    <w:r>
      <w:rPr>
        <w:sz w:val="22"/>
        <w:szCs w:val="22"/>
      </w:rPr>
      <w:t xml:space="preserve">, </w:t>
    </w:r>
    <w:proofErr w:type="spellStart"/>
    <w:r>
      <w:rPr>
        <w:sz w:val="22"/>
        <w:szCs w:val="22"/>
      </w:rPr>
      <w:t>аты</w:t>
    </w:r>
    <w:proofErr w:type="spellEnd"/>
    <w:r>
      <w:rPr>
        <w:sz w:val="22"/>
        <w:szCs w:val="22"/>
      </w:rPr>
      <w:t xml:space="preserve">, </w:t>
    </w:r>
    <w:proofErr w:type="spellStart"/>
    <w:r>
      <w:rPr>
        <w:sz w:val="22"/>
        <w:szCs w:val="22"/>
      </w:rPr>
      <w:t>әкесініңаты</w:t>
    </w:r>
    <w:proofErr w:type="spellEnd"/>
    <w:r>
      <w:rPr>
        <w:sz w:val="22"/>
        <w:szCs w:val="22"/>
      </w:rPr>
      <w:t xml:space="preserve"> (бар </w:t>
    </w:r>
    <w:proofErr w:type="spellStart"/>
    <w:r>
      <w:rPr>
        <w:sz w:val="22"/>
        <w:szCs w:val="22"/>
      </w:rPr>
      <w:t>болса</w:t>
    </w:r>
    <w:proofErr w:type="spellEnd"/>
    <w:r>
      <w:rPr>
        <w:sz w:val="22"/>
        <w:szCs w:val="22"/>
      </w:rPr>
      <w:t xml:space="preserve">): </w:t>
    </w:r>
    <w:proofErr w:type="spellStart"/>
    <w:r>
      <w:rPr>
        <w:sz w:val="22"/>
        <w:szCs w:val="22"/>
      </w:rPr>
      <w:t>Байсеркин</w:t>
    </w:r>
    <w:proofErr w:type="spellEnd"/>
    <w:r>
      <w:rPr>
        <w:sz w:val="22"/>
        <w:szCs w:val="22"/>
      </w:rPr>
      <w:t xml:space="preserve"> Б. С.</w:t>
    </w:r>
    <w:r>
      <w:rPr>
        <w:sz w:val="22"/>
        <w:szCs w:val="22"/>
      </w:rPr>
      <w:br/>
      <w:t>(</w:t>
    </w:r>
    <w:proofErr w:type="spellStart"/>
    <w:r>
      <w:rPr>
        <w:sz w:val="22"/>
        <w:szCs w:val="22"/>
      </w:rPr>
      <w:t>Тауарлар</w:t>
    </w:r>
    <w:proofErr w:type="spellEnd"/>
    <w:r>
      <w:rPr>
        <w:sz w:val="22"/>
        <w:szCs w:val="22"/>
      </w:rPr>
      <w:t xml:space="preserve"> мен </w:t>
    </w:r>
    <w:proofErr w:type="spellStart"/>
    <w:r>
      <w:rPr>
        <w:sz w:val="22"/>
        <w:szCs w:val="22"/>
      </w:rPr>
      <w:t>көрсетілгенқызметтердіңсапасы</w:t>
    </w:r>
    <w:proofErr w:type="spellEnd"/>
    <w:r>
      <w:rPr>
        <w:sz w:val="22"/>
        <w:szCs w:val="22"/>
      </w:rPr>
      <w:t xml:space="preserve"> мен </w:t>
    </w:r>
    <w:proofErr w:type="spellStart"/>
    <w:r>
      <w:rPr>
        <w:sz w:val="22"/>
        <w:szCs w:val="22"/>
      </w:rPr>
      <w:t>қауіпсіздігінбақылаукомитеті</w:t>
    </w:r>
    <w:proofErr w:type="spellEnd"/>
    <w:r>
      <w:rPr>
        <w:sz w:val="22"/>
        <w:szCs w:val="22"/>
      </w:rPr>
      <w:t>)</w:t>
    </w:r>
    <w:r>
      <w:rPr>
        <w:sz w:val="22"/>
        <w:szCs w:val="22"/>
      </w:rPr>
      <w:br/>
      <w:t xml:space="preserve">Осы </w:t>
    </w:r>
    <w:proofErr w:type="spellStart"/>
    <w:r>
      <w:rPr>
        <w:sz w:val="22"/>
        <w:szCs w:val="22"/>
      </w:rPr>
      <w:t>құжат</w:t>
    </w:r>
    <w:proofErr w:type="spellEnd"/>
    <w:r>
      <w:rPr>
        <w:sz w:val="22"/>
        <w:szCs w:val="22"/>
      </w:rPr>
      <w:t xml:space="preserve"> «</w:t>
    </w:r>
    <w:proofErr w:type="spellStart"/>
    <w:r>
      <w:rPr>
        <w:sz w:val="22"/>
        <w:szCs w:val="22"/>
      </w:rPr>
      <w:t>Электрондықұжатжәнеэлектрондықцифрлықолқоюжөнінде</w:t>
    </w:r>
    <w:proofErr w:type="spellEnd"/>
    <w:r>
      <w:rPr>
        <w:sz w:val="22"/>
        <w:szCs w:val="22"/>
      </w:rPr>
      <w:t xml:space="preserve">» 2003 </w:t>
    </w:r>
    <w:proofErr w:type="spellStart"/>
    <w:r>
      <w:rPr>
        <w:sz w:val="22"/>
        <w:szCs w:val="22"/>
      </w:rPr>
      <w:t>жылғы</w:t>
    </w:r>
    <w:proofErr w:type="spellEnd"/>
    <w:r>
      <w:rPr>
        <w:sz w:val="22"/>
        <w:szCs w:val="22"/>
      </w:rPr>
      <w:t xml:space="preserve"> 7 </w:t>
    </w:r>
    <w:proofErr w:type="spellStart"/>
    <w:r>
      <w:rPr>
        <w:sz w:val="22"/>
        <w:szCs w:val="22"/>
      </w:rPr>
      <w:t>қаңтардағы</w:t>
    </w:r>
    <w:proofErr w:type="spellEnd"/>
    <w:r>
      <w:rPr>
        <w:sz w:val="22"/>
        <w:szCs w:val="22"/>
      </w:rPr>
      <w:t xml:space="preserve"> ҚРЗ 7-бабы 1-тармағына </w:t>
    </w:r>
    <w:proofErr w:type="spellStart"/>
    <w:r>
      <w:rPr>
        <w:sz w:val="22"/>
        <w:szCs w:val="22"/>
      </w:rPr>
      <w:t>сәйкесқағазтү</w:t>
    </w:r>
    <w:proofErr w:type="gramStart"/>
    <w:r>
      <w:rPr>
        <w:sz w:val="22"/>
        <w:szCs w:val="22"/>
      </w:rPr>
      <w:t>р</w:t>
    </w:r>
    <w:proofErr w:type="gramEnd"/>
    <w:r>
      <w:rPr>
        <w:sz w:val="22"/>
        <w:szCs w:val="22"/>
      </w:rPr>
      <w:t>індегіқұжатқатең</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D472B"/>
  <w:p w:rsidR="00803268" w:rsidRDefault="00254005">
    <w:proofErr w:type="spellStart"/>
    <w:r>
      <w:rPr>
        <w:sz w:val="22"/>
        <w:szCs w:val="22"/>
      </w:rPr>
      <w:t>Шешімі</w:t>
    </w:r>
    <w:proofErr w:type="spellEnd"/>
    <w:r>
      <w:rPr>
        <w:sz w:val="22"/>
        <w:szCs w:val="22"/>
      </w:rPr>
      <w:t>: N048125</w:t>
    </w:r>
    <w:r>
      <w:rPr>
        <w:sz w:val="22"/>
        <w:szCs w:val="22"/>
      </w:rPr>
      <w:br/>
    </w:r>
    <w:proofErr w:type="spellStart"/>
    <w:r>
      <w:rPr>
        <w:sz w:val="22"/>
        <w:szCs w:val="22"/>
      </w:rPr>
      <w:t>Шешімтіркелгенкүні</w:t>
    </w:r>
    <w:proofErr w:type="spellEnd"/>
    <w:r>
      <w:rPr>
        <w:sz w:val="22"/>
        <w:szCs w:val="22"/>
      </w:rPr>
      <w:t>: 08.02.2022</w:t>
    </w:r>
    <w:r>
      <w:rPr>
        <w:sz w:val="22"/>
        <w:szCs w:val="22"/>
      </w:rPr>
      <w:br/>
    </w:r>
    <w:proofErr w:type="spellStart"/>
    <w:r>
      <w:rPr>
        <w:sz w:val="22"/>
        <w:szCs w:val="22"/>
      </w:rPr>
      <w:t>Мемлекеттік</w:t>
    </w:r>
    <w:proofErr w:type="spellEnd"/>
    <w:r>
      <w:rPr>
        <w:sz w:val="22"/>
        <w:szCs w:val="22"/>
      </w:rPr>
      <w:t xml:space="preserve"> орган </w:t>
    </w:r>
    <w:proofErr w:type="spellStart"/>
    <w:r>
      <w:rPr>
        <w:sz w:val="22"/>
        <w:szCs w:val="22"/>
      </w:rPr>
      <w:t>басшысының</w:t>
    </w:r>
    <w:proofErr w:type="spellEnd"/>
    <w:r>
      <w:rPr>
        <w:sz w:val="22"/>
        <w:szCs w:val="22"/>
      </w:rPr>
      <w:t xml:space="preserve"> (</w:t>
    </w:r>
    <w:proofErr w:type="spellStart"/>
    <w:r>
      <w:rPr>
        <w:sz w:val="22"/>
        <w:szCs w:val="22"/>
      </w:rPr>
      <w:t>немесеуәкілеттітұ</w:t>
    </w:r>
    <w:proofErr w:type="gramStart"/>
    <w:r>
      <w:rPr>
        <w:sz w:val="22"/>
        <w:szCs w:val="22"/>
      </w:rPr>
      <w:t>лғаны</w:t>
    </w:r>
    <w:proofErr w:type="gramEnd"/>
    <w:r>
      <w:rPr>
        <w:sz w:val="22"/>
        <w:szCs w:val="22"/>
      </w:rPr>
      <w:t>ң</w:t>
    </w:r>
    <w:proofErr w:type="spellEnd"/>
    <w:r>
      <w:rPr>
        <w:sz w:val="22"/>
        <w:szCs w:val="22"/>
      </w:rPr>
      <w:t xml:space="preserve">) </w:t>
    </w:r>
    <w:proofErr w:type="spellStart"/>
    <w:r>
      <w:rPr>
        <w:sz w:val="22"/>
        <w:szCs w:val="22"/>
      </w:rPr>
      <w:t>тегі</w:t>
    </w:r>
    <w:proofErr w:type="spellEnd"/>
    <w:r>
      <w:rPr>
        <w:sz w:val="22"/>
        <w:szCs w:val="22"/>
      </w:rPr>
      <w:t xml:space="preserve">, </w:t>
    </w:r>
    <w:proofErr w:type="spellStart"/>
    <w:r>
      <w:rPr>
        <w:sz w:val="22"/>
        <w:szCs w:val="22"/>
      </w:rPr>
      <w:t>аты</w:t>
    </w:r>
    <w:proofErr w:type="spellEnd"/>
    <w:r>
      <w:rPr>
        <w:sz w:val="22"/>
        <w:szCs w:val="22"/>
      </w:rPr>
      <w:t xml:space="preserve">, </w:t>
    </w:r>
    <w:proofErr w:type="spellStart"/>
    <w:r>
      <w:rPr>
        <w:sz w:val="22"/>
        <w:szCs w:val="22"/>
      </w:rPr>
      <w:t>әкесініңаты</w:t>
    </w:r>
    <w:proofErr w:type="spellEnd"/>
    <w:r>
      <w:rPr>
        <w:sz w:val="22"/>
        <w:szCs w:val="22"/>
      </w:rPr>
      <w:t xml:space="preserve"> (бар </w:t>
    </w:r>
    <w:proofErr w:type="spellStart"/>
    <w:r>
      <w:rPr>
        <w:sz w:val="22"/>
        <w:szCs w:val="22"/>
      </w:rPr>
      <w:t>болса</w:t>
    </w:r>
    <w:proofErr w:type="spellEnd"/>
    <w:r>
      <w:rPr>
        <w:sz w:val="22"/>
        <w:szCs w:val="22"/>
      </w:rPr>
      <w:t xml:space="preserve">): </w:t>
    </w:r>
    <w:proofErr w:type="spellStart"/>
    <w:r>
      <w:rPr>
        <w:sz w:val="22"/>
        <w:szCs w:val="22"/>
      </w:rPr>
      <w:t>Байсеркин</w:t>
    </w:r>
    <w:proofErr w:type="spellEnd"/>
    <w:r>
      <w:rPr>
        <w:sz w:val="22"/>
        <w:szCs w:val="22"/>
      </w:rPr>
      <w:t xml:space="preserve"> Б. С.</w:t>
    </w:r>
    <w:r>
      <w:rPr>
        <w:sz w:val="22"/>
        <w:szCs w:val="22"/>
      </w:rPr>
      <w:br/>
      <w:t>(</w:t>
    </w:r>
    <w:proofErr w:type="spellStart"/>
    <w:r>
      <w:rPr>
        <w:sz w:val="22"/>
        <w:szCs w:val="22"/>
      </w:rPr>
      <w:t>Тауарлар</w:t>
    </w:r>
    <w:proofErr w:type="spellEnd"/>
    <w:r>
      <w:rPr>
        <w:sz w:val="22"/>
        <w:szCs w:val="22"/>
      </w:rPr>
      <w:t xml:space="preserve"> мен </w:t>
    </w:r>
    <w:proofErr w:type="spellStart"/>
    <w:r>
      <w:rPr>
        <w:sz w:val="22"/>
        <w:szCs w:val="22"/>
      </w:rPr>
      <w:t>көрсетілгенқызметтердіңсапасы</w:t>
    </w:r>
    <w:proofErr w:type="spellEnd"/>
    <w:r>
      <w:rPr>
        <w:sz w:val="22"/>
        <w:szCs w:val="22"/>
      </w:rPr>
      <w:t xml:space="preserve"> мен </w:t>
    </w:r>
    <w:proofErr w:type="spellStart"/>
    <w:r>
      <w:rPr>
        <w:sz w:val="22"/>
        <w:szCs w:val="22"/>
      </w:rPr>
      <w:t>қауіпсіздігінбақылаукомитеті</w:t>
    </w:r>
    <w:proofErr w:type="spellEnd"/>
    <w:r>
      <w:rPr>
        <w:sz w:val="22"/>
        <w:szCs w:val="22"/>
      </w:rPr>
      <w:t>)</w:t>
    </w:r>
    <w:r>
      <w:rPr>
        <w:sz w:val="22"/>
        <w:szCs w:val="22"/>
      </w:rPr>
      <w:br/>
      <w:t xml:space="preserve">Осы </w:t>
    </w:r>
    <w:proofErr w:type="spellStart"/>
    <w:r>
      <w:rPr>
        <w:sz w:val="22"/>
        <w:szCs w:val="22"/>
      </w:rPr>
      <w:t>құжат</w:t>
    </w:r>
    <w:proofErr w:type="spellEnd"/>
    <w:r>
      <w:rPr>
        <w:sz w:val="22"/>
        <w:szCs w:val="22"/>
      </w:rPr>
      <w:t xml:space="preserve"> «</w:t>
    </w:r>
    <w:proofErr w:type="spellStart"/>
    <w:r>
      <w:rPr>
        <w:sz w:val="22"/>
        <w:szCs w:val="22"/>
      </w:rPr>
      <w:t>Электрондықұжатжәнеэлектрондықцифрлықолқоюжөнінде</w:t>
    </w:r>
    <w:proofErr w:type="spellEnd"/>
    <w:r>
      <w:rPr>
        <w:sz w:val="22"/>
        <w:szCs w:val="22"/>
      </w:rPr>
      <w:t xml:space="preserve">» 2003 </w:t>
    </w:r>
    <w:proofErr w:type="spellStart"/>
    <w:r>
      <w:rPr>
        <w:sz w:val="22"/>
        <w:szCs w:val="22"/>
      </w:rPr>
      <w:t>жылғы</w:t>
    </w:r>
    <w:proofErr w:type="spellEnd"/>
    <w:r>
      <w:rPr>
        <w:sz w:val="22"/>
        <w:szCs w:val="22"/>
      </w:rPr>
      <w:t xml:space="preserve"> 7 </w:t>
    </w:r>
    <w:proofErr w:type="spellStart"/>
    <w:r>
      <w:rPr>
        <w:sz w:val="22"/>
        <w:szCs w:val="22"/>
      </w:rPr>
      <w:t>қаңтардағы</w:t>
    </w:r>
    <w:proofErr w:type="spellEnd"/>
    <w:r>
      <w:rPr>
        <w:sz w:val="22"/>
        <w:szCs w:val="22"/>
      </w:rPr>
      <w:t xml:space="preserve"> ҚРЗ 7-бабы 1-тармағына </w:t>
    </w:r>
    <w:proofErr w:type="spellStart"/>
    <w:r>
      <w:rPr>
        <w:sz w:val="22"/>
        <w:szCs w:val="22"/>
      </w:rPr>
      <w:t>сәйкесқағазтү</w:t>
    </w:r>
    <w:proofErr w:type="gramStart"/>
    <w:r>
      <w:rPr>
        <w:sz w:val="22"/>
        <w:szCs w:val="22"/>
      </w:rPr>
      <w:t>р</w:t>
    </w:r>
    <w:proofErr w:type="gramEnd"/>
    <w:r>
      <w:rPr>
        <w:sz w:val="22"/>
        <w:szCs w:val="22"/>
      </w:rPr>
      <w:t>індегіқұжатқатең</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8C4" w:rsidRDefault="003728C4">
      <w:r>
        <w:separator/>
      </w:r>
    </w:p>
  </w:footnote>
  <w:footnote w:type="continuationSeparator" w:id="0">
    <w:p w:rsidR="003728C4" w:rsidRDefault="003728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0D2" w:rsidRDefault="009040D2" w:rsidP="009040D2">
    <w:pPr>
      <w:pStyle w:val="a4"/>
      <w:jc w:val="right"/>
    </w:pPr>
    <w:r>
      <w:rPr>
        <w:b/>
        <w:lang w:val="kk-KZ"/>
      </w:rPr>
      <w:t>Нұсқа</w:t>
    </w:r>
    <w:r w:rsidRPr="0026073C">
      <w:rPr>
        <w:b/>
      </w:rPr>
      <w:t xml:space="preserve"> 1  </w:t>
    </w:r>
    <w:r>
      <w:rPr>
        <w:b/>
        <w:lang w:val="kk-KZ"/>
      </w:rPr>
      <w:t xml:space="preserve">Жаңартылған күні </w:t>
    </w:r>
    <w:r w:rsidRPr="0026073C">
      <w:rPr>
        <w:b/>
      </w:rPr>
      <w:t xml:space="preserve"> </w:t>
    </w:r>
    <w:r>
      <w:rPr>
        <w:b/>
      </w:rPr>
      <w:t>1</w:t>
    </w:r>
    <w:r>
      <w:rPr>
        <w:b/>
        <w:lang w:val="en-US"/>
      </w:rPr>
      <w:t>7</w:t>
    </w:r>
    <w:r w:rsidRPr="0026073C">
      <w:rPr>
        <w:b/>
      </w:rPr>
      <w:t>.1</w:t>
    </w:r>
    <w:r>
      <w:rPr>
        <w:b/>
      </w:rPr>
      <w:t>1</w:t>
    </w:r>
    <w:r w:rsidRPr="0026073C">
      <w:rPr>
        <w:b/>
      </w:rPr>
      <w:t>.2022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6E05D7C"/>
    <w:lvl w:ilvl="0">
      <w:numFmt w:val="bullet"/>
      <w:lvlText w:val="*"/>
      <w:lvlJc w:val="left"/>
    </w:lvl>
  </w:abstractNum>
  <w:abstractNum w:abstractNumId="1">
    <w:nsid w:val="04747291"/>
    <w:multiLevelType w:val="hybridMultilevel"/>
    <w:tmpl w:val="017C3C46"/>
    <w:lvl w:ilvl="0" w:tplc="4DC28A9A">
      <w:start w:val="1"/>
      <w:numFmt w:val="bullet"/>
      <w:lvlText w:val=""/>
      <w:lvlJc w:val="left"/>
      <w:pPr>
        <w:tabs>
          <w:tab w:val="num" w:pos="720"/>
        </w:tabs>
        <w:ind w:left="720" w:hanging="360"/>
      </w:pPr>
      <w:rPr>
        <w:rFonts w:ascii="Symbol" w:hAnsi="Symbol" w:hint="default"/>
      </w:rPr>
    </w:lvl>
    <w:lvl w:ilvl="1" w:tplc="A03A801A" w:tentative="1">
      <w:start w:val="1"/>
      <w:numFmt w:val="bullet"/>
      <w:lvlText w:val="o"/>
      <w:lvlJc w:val="left"/>
      <w:pPr>
        <w:tabs>
          <w:tab w:val="num" w:pos="1440"/>
        </w:tabs>
        <w:ind w:left="1440" w:hanging="360"/>
      </w:pPr>
      <w:rPr>
        <w:rFonts w:ascii="Courier New" w:hAnsi="Courier New" w:cs="Courier New" w:hint="default"/>
      </w:rPr>
    </w:lvl>
    <w:lvl w:ilvl="2" w:tplc="077EBFE0" w:tentative="1">
      <w:start w:val="1"/>
      <w:numFmt w:val="bullet"/>
      <w:lvlText w:val=""/>
      <w:lvlJc w:val="left"/>
      <w:pPr>
        <w:tabs>
          <w:tab w:val="num" w:pos="2160"/>
        </w:tabs>
        <w:ind w:left="2160" w:hanging="360"/>
      </w:pPr>
      <w:rPr>
        <w:rFonts w:ascii="Wingdings" w:hAnsi="Wingdings" w:hint="default"/>
      </w:rPr>
    </w:lvl>
    <w:lvl w:ilvl="3" w:tplc="6E3A1C04" w:tentative="1">
      <w:start w:val="1"/>
      <w:numFmt w:val="bullet"/>
      <w:lvlText w:val=""/>
      <w:lvlJc w:val="left"/>
      <w:pPr>
        <w:tabs>
          <w:tab w:val="num" w:pos="2880"/>
        </w:tabs>
        <w:ind w:left="2880" w:hanging="360"/>
      </w:pPr>
      <w:rPr>
        <w:rFonts w:ascii="Symbol" w:hAnsi="Symbol" w:hint="default"/>
      </w:rPr>
    </w:lvl>
    <w:lvl w:ilvl="4" w:tplc="049667F8" w:tentative="1">
      <w:start w:val="1"/>
      <w:numFmt w:val="bullet"/>
      <w:lvlText w:val="o"/>
      <w:lvlJc w:val="left"/>
      <w:pPr>
        <w:tabs>
          <w:tab w:val="num" w:pos="3600"/>
        </w:tabs>
        <w:ind w:left="3600" w:hanging="360"/>
      </w:pPr>
      <w:rPr>
        <w:rFonts w:ascii="Courier New" w:hAnsi="Courier New" w:cs="Courier New" w:hint="default"/>
      </w:rPr>
    </w:lvl>
    <w:lvl w:ilvl="5" w:tplc="3280AF9C" w:tentative="1">
      <w:start w:val="1"/>
      <w:numFmt w:val="bullet"/>
      <w:lvlText w:val=""/>
      <w:lvlJc w:val="left"/>
      <w:pPr>
        <w:tabs>
          <w:tab w:val="num" w:pos="4320"/>
        </w:tabs>
        <w:ind w:left="4320" w:hanging="360"/>
      </w:pPr>
      <w:rPr>
        <w:rFonts w:ascii="Wingdings" w:hAnsi="Wingdings" w:hint="default"/>
      </w:rPr>
    </w:lvl>
    <w:lvl w:ilvl="6" w:tplc="932EEE16" w:tentative="1">
      <w:start w:val="1"/>
      <w:numFmt w:val="bullet"/>
      <w:lvlText w:val=""/>
      <w:lvlJc w:val="left"/>
      <w:pPr>
        <w:tabs>
          <w:tab w:val="num" w:pos="5040"/>
        </w:tabs>
        <w:ind w:left="5040" w:hanging="360"/>
      </w:pPr>
      <w:rPr>
        <w:rFonts w:ascii="Symbol" w:hAnsi="Symbol" w:hint="default"/>
      </w:rPr>
    </w:lvl>
    <w:lvl w:ilvl="7" w:tplc="521A46E4" w:tentative="1">
      <w:start w:val="1"/>
      <w:numFmt w:val="bullet"/>
      <w:lvlText w:val="o"/>
      <w:lvlJc w:val="left"/>
      <w:pPr>
        <w:tabs>
          <w:tab w:val="num" w:pos="5760"/>
        </w:tabs>
        <w:ind w:left="5760" w:hanging="360"/>
      </w:pPr>
      <w:rPr>
        <w:rFonts w:ascii="Courier New" w:hAnsi="Courier New" w:cs="Courier New" w:hint="default"/>
      </w:rPr>
    </w:lvl>
    <w:lvl w:ilvl="8" w:tplc="23C6D698" w:tentative="1">
      <w:start w:val="1"/>
      <w:numFmt w:val="bullet"/>
      <w:lvlText w:val=""/>
      <w:lvlJc w:val="left"/>
      <w:pPr>
        <w:tabs>
          <w:tab w:val="num" w:pos="6480"/>
        </w:tabs>
        <w:ind w:left="6480" w:hanging="360"/>
      </w:pPr>
      <w:rPr>
        <w:rFonts w:ascii="Wingdings" w:hAnsi="Wingdings" w:hint="default"/>
      </w:rPr>
    </w:lvl>
  </w:abstractNum>
  <w:abstractNum w:abstractNumId="2">
    <w:nsid w:val="0C9E2CDC"/>
    <w:multiLevelType w:val="hybridMultilevel"/>
    <w:tmpl w:val="4CC4609C"/>
    <w:lvl w:ilvl="0" w:tplc="C53E61C0">
      <w:start w:val="1"/>
      <w:numFmt w:val="bullet"/>
      <w:lvlText w:val=""/>
      <w:lvlJc w:val="left"/>
      <w:pPr>
        <w:tabs>
          <w:tab w:val="num" w:pos="720"/>
        </w:tabs>
        <w:ind w:left="720" w:hanging="360"/>
      </w:pPr>
      <w:rPr>
        <w:rFonts w:ascii="Symbol" w:hAnsi="Symbol" w:hint="default"/>
      </w:rPr>
    </w:lvl>
    <w:lvl w:ilvl="1" w:tplc="67D01942" w:tentative="1">
      <w:start w:val="1"/>
      <w:numFmt w:val="bullet"/>
      <w:lvlText w:val="o"/>
      <w:lvlJc w:val="left"/>
      <w:pPr>
        <w:tabs>
          <w:tab w:val="num" w:pos="1440"/>
        </w:tabs>
        <w:ind w:left="1440" w:hanging="360"/>
      </w:pPr>
      <w:rPr>
        <w:rFonts w:ascii="Courier New" w:hAnsi="Courier New" w:cs="Courier New" w:hint="default"/>
      </w:rPr>
    </w:lvl>
    <w:lvl w:ilvl="2" w:tplc="6CFC60C6" w:tentative="1">
      <w:start w:val="1"/>
      <w:numFmt w:val="bullet"/>
      <w:lvlText w:val=""/>
      <w:lvlJc w:val="left"/>
      <w:pPr>
        <w:tabs>
          <w:tab w:val="num" w:pos="2160"/>
        </w:tabs>
        <w:ind w:left="2160" w:hanging="360"/>
      </w:pPr>
      <w:rPr>
        <w:rFonts w:ascii="Wingdings" w:hAnsi="Wingdings" w:hint="default"/>
      </w:rPr>
    </w:lvl>
    <w:lvl w:ilvl="3" w:tplc="E6EA24D0" w:tentative="1">
      <w:start w:val="1"/>
      <w:numFmt w:val="bullet"/>
      <w:lvlText w:val=""/>
      <w:lvlJc w:val="left"/>
      <w:pPr>
        <w:tabs>
          <w:tab w:val="num" w:pos="2880"/>
        </w:tabs>
        <w:ind w:left="2880" w:hanging="360"/>
      </w:pPr>
      <w:rPr>
        <w:rFonts w:ascii="Symbol" w:hAnsi="Symbol" w:hint="default"/>
      </w:rPr>
    </w:lvl>
    <w:lvl w:ilvl="4" w:tplc="B0CE5F58" w:tentative="1">
      <w:start w:val="1"/>
      <w:numFmt w:val="bullet"/>
      <w:lvlText w:val="o"/>
      <w:lvlJc w:val="left"/>
      <w:pPr>
        <w:tabs>
          <w:tab w:val="num" w:pos="3600"/>
        </w:tabs>
        <w:ind w:left="3600" w:hanging="360"/>
      </w:pPr>
      <w:rPr>
        <w:rFonts w:ascii="Courier New" w:hAnsi="Courier New" w:cs="Courier New" w:hint="default"/>
      </w:rPr>
    </w:lvl>
    <w:lvl w:ilvl="5" w:tplc="26061C0E" w:tentative="1">
      <w:start w:val="1"/>
      <w:numFmt w:val="bullet"/>
      <w:lvlText w:val=""/>
      <w:lvlJc w:val="left"/>
      <w:pPr>
        <w:tabs>
          <w:tab w:val="num" w:pos="4320"/>
        </w:tabs>
        <w:ind w:left="4320" w:hanging="360"/>
      </w:pPr>
      <w:rPr>
        <w:rFonts w:ascii="Wingdings" w:hAnsi="Wingdings" w:hint="default"/>
      </w:rPr>
    </w:lvl>
    <w:lvl w:ilvl="6" w:tplc="CA06C32E" w:tentative="1">
      <w:start w:val="1"/>
      <w:numFmt w:val="bullet"/>
      <w:lvlText w:val=""/>
      <w:lvlJc w:val="left"/>
      <w:pPr>
        <w:tabs>
          <w:tab w:val="num" w:pos="5040"/>
        </w:tabs>
        <w:ind w:left="5040" w:hanging="360"/>
      </w:pPr>
      <w:rPr>
        <w:rFonts w:ascii="Symbol" w:hAnsi="Symbol" w:hint="default"/>
      </w:rPr>
    </w:lvl>
    <w:lvl w:ilvl="7" w:tplc="6846A372" w:tentative="1">
      <w:start w:val="1"/>
      <w:numFmt w:val="bullet"/>
      <w:lvlText w:val="o"/>
      <w:lvlJc w:val="left"/>
      <w:pPr>
        <w:tabs>
          <w:tab w:val="num" w:pos="5760"/>
        </w:tabs>
        <w:ind w:left="5760" w:hanging="360"/>
      </w:pPr>
      <w:rPr>
        <w:rFonts w:ascii="Courier New" w:hAnsi="Courier New" w:cs="Courier New" w:hint="default"/>
      </w:rPr>
    </w:lvl>
    <w:lvl w:ilvl="8" w:tplc="B80E8132" w:tentative="1">
      <w:start w:val="1"/>
      <w:numFmt w:val="bullet"/>
      <w:lvlText w:val=""/>
      <w:lvlJc w:val="left"/>
      <w:pPr>
        <w:tabs>
          <w:tab w:val="num" w:pos="6480"/>
        </w:tabs>
        <w:ind w:left="6480" w:hanging="360"/>
      </w:pPr>
      <w:rPr>
        <w:rFonts w:ascii="Wingdings" w:hAnsi="Wingdings" w:hint="default"/>
      </w:rPr>
    </w:lvl>
  </w:abstractNum>
  <w:abstractNum w:abstractNumId="3">
    <w:nsid w:val="14EE1E14"/>
    <w:multiLevelType w:val="hybridMultilevel"/>
    <w:tmpl w:val="CBBC8640"/>
    <w:lvl w:ilvl="0" w:tplc="F31C3E7C">
      <w:start w:val="1"/>
      <w:numFmt w:val="bullet"/>
      <w:lvlText w:val=""/>
      <w:lvlJc w:val="left"/>
      <w:pPr>
        <w:ind w:left="720" w:hanging="360"/>
      </w:pPr>
      <w:rPr>
        <w:rFonts w:ascii="Symbol" w:hAnsi="Symbol" w:hint="default"/>
      </w:rPr>
    </w:lvl>
    <w:lvl w:ilvl="1" w:tplc="AB6E432A" w:tentative="1">
      <w:start w:val="1"/>
      <w:numFmt w:val="bullet"/>
      <w:lvlText w:val="o"/>
      <w:lvlJc w:val="left"/>
      <w:pPr>
        <w:ind w:left="1440" w:hanging="360"/>
      </w:pPr>
      <w:rPr>
        <w:rFonts w:ascii="Courier New" w:hAnsi="Courier New" w:cs="Courier New" w:hint="default"/>
      </w:rPr>
    </w:lvl>
    <w:lvl w:ilvl="2" w:tplc="FA6EE88A" w:tentative="1">
      <w:start w:val="1"/>
      <w:numFmt w:val="bullet"/>
      <w:lvlText w:val=""/>
      <w:lvlJc w:val="left"/>
      <w:pPr>
        <w:ind w:left="2160" w:hanging="360"/>
      </w:pPr>
      <w:rPr>
        <w:rFonts w:ascii="Wingdings" w:hAnsi="Wingdings" w:hint="default"/>
      </w:rPr>
    </w:lvl>
    <w:lvl w:ilvl="3" w:tplc="7BC837B6" w:tentative="1">
      <w:start w:val="1"/>
      <w:numFmt w:val="bullet"/>
      <w:lvlText w:val=""/>
      <w:lvlJc w:val="left"/>
      <w:pPr>
        <w:ind w:left="2880" w:hanging="360"/>
      </w:pPr>
      <w:rPr>
        <w:rFonts w:ascii="Symbol" w:hAnsi="Symbol" w:hint="default"/>
      </w:rPr>
    </w:lvl>
    <w:lvl w:ilvl="4" w:tplc="C4568842" w:tentative="1">
      <w:start w:val="1"/>
      <w:numFmt w:val="bullet"/>
      <w:lvlText w:val="o"/>
      <w:lvlJc w:val="left"/>
      <w:pPr>
        <w:ind w:left="3600" w:hanging="360"/>
      </w:pPr>
      <w:rPr>
        <w:rFonts w:ascii="Courier New" w:hAnsi="Courier New" w:cs="Courier New" w:hint="default"/>
      </w:rPr>
    </w:lvl>
    <w:lvl w:ilvl="5" w:tplc="B114FB2C" w:tentative="1">
      <w:start w:val="1"/>
      <w:numFmt w:val="bullet"/>
      <w:lvlText w:val=""/>
      <w:lvlJc w:val="left"/>
      <w:pPr>
        <w:ind w:left="4320" w:hanging="360"/>
      </w:pPr>
      <w:rPr>
        <w:rFonts w:ascii="Wingdings" w:hAnsi="Wingdings" w:hint="default"/>
      </w:rPr>
    </w:lvl>
    <w:lvl w:ilvl="6" w:tplc="7E2605AA" w:tentative="1">
      <w:start w:val="1"/>
      <w:numFmt w:val="bullet"/>
      <w:lvlText w:val=""/>
      <w:lvlJc w:val="left"/>
      <w:pPr>
        <w:ind w:left="5040" w:hanging="360"/>
      </w:pPr>
      <w:rPr>
        <w:rFonts w:ascii="Symbol" w:hAnsi="Symbol" w:hint="default"/>
      </w:rPr>
    </w:lvl>
    <w:lvl w:ilvl="7" w:tplc="99887592" w:tentative="1">
      <w:start w:val="1"/>
      <w:numFmt w:val="bullet"/>
      <w:lvlText w:val="o"/>
      <w:lvlJc w:val="left"/>
      <w:pPr>
        <w:ind w:left="5760" w:hanging="360"/>
      </w:pPr>
      <w:rPr>
        <w:rFonts w:ascii="Courier New" w:hAnsi="Courier New" w:cs="Courier New" w:hint="default"/>
      </w:rPr>
    </w:lvl>
    <w:lvl w:ilvl="8" w:tplc="DD42CDAE" w:tentative="1">
      <w:start w:val="1"/>
      <w:numFmt w:val="bullet"/>
      <w:lvlText w:val=""/>
      <w:lvlJc w:val="left"/>
      <w:pPr>
        <w:ind w:left="6480" w:hanging="360"/>
      </w:pPr>
      <w:rPr>
        <w:rFonts w:ascii="Wingdings" w:hAnsi="Wingdings" w:hint="default"/>
      </w:rPr>
    </w:lvl>
  </w:abstractNum>
  <w:abstractNum w:abstractNumId="4">
    <w:nsid w:val="1D9108C2"/>
    <w:multiLevelType w:val="hybridMultilevel"/>
    <w:tmpl w:val="5B14A9DA"/>
    <w:lvl w:ilvl="0" w:tplc="6174FCA2">
      <w:start w:val="1"/>
      <w:numFmt w:val="bullet"/>
      <w:lvlText w:val=""/>
      <w:lvlJc w:val="left"/>
      <w:pPr>
        <w:tabs>
          <w:tab w:val="num" w:pos="397"/>
        </w:tabs>
        <w:ind w:left="397" w:hanging="397"/>
      </w:pPr>
      <w:rPr>
        <w:rFonts w:ascii="Symbol" w:hAnsi="Symbol" w:cs="Times New Roman" w:hint="default"/>
      </w:rPr>
    </w:lvl>
    <w:lvl w:ilvl="1" w:tplc="8D30F0AE">
      <w:start w:val="1"/>
      <w:numFmt w:val="bullet"/>
      <w:lvlText w:val="o"/>
      <w:lvlJc w:val="left"/>
      <w:pPr>
        <w:tabs>
          <w:tab w:val="num" w:pos="1440"/>
        </w:tabs>
        <w:ind w:left="1440" w:hanging="360"/>
      </w:pPr>
      <w:rPr>
        <w:rFonts w:ascii="Courier New" w:hAnsi="Courier New" w:cs="Courier New" w:hint="default"/>
      </w:rPr>
    </w:lvl>
    <w:lvl w:ilvl="2" w:tplc="F51821C8">
      <w:start w:val="1"/>
      <w:numFmt w:val="bullet"/>
      <w:lvlText w:val=""/>
      <w:lvlJc w:val="left"/>
      <w:pPr>
        <w:tabs>
          <w:tab w:val="num" w:pos="2160"/>
        </w:tabs>
        <w:ind w:left="2160" w:hanging="360"/>
      </w:pPr>
      <w:rPr>
        <w:rFonts w:ascii="Wingdings" w:hAnsi="Wingdings" w:cs="Times New Roman" w:hint="default"/>
      </w:rPr>
    </w:lvl>
    <w:lvl w:ilvl="3" w:tplc="3D02E9D2">
      <w:start w:val="1"/>
      <w:numFmt w:val="bullet"/>
      <w:lvlText w:val=""/>
      <w:lvlJc w:val="left"/>
      <w:pPr>
        <w:tabs>
          <w:tab w:val="num" w:pos="2880"/>
        </w:tabs>
        <w:ind w:left="2880" w:hanging="360"/>
      </w:pPr>
      <w:rPr>
        <w:rFonts w:ascii="Symbol" w:hAnsi="Symbol" w:cs="Times New Roman" w:hint="default"/>
      </w:rPr>
    </w:lvl>
    <w:lvl w:ilvl="4" w:tplc="D7624D18">
      <w:start w:val="1"/>
      <w:numFmt w:val="bullet"/>
      <w:lvlText w:val="o"/>
      <w:lvlJc w:val="left"/>
      <w:pPr>
        <w:tabs>
          <w:tab w:val="num" w:pos="3600"/>
        </w:tabs>
        <w:ind w:left="3600" w:hanging="360"/>
      </w:pPr>
      <w:rPr>
        <w:rFonts w:ascii="Courier New" w:hAnsi="Courier New" w:cs="Courier New" w:hint="default"/>
      </w:rPr>
    </w:lvl>
    <w:lvl w:ilvl="5" w:tplc="EAA0BC26">
      <w:start w:val="1"/>
      <w:numFmt w:val="bullet"/>
      <w:lvlText w:val=""/>
      <w:lvlJc w:val="left"/>
      <w:pPr>
        <w:tabs>
          <w:tab w:val="num" w:pos="4320"/>
        </w:tabs>
        <w:ind w:left="4320" w:hanging="360"/>
      </w:pPr>
      <w:rPr>
        <w:rFonts w:ascii="Wingdings" w:hAnsi="Wingdings" w:cs="Times New Roman" w:hint="default"/>
      </w:rPr>
    </w:lvl>
    <w:lvl w:ilvl="6" w:tplc="A338324C">
      <w:start w:val="1"/>
      <w:numFmt w:val="bullet"/>
      <w:lvlText w:val=""/>
      <w:lvlJc w:val="left"/>
      <w:pPr>
        <w:tabs>
          <w:tab w:val="num" w:pos="5040"/>
        </w:tabs>
        <w:ind w:left="5040" w:hanging="360"/>
      </w:pPr>
      <w:rPr>
        <w:rFonts w:ascii="Symbol" w:hAnsi="Symbol" w:cs="Times New Roman" w:hint="default"/>
      </w:rPr>
    </w:lvl>
    <w:lvl w:ilvl="7" w:tplc="E6723CAC">
      <w:start w:val="1"/>
      <w:numFmt w:val="bullet"/>
      <w:lvlText w:val="o"/>
      <w:lvlJc w:val="left"/>
      <w:pPr>
        <w:tabs>
          <w:tab w:val="num" w:pos="5760"/>
        </w:tabs>
        <w:ind w:left="5760" w:hanging="360"/>
      </w:pPr>
      <w:rPr>
        <w:rFonts w:ascii="Courier New" w:hAnsi="Courier New" w:cs="Courier New" w:hint="default"/>
      </w:rPr>
    </w:lvl>
    <w:lvl w:ilvl="8" w:tplc="E3FA73A2">
      <w:start w:val="1"/>
      <w:numFmt w:val="bullet"/>
      <w:lvlText w:val=""/>
      <w:lvlJc w:val="left"/>
      <w:pPr>
        <w:tabs>
          <w:tab w:val="num" w:pos="6480"/>
        </w:tabs>
        <w:ind w:left="6480" w:hanging="360"/>
      </w:pPr>
      <w:rPr>
        <w:rFonts w:ascii="Wingdings" w:hAnsi="Wingdings" w:cs="Times New Roman" w:hint="default"/>
      </w:rPr>
    </w:lvl>
  </w:abstractNum>
  <w:abstractNum w:abstractNumId="5">
    <w:nsid w:val="2D30393E"/>
    <w:multiLevelType w:val="hybridMultilevel"/>
    <w:tmpl w:val="1C0C42DA"/>
    <w:lvl w:ilvl="0" w:tplc="7D86155E">
      <w:start w:val="2"/>
      <w:numFmt w:val="bullet"/>
      <w:lvlText w:val="-"/>
      <w:lvlJc w:val="left"/>
      <w:pPr>
        <w:tabs>
          <w:tab w:val="num" w:pos="855"/>
        </w:tabs>
        <w:ind w:left="855" w:hanging="495"/>
      </w:pPr>
      <w:rPr>
        <w:rFonts w:ascii="Times New Roman" w:eastAsia="Times New Roman" w:hAnsi="Times New Roman" w:cs="Times New Roman" w:hint="default"/>
      </w:rPr>
    </w:lvl>
    <w:lvl w:ilvl="1" w:tplc="222C45FE" w:tentative="1">
      <w:start w:val="1"/>
      <w:numFmt w:val="bullet"/>
      <w:lvlText w:val="o"/>
      <w:lvlJc w:val="left"/>
      <w:pPr>
        <w:tabs>
          <w:tab w:val="num" w:pos="1440"/>
        </w:tabs>
        <w:ind w:left="1440" w:hanging="360"/>
      </w:pPr>
      <w:rPr>
        <w:rFonts w:ascii="Courier New" w:hAnsi="Courier New" w:hint="default"/>
      </w:rPr>
    </w:lvl>
    <w:lvl w:ilvl="2" w:tplc="81669080" w:tentative="1">
      <w:start w:val="1"/>
      <w:numFmt w:val="bullet"/>
      <w:lvlText w:val=""/>
      <w:lvlJc w:val="left"/>
      <w:pPr>
        <w:tabs>
          <w:tab w:val="num" w:pos="2160"/>
        </w:tabs>
        <w:ind w:left="2160" w:hanging="360"/>
      </w:pPr>
      <w:rPr>
        <w:rFonts w:ascii="Wingdings" w:hAnsi="Wingdings" w:hint="default"/>
      </w:rPr>
    </w:lvl>
    <w:lvl w:ilvl="3" w:tplc="2C02AF64" w:tentative="1">
      <w:start w:val="1"/>
      <w:numFmt w:val="bullet"/>
      <w:lvlText w:val=""/>
      <w:lvlJc w:val="left"/>
      <w:pPr>
        <w:tabs>
          <w:tab w:val="num" w:pos="2880"/>
        </w:tabs>
        <w:ind w:left="2880" w:hanging="360"/>
      </w:pPr>
      <w:rPr>
        <w:rFonts w:ascii="Symbol" w:hAnsi="Symbol" w:hint="default"/>
      </w:rPr>
    </w:lvl>
    <w:lvl w:ilvl="4" w:tplc="31701A22" w:tentative="1">
      <w:start w:val="1"/>
      <w:numFmt w:val="bullet"/>
      <w:lvlText w:val="o"/>
      <w:lvlJc w:val="left"/>
      <w:pPr>
        <w:tabs>
          <w:tab w:val="num" w:pos="3600"/>
        </w:tabs>
        <w:ind w:left="3600" w:hanging="360"/>
      </w:pPr>
      <w:rPr>
        <w:rFonts w:ascii="Courier New" w:hAnsi="Courier New" w:hint="default"/>
      </w:rPr>
    </w:lvl>
    <w:lvl w:ilvl="5" w:tplc="F7505F24" w:tentative="1">
      <w:start w:val="1"/>
      <w:numFmt w:val="bullet"/>
      <w:lvlText w:val=""/>
      <w:lvlJc w:val="left"/>
      <w:pPr>
        <w:tabs>
          <w:tab w:val="num" w:pos="4320"/>
        </w:tabs>
        <w:ind w:left="4320" w:hanging="360"/>
      </w:pPr>
      <w:rPr>
        <w:rFonts w:ascii="Wingdings" w:hAnsi="Wingdings" w:hint="default"/>
      </w:rPr>
    </w:lvl>
    <w:lvl w:ilvl="6" w:tplc="4EAEEE40" w:tentative="1">
      <w:start w:val="1"/>
      <w:numFmt w:val="bullet"/>
      <w:lvlText w:val=""/>
      <w:lvlJc w:val="left"/>
      <w:pPr>
        <w:tabs>
          <w:tab w:val="num" w:pos="5040"/>
        </w:tabs>
        <w:ind w:left="5040" w:hanging="360"/>
      </w:pPr>
      <w:rPr>
        <w:rFonts w:ascii="Symbol" w:hAnsi="Symbol" w:hint="default"/>
      </w:rPr>
    </w:lvl>
    <w:lvl w:ilvl="7" w:tplc="D1E4C6BA" w:tentative="1">
      <w:start w:val="1"/>
      <w:numFmt w:val="bullet"/>
      <w:lvlText w:val="o"/>
      <w:lvlJc w:val="left"/>
      <w:pPr>
        <w:tabs>
          <w:tab w:val="num" w:pos="5760"/>
        </w:tabs>
        <w:ind w:left="5760" w:hanging="360"/>
      </w:pPr>
      <w:rPr>
        <w:rFonts w:ascii="Courier New" w:hAnsi="Courier New" w:hint="default"/>
      </w:rPr>
    </w:lvl>
    <w:lvl w:ilvl="8" w:tplc="45BCC2F4" w:tentative="1">
      <w:start w:val="1"/>
      <w:numFmt w:val="bullet"/>
      <w:lvlText w:val=""/>
      <w:lvlJc w:val="left"/>
      <w:pPr>
        <w:tabs>
          <w:tab w:val="num" w:pos="6480"/>
        </w:tabs>
        <w:ind w:left="6480" w:hanging="360"/>
      </w:pPr>
      <w:rPr>
        <w:rFonts w:ascii="Wingdings" w:hAnsi="Wingdings" w:hint="default"/>
      </w:rPr>
    </w:lvl>
  </w:abstractNum>
  <w:abstractNum w:abstractNumId="6">
    <w:nsid w:val="2F3A01D2"/>
    <w:multiLevelType w:val="hybridMultilevel"/>
    <w:tmpl w:val="27D6A276"/>
    <w:lvl w:ilvl="0" w:tplc="B984A8AA">
      <w:start w:val="1"/>
      <w:numFmt w:val="bullet"/>
      <w:lvlText w:val=""/>
      <w:lvlJc w:val="left"/>
      <w:pPr>
        <w:tabs>
          <w:tab w:val="num" w:pos="397"/>
        </w:tabs>
        <w:ind w:left="397" w:hanging="397"/>
      </w:pPr>
      <w:rPr>
        <w:rFonts w:ascii="Symbol" w:hAnsi="Symbol" w:cs="Times New Roman" w:hint="default"/>
      </w:rPr>
    </w:lvl>
    <w:lvl w:ilvl="1" w:tplc="FF04DC50">
      <w:start w:val="1"/>
      <w:numFmt w:val="bullet"/>
      <w:lvlText w:val="o"/>
      <w:lvlJc w:val="left"/>
      <w:pPr>
        <w:tabs>
          <w:tab w:val="num" w:pos="1440"/>
        </w:tabs>
        <w:ind w:left="1440" w:hanging="360"/>
      </w:pPr>
      <w:rPr>
        <w:rFonts w:ascii="Courier New" w:hAnsi="Courier New" w:cs="Courier New" w:hint="default"/>
      </w:rPr>
    </w:lvl>
    <w:lvl w:ilvl="2" w:tplc="6B5E92D6">
      <w:start w:val="1"/>
      <w:numFmt w:val="bullet"/>
      <w:lvlText w:val=""/>
      <w:lvlJc w:val="left"/>
      <w:pPr>
        <w:tabs>
          <w:tab w:val="num" w:pos="2160"/>
        </w:tabs>
        <w:ind w:left="2160" w:hanging="360"/>
      </w:pPr>
      <w:rPr>
        <w:rFonts w:ascii="Wingdings" w:hAnsi="Wingdings" w:cs="Times New Roman" w:hint="default"/>
      </w:rPr>
    </w:lvl>
    <w:lvl w:ilvl="3" w:tplc="85988612">
      <w:start w:val="1"/>
      <w:numFmt w:val="bullet"/>
      <w:lvlText w:val=""/>
      <w:lvlJc w:val="left"/>
      <w:pPr>
        <w:tabs>
          <w:tab w:val="num" w:pos="2880"/>
        </w:tabs>
        <w:ind w:left="2880" w:hanging="360"/>
      </w:pPr>
      <w:rPr>
        <w:rFonts w:ascii="Symbol" w:hAnsi="Symbol" w:cs="Times New Roman" w:hint="default"/>
      </w:rPr>
    </w:lvl>
    <w:lvl w:ilvl="4" w:tplc="F5D0EA64">
      <w:start w:val="1"/>
      <w:numFmt w:val="bullet"/>
      <w:lvlText w:val="o"/>
      <w:lvlJc w:val="left"/>
      <w:pPr>
        <w:tabs>
          <w:tab w:val="num" w:pos="3600"/>
        </w:tabs>
        <w:ind w:left="3600" w:hanging="360"/>
      </w:pPr>
      <w:rPr>
        <w:rFonts w:ascii="Courier New" w:hAnsi="Courier New" w:cs="Courier New" w:hint="default"/>
      </w:rPr>
    </w:lvl>
    <w:lvl w:ilvl="5" w:tplc="898E7ACE">
      <w:start w:val="1"/>
      <w:numFmt w:val="bullet"/>
      <w:lvlText w:val=""/>
      <w:lvlJc w:val="left"/>
      <w:pPr>
        <w:tabs>
          <w:tab w:val="num" w:pos="4320"/>
        </w:tabs>
        <w:ind w:left="4320" w:hanging="360"/>
      </w:pPr>
      <w:rPr>
        <w:rFonts w:ascii="Wingdings" w:hAnsi="Wingdings" w:cs="Times New Roman" w:hint="default"/>
      </w:rPr>
    </w:lvl>
    <w:lvl w:ilvl="6" w:tplc="BF98D6C4">
      <w:start w:val="1"/>
      <w:numFmt w:val="bullet"/>
      <w:lvlText w:val=""/>
      <w:lvlJc w:val="left"/>
      <w:pPr>
        <w:tabs>
          <w:tab w:val="num" w:pos="5040"/>
        </w:tabs>
        <w:ind w:left="5040" w:hanging="360"/>
      </w:pPr>
      <w:rPr>
        <w:rFonts w:ascii="Symbol" w:hAnsi="Symbol" w:cs="Times New Roman" w:hint="default"/>
      </w:rPr>
    </w:lvl>
    <w:lvl w:ilvl="7" w:tplc="D7E62D8A">
      <w:start w:val="1"/>
      <w:numFmt w:val="bullet"/>
      <w:lvlText w:val="o"/>
      <w:lvlJc w:val="left"/>
      <w:pPr>
        <w:tabs>
          <w:tab w:val="num" w:pos="5760"/>
        </w:tabs>
        <w:ind w:left="5760" w:hanging="360"/>
      </w:pPr>
      <w:rPr>
        <w:rFonts w:ascii="Courier New" w:hAnsi="Courier New" w:cs="Courier New" w:hint="default"/>
      </w:rPr>
    </w:lvl>
    <w:lvl w:ilvl="8" w:tplc="80781732">
      <w:start w:val="1"/>
      <w:numFmt w:val="bullet"/>
      <w:lvlText w:val=""/>
      <w:lvlJc w:val="left"/>
      <w:pPr>
        <w:tabs>
          <w:tab w:val="num" w:pos="6480"/>
        </w:tabs>
        <w:ind w:left="6480" w:hanging="360"/>
      </w:pPr>
      <w:rPr>
        <w:rFonts w:ascii="Wingdings" w:hAnsi="Wingdings" w:cs="Times New Roman" w:hint="default"/>
      </w:rPr>
    </w:lvl>
  </w:abstractNum>
  <w:abstractNum w:abstractNumId="7">
    <w:nsid w:val="3AAF19CC"/>
    <w:multiLevelType w:val="hybridMultilevel"/>
    <w:tmpl w:val="CC382634"/>
    <w:lvl w:ilvl="0" w:tplc="C49C4C66">
      <w:start w:val="1"/>
      <w:numFmt w:val="bullet"/>
      <w:lvlText w:val=""/>
      <w:lvlJc w:val="left"/>
      <w:pPr>
        <w:ind w:left="720" w:hanging="360"/>
      </w:pPr>
      <w:rPr>
        <w:rFonts w:ascii="Symbol" w:hAnsi="Symbol" w:hint="default"/>
      </w:rPr>
    </w:lvl>
    <w:lvl w:ilvl="1" w:tplc="785038B4" w:tentative="1">
      <w:start w:val="1"/>
      <w:numFmt w:val="bullet"/>
      <w:lvlText w:val="o"/>
      <w:lvlJc w:val="left"/>
      <w:pPr>
        <w:ind w:left="1440" w:hanging="360"/>
      </w:pPr>
      <w:rPr>
        <w:rFonts w:ascii="Courier New" w:hAnsi="Courier New" w:cs="Courier New" w:hint="default"/>
      </w:rPr>
    </w:lvl>
    <w:lvl w:ilvl="2" w:tplc="DE368226" w:tentative="1">
      <w:start w:val="1"/>
      <w:numFmt w:val="bullet"/>
      <w:lvlText w:val=""/>
      <w:lvlJc w:val="left"/>
      <w:pPr>
        <w:ind w:left="2160" w:hanging="360"/>
      </w:pPr>
      <w:rPr>
        <w:rFonts w:ascii="Wingdings" w:hAnsi="Wingdings" w:hint="default"/>
      </w:rPr>
    </w:lvl>
    <w:lvl w:ilvl="3" w:tplc="8A4CF6BC" w:tentative="1">
      <w:start w:val="1"/>
      <w:numFmt w:val="bullet"/>
      <w:lvlText w:val=""/>
      <w:lvlJc w:val="left"/>
      <w:pPr>
        <w:ind w:left="2880" w:hanging="360"/>
      </w:pPr>
      <w:rPr>
        <w:rFonts w:ascii="Symbol" w:hAnsi="Symbol" w:hint="default"/>
      </w:rPr>
    </w:lvl>
    <w:lvl w:ilvl="4" w:tplc="3634D42A" w:tentative="1">
      <w:start w:val="1"/>
      <w:numFmt w:val="bullet"/>
      <w:lvlText w:val="o"/>
      <w:lvlJc w:val="left"/>
      <w:pPr>
        <w:ind w:left="3600" w:hanging="360"/>
      </w:pPr>
      <w:rPr>
        <w:rFonts w:ascii="Courier New" w:hAnsi="Courier New" w:cs="Courier New" w:hint="default"/>
      </w:rPr>
    </w:lvl>
    <w:lvl w:ilvl="5" w:tplc="C924FD4C" w:tentative="1">
      <w:start w:val="1"/>
      <w:numFmt w:val="bullet"/>
      <w:lvlText w:val=""/>
      <w:lvlJc w:val="left"/>
      <w:pPr>
        <w:ind w:left="4320" w:hanging="360"/>
      </w:pPr>
      <w:rPr>
        <w:rFonts w:ascii="Wingdings" w:hAnsi="Wingdings" w:hint="default"/>
      </w:rPr>
    </w:lvl>
    <w:lvl w:ilvl="6" w:tplc="01E2A04A" w:tentative="1">
      <w:start w:val="1"/>
      <w:numFmt w:val="bullet"/>
      <w:lvlText w:val=""/>
      <w:lvlJc w:val="left"/>
      <w:pPr>
        <w:ind w:left="5040" w:hanging="360"/>
      </w:pPr>
      <w:rPr>
        <w:rFonts w:ascii="Symbol" w:hAnsi="Symbol" w:hint="default"/>
      </w:rPr>
    </w:lvl>
    <w:lvl w:ilvl="7" w:tplc="DA7C4FAE" w:tentative="1">
      <w:start w:val="1"/>
      <w:numFmt w:val="bullet"/>
      <w:lvlText w:val="o"/>
      <w:lvlJc w:val="left"/>
      <w:pPr>
        <w:ind w:left="5760" w:hanging="360"/>
      </w:pPr>
      <w:rPr>
        <w:rFonts w:ascii="Courier New" w:hAnsi="Courier New" w:cs="Courier New" w:hint="default"/>
      </w:rPr>
    </w:lvl>
    <w:lvl w:ilvl="8" w:tplc="19229746" w:tentative="1">
      <w:start w:val="1"/>
      <w:numFmt w:val="bullet"/>
      <w:lvlText w:val=""/>
      <w:lvlJc w:val="left"/>
      <w:pPr>
        <w:ind w:left="6480" w:hanging="360"/>
      </w:pPr>
      <w:rPr>
        <w:rFonts w:ascii="Wingdings" w:hAnsi="Wingdings" w:hint="default"/>
      </w:rPr>
    </w:lvl>
  </w:abstractNum>
  <w:abstractNum w:abstractNumId="8">
    <w:nsid w:val="426F682C"/>
    <w:multiLevelType w:val="hybridMultilevel"/>
    <w:tmpl w:val="8AC07912"/>
    <w:lvl w:ilvl="0" w:tplc="85849C44">
      <w:start w:val="5"/>
      <w:numFmt w:val="bullet"/>
      <w:lvlText w:val="–"/>
      <w:lvlJc w:val="left"/>
      <w:pPr>
        <w:tabs>
          <w:tab w:val="num" w:pos="720"/>
        </w:tabs>
        <w:ind w:left="720" w:hanging="360"/>
      </w:pPr>
      <w:rPr>
        <w:rFonts w:ascii="Times New Roman" w:eastAsia="Times New Roman" w:hAnsi="Times New Roman" w:cs="Times New Roman" w:hint="default"/>
      </w:rPr>
    </w:lvl>
    <w:lvl w:ilvl="1" w:tplc="835CF220" w:tentative="1">
      <w:start w:val="1"/>
      <w:numFmt w:val="bullet"/>
      <w:lvlText w:val="o"/>
      <w:lvlJc w:val="left"/>
      <w:pPr>
        <w:tabs>
          <w:tab w:val="num" w:pos="1440"/>
        </w:tabs>
        <w:ind w:left="1440" w:hanging="360"/>
      </w:pPr>
      <w:rPr>
        <w:rFonts w:ascii="Courier New" w:hAnsi="Courier New" w:hint="default"/>
      </w:rPr>
    </w:lvl>
    <w:lvl w:ilvl="2" w:tplc="562E9608" w:tentative="1">
      <w:start w:val="1"/>
      <w:numFmt w:val="bullet"/>
      <w:lvlText w:val=""/>
      <w:lvlJc w:val="left"/>
      <w:pPr>
        <w:tabs>
          <w:tab w:val="num" w:pos="2160"/>
        </w:tabs>
        <w:ind w:left="2160" w:hanging="360"/>
      </w:pPr>
      <w:rPr>
        <w:rFonts w:ascii="Wingdings" w:hAnsi="Wingdings" w:hint="default"/>
      </w:rPr>
    </w:lvl>
    <w:lvl w:ilvl="3" w:tplc="26340BBE" w:tentative="1">
      <w:start w:val="1"/>
      <w:numFmt w:val="bullet"/>
      <w:lvlText w:val=""/>
      <w:lvlJc w:val="left"/>
      <w:pPr>
        <w:tabs>
          <w:tab w:val="num" w:pos="2880"/>
        </w:tabs>
        <w:ind w:left="2880" w:hanging="360"/>
      </w:pPr>
      <w:rPr>
        <w:rFonts w:ascii="Symbol" w:hAnsi="Symbol" w:hint="default"/>
      </w:rPr>
    </w:lvl>
    <w:lvl w:ilvl="4" w:tplc="EB1E6C50" w:tentative="1">
      <w:start w:val="1"/>
      <w:numFmt w:val="bullet"/>
      <w:lvlText w:val="o"/>
      <w:lvlJc w:val="left"/>
      <w:pPr>
        <w:tabs>
          <w:tab w:val="num" w:pos="3600"/>
        </w:tabs>
        <w:ind w:left="3600" w:hanging="360"/>
      </w:pPr>
      <w:rPr>
        <w:rFonts w:ascii="Courier New" w:hAnsi="Courier New" w:hint="default"/>
      </w:rPr>
    </w:lvl>
    <w:lvl w:ilvl="5" w:tplc="A178EE66" w:tentative="1">
      <w:start w:val="1"/>
      <w:numFmt w:val="bullet"/>
      <w:lvlText w:val=""/>
      <w:lvlJc w:val="left"/>
      <w:pPr>
        <w:tabs>
          <w:tab w:val="num" w:pos="4320"/>
        </w:tabs>
        <w:ind w:left="4320" w:hanging="360"/>
      </w:pPr>
      <w:rPr>
        <w:rFonts w:ascii="Wingdings" w:hAnsi="Wingdings" w:hint="default"/>
      </w:rPr>
    </w:lvl>
    <w:lvl w:ilvl="6" w:tplc="418E7AD6" w:tentative="1">
      <w:start w:val="1"/>
      <w:numFmt w:val="bullet"/>
      <w:lvlText w:val=""/>
      <w:lvlJc w:val="left"/>
      <w:pPr>
        <w:tabs>
          <w:tab w:val="num" w:pos="5040"/>
        </w:tabs>
        <w:ind w:left="5040" w:hanging="360"/>
      </w:pPr>
      <w:rPr>
        <w:rFonts w:ascii="Symbol" w:hAnsi="Symbol" w:hint="default"/>
      </w:rPr>
    </w:lvl>
    <w:lvl w:ilvl="7" w:tplc="F54872E8" w:tentative="1">
      <w:start w:val="1"/>
      <w:numFmt w:val="bullet"/>
      <w:lvlText w:val="o"/>
      <w:lvlJc w:val="left"/>
      <w:pPr>
        <w:tabs>
          <w:tab w:val="num" w:pos="5760"/>
        </w:tabs>
        <w:ind w:left="5760" w:hanging="360"/>
      </w:pPr>
      <w:rPr>
        <w:rFonts w:ascii="Courier New" w:hAnsi="Courier New" w:hint="default"/>
      </w:rPr>
    </w:lvl>
    <w:lvl w:ilvl="8" w:tplc="CE66D59A" w:tentative="1">
      <w:start w:val="1"/>
      <w:numFmt w:val="bullet"/>
      <w:lvlText w:val=""/>
      <w:lvlJc w:val="left"/>
      <w:pPr>
        <w:tabs>
          <w:tab w:val="num" w:pos="6480"/>
        </w:tabs>
        <w:ind w:left="6480" w:hanging="360"/>
      </w:pPr>
      <w:rPr>
        <w:rFonts w:ascii="Wingdings" w:hAnsi="Wingdings" w:hint="default"/>
      </w:rPr>
    </w:lvl>
  </w:abstractNum>
  <w:abstractNum w:abstractNumId="9">
    <w:nsid w:val="4753770E"/>
    <w:multiLevelType w:val="hybridMultilevel"/>
    <w:tmpl w:val="32BA505A"/>
    <w:lvl w:ilvl="0" w:tplc="4BDC8E5C">
      <w:start w:val="1"/>
      <w:numFmt w:val="bullet"/>
      <w:lvlText w:val=""/>
      <w:lvlJc w:val="left"/>
      <w:pPr>
        <w:ind w:left="720" w:hanging="360"/>
      </w:pPr>
      <w:rPr>
        <w:rFonts w:ascii="Symbol" w:hAnsi="Symbol" w:hint="default"/>
      </w:rPr>
    </w:lvl>
    <w:lvl w:ilvl="1" w:tplc="D84C9156" w:tentative="1">
      <w:start w:val="1"/>
      <w:numFmt w:val="bullet"/>
      <w:lvlText w:val="o"/>
      <w:lvlJc w:val="left"/>
      <w:pPr>
        <w:ind w:left="1440" w:hanging="360"/>
      </w:pPr>
      <w:rPr>
        <w:rFonts w:ascii="Courier New" w:hAnsi="Courier New" w:cs="Courier New" w:hint="default"/>
      </w:rPr>
    </w:lvl>
    <w:lvl w:ilvl="2" w:tplc="1F520632" w:tentative="1">
      <w:start w:val="1"/>
      <w:numFmt w:val="bullet"/>
      <w:lvlText w:val=""/>
      <w:lvlJc w:val="left"/>
      <w:pPr>
        <w:ind w:left="2160" w:hanging="360"/>
      </w:pPr>
      <w:rPr>
        <w:rFonts w:ascii="Wingdings" w:hAnsi="Wingdings" w:hint="default"/>
      </w:rPr>
    </w:lvl>
    <w:lvl w:ilvl="3" w:tplc="1AE4FA62" w:tentative="1">
      <w:start w:val="1"/>
      <w:numFmt w:val="bullet"/>
      <w:lvlText w:val=""/>
      <w:lvlJc w:val="left"/>
      <w:pPr>
        <w:ind w:left="2880" w:hanging="360"/>
      </w:pPr>
      <w:rPr>
        <w:rFonts w:ascii="Symbol" w:hAnsi="Symbol" w:hint="default"/>
      </w:rPr>
    </w:lvl>
    <w:lvl w:ilvl="4" w:tplc="27CE5562" w:tentative="1">
      <w:start w:val="1"/>
      <w:numFmt w:val="bullet"/>
      <w:lvlText w:val="o"/>
      <w:lvlJc w:val="left"/>
      <w:pPr>
        <w:ind w:left="3600" w:hanging="360"/>
      </w:pPr>
      <w:rPr>
        <w:rFonts w:ascii="Courier New" w:hAnsi="Courier New" w:cs="Courier New" w:hint="default"/>
      </w:rPr>
    </w:lvl>
    <w:lvl w:ilvl="5" w:tplc="0F86C6CC" w:tentative="1">
      <w:start w:val="1"/>
      <w:numFmt w:val="bullet"/>
      <w:lvlText w:val=""/>
      <w:lvlJc w:val="left"/>
      <w:pPr>
        <w:ind w:left="4320" w:hanging="360"/>
      </w:pPr>
      <w:rPr>
        <w:rFonts w:ascii="Wingdings" w:hAnsi="Wingdings" w:hint="default"/>
      </w:rPr>
    </w:lvl>
    <w:lvl w:ilvl="6" w:tplc="056EBF10" w:tentative="1">
      <w:start w:val="1"/>
      <w:numFmt w:val="bullet"/>
      <w:lvlText w:val=""/>
      <w:lvlJc w:val="left"/>
      <w:pPr>
        <w:ind w:left="5040" w:hanging="360"/>
      </w:pPr>
      <w:rPr>
        <w:rFonts w:ascii="Symbol" w:hAnsi="Symbol" w:hint="default"/>
      </w:rPr>
    </w:lvl>
    <w:lvl w:ilvl="7" w:tplc="4F20E7B0" w:tentative="1">
      <w:start w:val="1"/>
      <w:numFmt w:val="bullet"/>
      <w:lvlText w:val="o"/>
      <w:lvlJc w:val="left"/>
      <w:pPr>
        <w:ind w:left="5760" w:hanging="360"/>
      </w:pPr>
      <w:rPr>
        <w:rFonts w:ascii="Courier New" w:hAnsi="Courier New" w:cs="Courier New" w:hint="default"/>
      </w:rPr>
    </w:lvl>
    <w:lvl w:ilvl="8" w:tplc="11D45354" w:tentative="1">
      <w:start w:val="1"/>
      <w:numFmt w:val="bullet"/>
      <w:lvlText w:val=""/>
      <w:lvlJc w:val="left"/>
      <w:pPr>
        <w:ind w:left="6480" w:hanging="360"/>
      </w:pPr>
      <w:rPr>
        <w:rFonts w:ascii="Wingdings" w:hAnsi="Wingdings" w:hint="default"/>
      </w:rPr>
    </w:lvl>
  </w:abstractNum>
  <w:abstractNum w:abstractNumId="10">
    <w:nsid w:val="4D6B3B74"/>
    <w:multiLevelType w:val="hybridMultilevel"/>
    <w:tmpl w:val="0BF2B830"/>
    <w:lvl w:ilvl="0" w:tplc="FC7CE54A">
      <w:start w:val="1"/>
      <w:numFmt w:val="bullet"/>
      <w:lvlText w:val=""/>
      <w:lvlJc w:val="left"/>
      <w:pPr>
        <w:tabs>
          <w:tab w:val="num" w:pos="720"/>
        </w:tabs>
        <w:ind w:left="720" w:hanging="360"/>
      </w:pPr>
      <w:rPr>
        <w:rFonts w:ascii="Symbol" w:hAnsi="Symbol" w:hint="default"/>
      </w:rPr>
    </w:lvl>
    <w:lvl w:ilvl="1" w:tplc="E0C80BF2" w:tentative="1">
      <w:start w:val="1"/>
      <w:numFmt w:val="bullet"/>
      <w:lvlText w:val="o"/>
      <w:lvlJc w:val="left"/>
      <w:pPr>
        <w:tabs>
          <w:tab w:val="num" w:pos="1440"/>
        </w:tabs>
        <w:ind w:left="1440" w:hanging="360"/>
      </w:pPr>
      <w:rPr>
        <w:rFonts w:ascii="Courier New" w:hAnsi="Courier New" w:cs="Courier New" w:hint="default"/>
      </w:rPr>
    </w:lvl>
    <w:lvl w:ilvl="2" w:tplc="94A60BB4" w:tentative="1">
      <w:start w:val="1"/>
      <w:numFmt w:val="bullet"/>
      <w:lvlText w:val=""/>
      <w:lvlJc w:val="left"/>
      <w:pPr>
        <w:tabs>
          <w:tab w:val="num" w:pos="2160"/>
        </w:tabs>
        <w:ind w:left="2160" w:hanging="360"/>
      </w:pPr>
      <w:rPr>
        <w:rFonts w:ascii="Wingdings" w:hAnsi="Wingdings" w:hint="default"/>
      </w:rPr>
    </w:lvl>
    <w:lvl w:ilvl="3" w:tplc="3AA649B2" w:tentative="1">
      <w:start w:val="1"/>
      <w:numFmt w:val="bullet"/>
      <w:lvlText w:val=""/>
      <w:lvlJc w:val="left"/>
      <w:pPr>
        <w:tabs>
          <w:tab w:val="num" w:pos="2880"/>
        </w:tabs>
        <w:ind w:left="2880" w:hanging="360"/>
      </w:pPr>
      <w:rPr>
        <w:rFonts w:ascii="Symbol" w:hAnsi="Symbol" w:hint="default"/>
      </w:rPr>
    </w:lvl>
    <w:lvl w:ilvl="4" w:tplc="8B7474C0" w:tentative="1">
      <w:start w:val="1"/>
      <w:numFmt w:val="bullet"/>
      <w:lvlText w:val="o"/>
      <w:lvlJc w:val="left"/>
      <w:pPr>
        <w:tabs>
          <w:tab w:val="num" w:pos="3600"/>
        </w:tabs>
        <w:ind w:left="3600" w:hanging="360"/>
      </w:pPr>
      <w:rPr>
        <w:rFonts w:ascii="Courier New" w:hAnsi="Courier New" w:cs="Courier New" w:hint="default"/>
      </w:rPr>
    </w:lvl>
    <w:lvl w:ilvl="5" w:tplc="790C3454" w:tentative="1">
      <w:start w:val="1"/>
      <w:numFmt w:val="bullet"/>
      <w:lvlText w:val=""/>
      <w:lvlJc w:val="left"/>
      <w:pPr>
        <w:tabs>
          <w:tab w:val="num" w:pos="4320"/>
        </w:tabs>
        <w:ind w:left="4320" w:hanging="360"/>
      </w:pPr>
      <w:rPr>
        <w:rFonts w:ascii="Wingdings" w:hAnsi="Wingdings" w:hint="default"/>
      </w:rPr>
    </w:lvl>
    <w:lvl w:ilvl="6" w:tplc="C804D60E" w:tentative="1">
      <w:start w:val="1"/>
      <w:numFmt w:val="bullet"/>
      <w:lvlText w:val=""/>
      <w:lvlJc w:val="left"/>
      <w:pPr>
        <w:tabs>
          <w:tab w:val="num" w:pos="5040"/>
        </w:tabs>
        <w:ind w:left="5040" w:hanging="360"/>
      </w:pPr>
      <w:rPr>
        <w:rFonts w:ascii="Symbol" w:hAnsi="Symbol" w:hint="default"/>
      </w:rPr>
    </w:lvl>
    <w:lvl w:ilvl="7" w:tplc="8A4E6AEE" w:tentative="1">
      <w:start w:val="1"/>
      <w:numFmt w:val="bullet"/>
      <w:lvlText w:val="o"/>
      <w:lvlJc w:val="left"/>
      <w:pPr>
        <w:tabs>
          <w:tab w:val="num" w:pos="5760"/>
        </w:tabs>
        <w:ind w:left="5760" w:hanging="360"/>
      </w:pPr>
      <w:rPr>
        <w:rFonts w:ascii="Courier New" w:hAnsi="Courier New" w:cs="Courier New" w:hint="default"/>
      </w:rPr>
    </w:lvl>
    <w:lvl w:ilvl="8" w:tplc="A26CA350" w:tentative="1">
      <w:start w:val="1"/>
      <w:numFmt w:val="bullet"/>
      <w:lvlText w:val=""/>
      <w:lvlJc w:val="left"/>
      <w:pPr>
        <w:tabs>
          <w:tab w:val="num" w:pos="6480"/>
        </w:tabs>
        <w:ind w:left="6480" w:hanging="360"/>
      </w:pPr>
      <w:rPr>
        <w:rFonts w:ascii="Wingdings" w:hAnsi="Wingdings" w:hint="default"/>
      </w:rPr>
    </w:lvl>
  </w:abstractNum>
  <w:abstractNum w:abstractNumId="11">
    <w:nsid w:val="534716F6"/>
    <w:multiLevelType w:val="hybridMultilevel"/>
    <w:tmpl w:val="257C8C92"/>
    <w:lvl w:ilvl="0" w:tplc="981E3ACE">
      <w:start w:val="1"/>
      <w:numFmt w:val="bullet"/>
      <w:lvlText w:val=""/>
      <w:lvlJc w:val="left"/>
      <w:pPr>
        <w:tabs>
          <w:tab w:val="num" w:pos="397"/>
        </w:tabs>
        <w:ind w:left="397" w:hanging="397"/>
      </w:pPr>
      <w:rPr>
        <w:rFonts w:ascii="Symbol" w:hAnsi="Symbol" w:cs="Times New Roman" w:hint="default"/>
      </w:rPr>
    </w:lvl>
    <w:lvl w:ilvl="1" w:tplc="495A8686">
      <w:start w:val="1"/>
      <w:numFmt w:val="bullet"/>
      <w:lvlText w:val="o"/>
      <w:lvlJc w:val="left"/>
      <w:pPr>
        <w:tabs>
          <w:tab w:val="num" w:pos="1440"/>
        </w:tabs>
        <w:ind w:left="1440" w:hanging="360"/>
      </w:pPr>
      <w:rPr>
        <w:rFonts w:ascii="Courier New" w:hAnsi="Courier New" w:cs="Courier New" w:hint="default"/>
      </w:rPr>
    </w:lvl>
    <w:lvl w:ilvl="2" w:tplc="5F00E5DE">
      <w:start w:val="1"/>
      <w:numFmt w:val="bullet"/>
      <w:lvlText w:val=""/>
      <w:lvlJc w:val="left"/>
      <w:pPr>
        <w:tabs>
          <w:tab w:val="num" w:pos="2160"/>
        </w:tabs>
        <w:ind w:left="2160" w:hanging="360"/>
      </w:pPr>
      <w:rPr>
        <w:rFonts w:ascii="Wingdings" w:hAnsi="Wingdings" w:cs="Times New Roman" w:hint="default"/>
      </w:rPr>
    </w:lvl>
    <w:lvl w:ilvl="3" w:tplc="F3525A8A">
      <w:start w:val="1"/>
      <w:numFmt w:val="bullet"/>
      <w:lvlText w:val=""/>
      <w:lvlJc w:val="left"/>
      <w:pPr>
        <w:tabs>
          <w:tab w:val="num" w:pos="2880"/>
        </w:tabs>
        <w:ind w:left="2880" w:hanging="360"/>
      </w:pPr>
      <w:rPr>
        <w:rFonts w:ascii="Symbol" w:hAnsi="Symbol" w:cs="Times New Roman" w:hint="default"/>
      </w:rPr>
    </w:lvl>
    <w:lvl w:ilvl="4" w:tplc="B8A62836">
      <w:start w:val="1"/>
      <w:numFmt w:val="bullet"/>
      <w:lvlText w:val="o"/>
      <w:lvlJc w:val="left"/>
      <w:pPr>
        <w:tabs>
          <w:tab w:val="num" w:pos="3600"/>
        </w:tabs>
        <w:ind w:left="3600" w:hanging="360"/>
      </w:pPr>
      <w:rPr>
        <w:rFonts w:ascii="Courier New" w:hAnsi="Courier New" w:cs="Courier New" w:hint="default"/>
      </w:rPr>
    </w:lvl>
    <w:lvl w:ilvl="5" w:tplc="ECF86EB2">
      <w:start w:val="1"/>
      <w:numFmt w:val="bullet"/>
      <w:lvlText w:val=""/>
      <w:lvlJc w:val="left"/>
      <w:pPr>
        <w:tabs>
          <w:tab w:val="num" w:pos="4320"/>
        </w:tabs>
        <w:ind w:left="4320" w:hanging="360"/>
      </w:pPr>
      <w:rPr>
        <w:rFonts w:ascii="Wingdings" w:hAnsi="Wingdings" w:cs="Times New Roman" w:hint="default"/>
      </w:rPr>
    </w:lvl>
    <w:lvl w:ilvl="6" w:tplc="21400B4E">
      <w:start w:val="1"/>
      <w:numFmt w:val="bullet"/>
      <w:lvlText w:val=""/>
      <w:lvlJc w:val="left"/>
      <w:pPr>
        <w:tabs>
          <w:tab w:val="num" w:pos="5040"/>
        </w:tabs>
        <w:ind w:left="5040" w:hanging="360"/>
      </w:pPr>
      <w:rPr>
        <w:rFonts w:ascii="Symbol" w:hAnsi="Symbol" w:cs="Times New Roman" w:hint="default"/>
      </w:rPr>
    </w:lvl>
    <w:lvl w:ilvl="7" w:tplc="27F656BC">
      <w:start w:val="1"/>
      <w:numFmt w:val="bullet"/>
      <w:lvlText w:val="o"/>
      <w:lvlJc w:val="left"/>
      <w:pPr>
        <w:tabs>
          <w:tab w:val="num" w:pos="5760"/>
        </w:tabs>
        <w:ind w:left="5760" w:hanging="360"/>
      </w:pPr>
      <w:rPr>
        <w:rFonts w:ascii="Courier New" w:hAnsi="Courier New" w:cs="Courier New" w:hint="default"/>
      </w:rPr>
    </w:lvl>
    <w:lvl w:ilvl="8" w:tplc="C434BA8A">
      <w:start w:val="1"/>
      <w:numFmt w:val="bullet"/>
      <w:lvlText w:val=""/>
      <w:lvlJc w:val="left"/>
      <w:pPr>
        <w:tabs>
          <w:tab w:val="num" w:pos="6480"/>
        </w:tabs>
        <w:ind w:left="6480" w:hanging="360"/>
      </w:pPr>
      <w:rPr>
        <w:rFonts w:ascii="Wingdings" w:hAnsi="Wingdings" w:cs="Times New Roman" w:hint="default"/>
      </w:rPr>
    </w:lvl>
  </w:abstractNum>
  <w:abstractNum w:abstractNumId="12">
    <w:nsid w:val="63FC11CB"/>
    <w:multiLevelType w:val="hybridMultilevel"/>
    <w:tmpl w:val="AC525EFA"/>
    <w:lvl w:ilvl="0" w:tplc="60D43C32">
      <w:start w:val="1"/>
      <w:numFmt w:val="bullet"/>
      <w:lvlText w:val=""/>
      <w:lvlJc w:val="left"/>
      <w:pPr>
        <w:tabs>
          <w:tab w:val="num" w:pos="720"/>
        </w:tabs>
        <w:ind w:left="720" w:hanging="360"/>
      </w:pPr>
      <w:rPr>
        <w:rFonts w:ascii="Symbol" w:hAnsi="Symbol" w:hint="default"/>
      </w:rPr>
    </w:lvl>
    <w:lvl w:ilvl="1" w:tplc="B75CDCC4" w:tentative="1">
      <w:start w:val="1"/>
      <w:numFmt w:val="bullet"/>
      <w:lvlText w:val="o"/>
      <w:lvlJc w:val="left"/>
      <w:pPr>
        <w:tabs>
          <w:tab w:val="num" w:pos="1440"/>
        </w:tabs>
        <w:ind w:left="1440" w:hanging="360"/>
      </w:pPr>
      <w:rPr>
        <w:rFonts w:ascii="Courier New" w:hAnsi="Courier New" w:cs="Courier New" w:hint="default"/>
      </w:rPr>
    </w:lvl>
    <w:lvl w:ilvl="2" w:tplc="C8F0473C" w:tentative="1">
      <w:start w:val="1"/>
      <w:numFmt w:val="bullet"/>
      <w:lvlText w:val=""/>
      <w:lvlJc w:val="left"/>
      <w:pPr>
        <w:tabs>
          <w:tab w:val="num" w:pos="2160"/>
        </w:tabs>
        <w:ind w:left="2160" w:hanging="360"/>
      </w:pPr>
      <w:rPr>
        <w:rFonts w:ascii="Wingdings" w:hAnsi="Wingdings" w:hint="default"/>
      </w:rPr>
    </w:lvl>
    <w:lvl w:ilvl="3" w:tplc="1D7EDCEE" w:tentative="1">
      <w:start w:val="1"/>
      <w:numFmt w:val="bullet"/>
      <w:lvlText w:val=""/>
      <w:lvlJc w:val="left"/>
      <w:pPr>
        <w:tabs>
          <w:tab w:val="num" w:pos="2880"/>
        </w:tabs>
        <w:ind w:left="2880" w:hanging="360"/>
      </w:pPr>
      <w:rPr>
        <w:rFonts w:ascii="Symbol" w:hAnsi="Symbol" w:hint="default"/>
      </w:rPr>
    </w:lvl>
    <w:lvl w:ilvl="4" w:tplc="3722822E" w:tentative="1">
      <w:start w:val="1"/>
      <w:numFmt w:val="bullet"/>
      <w:lvlText w:val="o"/>
      <w:lvlJc w:val="left"/>
      <w:pPr>
        <w:tabs>
          <w:tab w:val="num" w:pos="3600"/>
        </w:tabs>
        <w:ind w:left="3600" w:hanging="360"/>
      </w:pPr>
      <w:rPr>
        <w:rFonts w:ascii="Courier New" w:hAnsi="Courier New" w:cs="Courier New" w:hint="default"/>
      </w:rPr>
    </w:lvl>
    <w:lvl w:ilvl="5" w:tplc="9A961CAA" w:tentative="1">
      <w:start w:val="1"/>
      <w:numFmt w:val="bullet"/>
      <w:lvlText w:val=""/>
      <w:lvlJc w:val="left"/>
      <w:pPr>
        <w:tabs>
          <w:tab w:val="num" w:pos="4320"/>
        </w:tabs>
        <w:ind w:left="4320" w:hanging="360"/>
      </w:pPr>
      <w:rPr>
        <w:rFonts w:ascii="Wingdings" w:hAnsi="Wingdings" w:hint="default"/>
      </w:rPr>
    </w:lvl>
    <w:lvl w:ilvl="6" w:tplc="0C020D14" w:tentative="1">
      <w:start w:val="1"/>
      <w:numFmt w:val="bullet"/>
      <w:lvlText w:val=""/>
      <w:lvlJc w:val="left"/>
      <w:pPr>
        <w:tabs>
          <w:tab w:val="num" w:pos="5040"/>
        </w:tabs>
        <w:ind w:left="5040" w:hanging="360"/>
      </w:pPr>
      <w:rPr>
        <w:rFonts w:ascii="Symbol" w:hAnsi="Symbol" w:hint="default"/>
      </w:rPr>
    </w:lvl>
    <w:lvl w:ilvl="7" w:tplc="1F546578" w:tentative="1">
      <w:start w:val="1"/>
      <w:numFmt w:val="bullet"/>
      <w:lvlText w:val="o"/>
      <w:lvlJc w:val="left"/>
      <w:pPr>
        <w:tabs>
          <w:tab w:val="num" w:pos="5760"/>
        </w:tabs>
        <w:ind w:left="5760" w:hanging="360"/>
      </w:pPr>
      <w:rPr>
        <w:rFonts w:ascii="Courier New" w:hAnsi="Courier New" w:cs="Courier New" w:hint="default"/>
      </w:rPr>
    </w:lvl>
    <w:lvl w:ilvl="8" w:tplc="2EF23E36" w:tentative="1">
      <w:start w:val="1"/>
      <w:numFmt w:val="bullet"/>
      <w:lvlText w:val=""/>
      <w:lvlJc w:val="left"/>
      <w:pPr>
        <w:tabs>
          <w:tab w:val="num" w:pos="6480"/>
        </w:tabs>
        <w:ind w:left="6480" w:hanging="360"/>
      </w:pPr>
      <w:rPr>
        <w:rFonts w:ascii="Wingdings" w:hAnsi="Wingdings" w:hint="default"/>
      </w:rPr>
    </w:lvl>
  </w:abstractNum>
  <w:abstractNum w:abstractNumId="13">
    <w:nsid w:val="779C69FF"/>
    <w:multiLevelType w:val="hybridMultilevel"/>
    <w:tmpl w:val="CDE8E8B0"/>
    <w:lvl w:ilvl="0" w:tplc="B2923F60">
      <w:start w:val="5"/>
      <w:numFmt w:val="bullet"/>
      <w:lvlText w:val="-"/>
      <w:lvlJc w:val="left"/>
      <w:pPr>
        <w:tabs>
          <w:tab w:val="num" w:pos="720"/>
        </w:tabs>
        <w:ind w:left="720" w:hanging="360"/>
      </w:pPr>
      <w:rPr>
        <w:rFonts w:ascii="Times New Roman" w:eastAsia="Times New Roman" w:hAnsi="Times New Roman" w:cs="Times New Roman" w:hint="default"/>
      </w:rPr>
    </w:lvl>
    <w:lvl w:ilvl="1" w:tplc="9D8C8E5E" w:tentative="1">
      <w:start w:val="1"/>
      <w:numFmt w:val="bullet"/>
      <w:lvlText w:val="o"/>
      <w:lvlJc w:val="left"/>
      <w:pPr>
        <w:tabs>
          <w:tab w:val="num" w:pos="1440"/>
        </w:tabs>
        <w:ind w:left="1440" w:hanging="360"/>
      </w:pPr>
      <w:rPr>
        <w:rFonts w:ascii="Courier New" w:hAnsi="Courier New" w:hint="default"/>
      </w:rPr>
    </w:lvl>
    <w:lvl w:ilvl="2" w:tplc="3792452A" w:tentative="1">
      <w:start w:val="1"/>
      <w:numFmt w:val="bullet"/>
      <w:lvlText w:val=""/>
      <w:lvlJc w:val="left"/>
      <w:pPr>
        <w:tabs>
          <w:tab w:val="num" w:pos="2160"/>
        </w:tabs>
        <w:ind w:left="2160" w:hanging="360"/>
      </w:pPr>
      <w:rPr>
        <w:rFonts w:ascii="Wingdings" w:hAnsi="Wingdings" w:hint="default"/>
      </w:rPr>
    </w:lvl>
    <w:lvl w:ilvl="3" w:tplc="C1EE6C34" w:tentative="1">
      <w:start w:val="1"/>
      <w:numFmt w:val="bullet"/>
      <w:lvlText w:val=""/>
      <w:lvlJc w:val="left"/>
      <w:pPr>
        <w:tabs>
          <w:tab w:val="num" w:pos="2880"/>
        </w:tabs>
        <w:ind w:left="2880" w:hanging="360"/>
      </w:pPr>
      <w:rPr>
        <w:rFonts w:ascii="Symbol" w:hAnsi="Symbol" w:hint="default"/>
      </w:rPr>
    </w:lvl>
    <w:lvl w:ilvl="4" w:tplc="8CA65DD2" w:tentative="1">
      <w:start w:val="1"/>
      <w:numFmt w:val="bullet"/>
      <w:lvlText w:val="o"/>
      <w:lvlJc w:val="left"/>
      <w:pPr>
        <w:tabs>
          <w:tab w:val="num" w:pos="3600"/>
        </w:tabs>
        <w:ind w:left="3600" w:hanging="360"/>
      </w:pPr>
      <w:rPr>
        <w:rFonts w:ascii="Courier New" w:hAnsi="Courier New" w:hint="default"/>
      </w:rPr>
    </w:lvl>
    <w:lvl w:ilvl="5" w:tplc="D34E10AA" w:tentative="1">
      <w:start w:val="1"/>
      <w:numFmt w:val="bullet"/>
      <w:lvlText w:val=""/>
      <w:lvlJc w:val="left"/>
      <w:pPr>
        <w:tabs>
          <w:tab w:val="num" w:pos="4320"/>
        </w:tabs>
        <w:ind w:left="4320" w:hanging="360"/>
      </w:pPr>
      <w:rPr>
        <w:rFonts w:ascii="Wingdings" w:hAnsi="Wingdings" w:hint="default"/>
      </w:rPr>
    </w:lvl>
    <w:lvl w:ilvl="6" w:tplc="98DCBCDE" w:tentative="1">
      <w:start w:val="1"/>
      <w:numFmt w:val="bullet"/>
      <w:lvlText w:val=""/>
      <w:lvlJc w:val="left"/>
      <w:pPr>
        <w:tabs>
          <w:tab w:val="num" w:pos="5040"/>
        </w:tabs>
        <w:ind w:left="5040" w:hanging="360"/>
      </w:pPr>
      <w:rPr>
        <w:rFonts w:ascii="Symbol" w:hAnsi="Symbol" w:hint="default"/>
      </w:rPr>
    </w:lvl>
    <w:lvl w:ilvl="7" w:tplc="24AAFA6A" w:tentative="1">
      <w:start w:val="1"/>
      <w:numFmt w:val="bullet"/>
      <w:lvlText w:val="o"/>
      <w:lvlJc w:val="left"/>
      <w:pPr>
        <w:tabs>
          <w:tab w:val="num" w:pos="5760"/>
        </w:tabs>
        <w:ind w:left="5760" w:hanging="360"/>
      </w:pPr>
      <w:rPr>
        <w:rFonts w:ascii="Courier New" w:hAnsi="Courier New" w:hint="default"/>
      </w:rPr>
    </w:lvl>
    <w:lvl w:ilvl="8" w:tplc="6CB4C67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
  </w:num>
  <w:num w:numId="3">
    <w:abstractNumId w:val="1"/>
  </w:num>
  <w:num w:numId="4">
    <w:abstractNumId w:val="12"/>
  </w:num>
  <w:num w:numId="5">
    <w:abstractNumId w:val="5"/>
  </w:num>
  <w:num w:numId="6">
    <w:abstractNumId w:val="13"/>
  </w:num>
  <w:num w:numId="7">
    <w:abstractNumId w:val="8"/>
  </w:num>
  <w:num w:numId="8">
    <w:abstractNumId w:val="11"/>
  </w:num>
  <w:num w:numId="9">
    <w:abstractNumId w:val="0"/>
    <w:lvlOverride w:ilvl="0">
      <w:lvl w:ilvl="0">
        <w:numFmt w:val="bullet"/>
        <w:lvlText w:val="•"/>
        <w:legacy w:legacy="1" w:legacySpace="0" w:legacyIndent="283"/>
        <w:lvlJc w:val="left"/>
        <w:rPr>
          <w:rFonts w:ascii="Arial" w:hAnsi="Arial" w:cs="Arial" w:hint="default"/>
        </w:rPr>
      </w:lvl>
    </w:lvlOverride>
  </w:num>
  <w:num w:numId="10">
    <w:abstractNumId w:val="0"/>
    <w:lvlOverride w:ilvl="0">
      <w:lvl w:ilvl="0">
        <w:numFmt w:val="bullet"/>
        <w:lvlText w:val="•"/>
        <w:legacy w:legacy="1" w:legacySpace="0" w:legacyIndent="360"/>
        <w:lvlJc w:val="left"/>
        <w:rPr>
          <w:rFonts w:ascii="Arial" w:hAnsi="Arial" w:cs="Arial" w:hint="default"/>
        </w:rPr>
      </w:lvl>
    </w:lvlOverride>
  </w:num>
  <w:num w:numId="11">
    <w:abstractNumId w:val="6"/>
  </w:num>
  <w:num w:numId="12">
    <w:abstractNumId w:val="4"/>
  </w:num>
  <w:num w:numId="13">
    <w:abstractNumId w:val="7"/>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43D"/>
    <w:rsid w:val="00000B6C"/>
    <w:rsid w:val="0000100B"/>
    <w:rsid w:val="00001611"/>
    <w:rsid w:val="000017F3"/>
    <w:rsid w:val="00001940"/>
    <w:rsid w:val="0000542E"/>
    <w:rsid w:val="000054B2"/>
    <w:rsid w:val="00005529"/>
    <w:rsid w:val="00005650"/>
    <w:rsid w:val="00005AFB"/>
    <w:rsid w:val="000177AC"/>
    <w:rsid w:val="0001799C"/>
    <w:rsid w:val="000200F0"/>
    <w:rsid w:val="000264D3"/>
    <w:rsid w:val="00026F5E"/>
    <w:rsid w:val="00027424"/>
    <w:rsid w:val="00027F35"/>
    <w:rsid w:val="0003061F"/>
    <w:rsid w:val="0003077B"/>
    <w:rsid w:val="0003140B"/>
    <w:rsid w:val="00033BE9"/>
    <w:rsid w:val="000348C5"/>
    <w:rsid w:val="00040FCD"/>
    <w:rsid w:val="000445EB"/>
    <w:rsid w:val="00045C01"/>
    <w:rsid w:val="000462A9"/>
    <w:rsid w:val="00047653"/>
    <w:rsid w:val="0005325C"/>
    <w:rsid w:val="00055F30"/>
    <w:rsid w:val="00055FBD"/>
    <w:rsid w:val="000574A2"/>
    <w:rsid w:val="00061830"/>
    <w:rsid w:val="00061AB9"/>
    <w:rsid w:val="00066EDC"/>
    <w:rsid w:val="00070587"/>
    <w:rsid w:val="00073986"/>
    <w:rsid w:val="000769D7"/>
    <w:rsid w:val="00077C07"/>
    <w:rsid w:val="0008068F"/>
    <w:rsid w:val="00080A14"/>
    <w:rsid w:val="000820A7"/>
    <w:rsid w:val="00082402"/>
    <w:rsid w:val="000844C9"/>
    <w:rsid w:val="00084893"/>
    <w:rsid w:val="00090402"/>
    <w:rsid w:val="00090CF3"/>
    <w:rsid w:val="000928C4"/>
    <w:rsid w:val="00094DB8"/>
    <w:rsid w:val="00095518"/>
    <w:rsid w:val="000958A3"/>
    <w:rsid w:val="000A462F"/>
    <w:rsid w:val="000A79D1"/>
    <w:rsid w:val="000B0478"/>
    <w:rsid w:val="000B09CA"/>
    <w:rsid w:val="000B46BD"/>
    <w:rsid w:val="000B591E"/>
    <w:rsid w:val="000B5B2C"/>
    <w:rsid w:val="000B5E61"/>
    <w:rsid w:val="000B6712"/>
    <w:rsid w:val="000B77D0"/>
    <w:rsid w:val="000C02F1"/>
    <w:rsid w:val="000C0D61"/>
    <w:rsid w:val="000C0F97"/>
    <w:rsid w:val="000C2135"/>
    <w:rsid w:val="000C37B0"/>
    <w:rsid w:val="000D07D4"/>
    <w:rsid w:val="000D3898"/>
    <w:rsid w:val="000D65C5"/>
    <w:rsid w:val="000D6C5A"/>
    <w:rsid w:val="000D70D8"/>
    <w:rsid w:val="000D7FD3"/>
    <w:rsid w:val="000E640F"/>
    <w:rsid w:val="000F002D"/>
    <w:rsid w:val="000F08ED"/>
    <w:rsid w:val="000F0FD7"/>
    <w:rsid w:val="000F2043"/>
    <w:rsid w:val="000F2209"/>
    <w:rsid w:val="000F3961"/>
    <w:rsid w:val="000F71FC"/>
    <w:rsid w:val="000F7A39"/>
    <w:rsid w:val="001007A9"/>
    <w:rsid w:val="00100992"/>
    <w:rsid w:val="001019BF"/>
    <w:rsid w:val="0010221E"/>
    <w:rsid w:val="00105A4C"/>
    <w:rsid w:val="00105B68"/>
    <w:rsid w:val="0010691C"/>
    <w:rsid w:val="001069DA"/>
    <w:rsid w:val="00110A05"/>
    <w:rsid w:val="00113000"/>
    <w:rsid w:val="00114E56"/>
    <w:rsid w:val="0011574F"/>
    <w:rsid w:val="00121E3E"/>
    <w:rsid w:val="0012489D"/>
    <w:rsid w:val="001257D1"/>
    <w:rsid w:val="00127A1D"/>
    <w:rsid w:val="00130A04"/>
    <w:rsid w:val="00131033"/>
    <w:rsid w:val="0013207A"/>
    <w:rsid w:val="00133A7D"/>
    <w:rsid w:val="001358F3"/>
    <w:rsid w:val="00137C07"/>
    <w:rsid w:val="00140A6F"/>
    <w:rsid w:val="0014290D"/>
    <w:rsid w:val="00144149"/>
    <w:rsid w:val="0014545A"/>
    <w:rsid w:val="00145871"/>
    <w:rsid w:val="00145C9A"/>
    <w:rsid w:val="00150BA2"/>
    <w:rsid w:val="00150D56"/>
    <w:rsid w:val="00151FB1"/>
    <w:rsid w:val="00152528"/>
    <w:rsid w:val="00153FA0"/>
    <w:rsid w:val="0015563C"/>
    <w:rsid w:val="00156F7A"/>
    <w:rsid w:val="00157FFA"/>
    <w:rsid w:val="00161C4D"/>
    <w:rsid w:val="00166FBA"/>
    <w:rsid w:val="00167988"/>
    <w:rsid w:val="0017098A"/>
    <w:rsid w:val="00170E7F"/>
    <w:rsid w:val="00172615"/>
    <w:rsid w:val="001750FA"/>
    <w:rsid w:val="001754AF"/>
    <w:rsid w:val="00175FC2"/>
    <w:rsid w:val="00177A75"/>
    <w:rsid w:val="00183091"/>
    <w:rsid w:val="00183DE0"/>
    <w:rsid w:val="001866B5"/>
    <w:rsid w:val="001869BC"/>
    <w:rsid w:val="00186C97"/>
    <w:rsid w:val="0019017E"/>
    <w:rsid w:val="00190FE4"/>
    <w:rsid w:val="00190FF1"/>
    <w:rsid w:val="00195233"/>
    <w:rsid w:val="001A7E33"/>
    <w:rsid w:val="001A7E46"/>
    <w:rsid w:val="001B13AD"/>
    <w:rsid w:val="001B199F"/>
    <w:rsid w:val="001B219B"/>
    <w:rsid w:val="001B358B"/>
    <w:rsid w:val="001B3C60"/>
    <w:rsid w:val="001B4183"/>
    <w:rsid w:val="001B60CD"/>
    <w:rsid w:val="001B6DD0"/>
    <w:rsid w:val="001C026B"/>
    <w:rsid w:val="001C0CA5"/>
    <w:rsid w:val="001C2B97"/>
    <w:rsid w:val="001C3F4B"/>
    <w:rsid w:val="001C4779"/>
    <w:rsid w:val="001C6657"/>
    <w:rsid w:val="001C6F54"/>
    <w:rsid w:val="001C730C"/>
    <w:rsid w:val="001D089C"/>
    <w:rsid w:val="001E2DA4"/>
    <w:rsid w:val="001E3A92"/>
    <w:rsid w:val="001E3DDA"/>
    <w:rsid w:val="001E3ECF"/>
    <w:rsid w:val="001E49BA"/>
    <w:rsid w:val="001F0642"/>
    <w:rsid w:val="001F0F59"/>
    <w:rsid w:val="001F1271"/>
    <w:rsid w:val="001F2027"/>
    <w:rsid w:val="001F219C"/>
    <w:rsid w:val="00200C22"/>
    <w:rsid w:val="00201016"/>
    <w:rsid w:val="00203DCE"/>
    <w:rsid w:val="00204AEA"/>
    <w:rsid w:val="00207C4F"/>
    <w:rsid w:val="00210DB4"/>
    <w:rsid w:val="002115BB"/>
    <w:rsid w:val="00212887"/>
    <w:rsid w:val="002139AE"/>
    <w:rsid w:val="00214474"/>
    <w:rsid w:val="002148DE"/>
    <w:rsid w:val="00216693"/>
    <w:rsid w:val="002176AF"/>
    <w:rsid w:val="00217C55"/>
    <w:rsid w:val="00221F9D"/>
    <w:rsid w:val="002231B6"/>
    <w:rsid w:val="002257BB"/>
    <w:rsid w:val="00230929"/>
    <w:rsid w:val="00234E7D"/>
    <w:rsid w:val="00241784"/>
    <w:rsid w:val="00241DDB"/>
    <w:rsid w:val="00245AD5"/>
    <w:rsid w:val="00247C12"/>
    <w:rsid w:val="00247F63"/>
    <w:rsid w:val="0025001E"/>
    <w:rsid w:val="002510E5"/>
    <w:rsid w:val="00252819"/>
    <w:rsid w:val="0025328B"/>
    <w:rsid w:val="00254005"/>
    <w:rsid w:val="002544EE"/>
    <w:rsid w:val="00261C6D"/>
    <w:rsid w:val="00265A5C"/>
    <w:rsid w:val="00265E77"/>
    <w:rsid w:val="00266107"/>
    <w:rsid w:val="00272632"/>
    <w:rsid w:val="00272C1B"/>
    <w:rsid w:val="002730AE"/>
    <w:rsid w:val="00274AEF"/>
    <w:rsid w:val="0027581A"/>
    <w:rsid w:val="0028002F"/>
    <w:rsid w:val="00280311"/>
    <w:rsid w:val="00280D80"/>
    <w:rsid w:val="00283402"/>
    <w:rsid w:val="00284A12"/>
    <w:rsid w:val="0028684A"/>
    <w:rsid w:val="00286E24"/>
    <w:rsid w:val="00290781"/>
    <w:rsid w:val="002908C2"/>
    <w:rsid w:val="00291F00"/>
    <w:rsid w:val="002935C9"/>
    <w:rsid w:val="0029416B"/>
    <w:rsid w:val="00295FAE"/>
    <w:rsid w:val="002A1758"/>
    <w:rsid w:val="002A20F3"/>
    <w:rsid w:val="002A323D"/>
    <w:rsid w:val="002A396D"/>
    <w:rsid w:val="002A3AA6"/>
    <w:rsid w:val="002A7043"/>
    <w:rsid w:val="002B048B"/>
    <w:rsid w:val="002B1DBE"/>
    <w:rsid w:val="002B2190"/>
    <w:rsid w:val="002B26F9"/>
    <w:rsid w:val="002B2E50"/>
    <w:rsid w:val="002B2FC5"/>
    <w:rsid w:val="002B4551"/>
    <w:rsid w:val="002B493F"/>
    <w:rsid w:val="002B5169"/>
    <w:rsid w:val="002C05D1"/>
    <w:rsid w:val="002C1EE5"/>
    <w:rsid w:val="002C1FF4"/>
    <w:rsid w:val="002C38BA"/>
    <w:rsid w:val="002C5F2A"/>
    <w:rsid w:val="002D1BA1"/>
    <w:rsid w:val="002D20BC"/>
    <w:rsid w:val="002D2A7A"/>
    <w:rsid w:val="002D5116"/>
    <w:rsid w:val="002E503E"/>
    <w:rsid w:val="002E56A3"/>
    <w:rsid w:val="002F3AD9"/>
    <w:rsid w:val="002F3E94"/>
    <w:rsid w:val="002F5D08"/>
    <w:rsid w:val="002F7167"/>
    <w:rsid w:val="002F7A7B"/>
    <w:rsid w:val="0030202F"/>
    <w:rsid w:val="00302425"/>
    <w:rsid w:val="00305299"/>
    <w:rsid w:val="00310564"/>
    <w:rsid w:val="003176DB"/>
    <w:rsid w:val="00320322"/>
    <w:rsid w:val="00321FFA"/>
    <w:rsid w:val="003234A9"/>
    <w:rsid w:val="00324B8B"/>
    <w:rsid w:val="00326F33"/>
    <w:rsid w:val="00331FB1"/>
    <w:rsid w:val="00332975"/>
    <w:rsid w:val="00332D19"/>
    <w:rsid w:val="003338C5"/>
    <w:rsid w:val="00335921"/>
    <w:rsid w:val="003366E3"/>
    <w:rsid w:val="00336A31"/>
    <w:rsid w:val="003405FA"/>
    <w:rsid w:val="00342F5D"/>
    <w:rsid w:val="0034481D"/>
    <w:rsid w:val="00344BC3"/>
    <w:rsid w:val="003457D6"/>
    <w:rsid w:val="00346D7E"/>
    <w:rsid w:val="00347BDA"/>
    <w:rsid w:val="0035134F"/>
    <w:rsid w:val="00351A67"/>
    <w:rsid w:val="00352E58"/>
    <w:rsid w:val="003547AA"/>
    <w:rsid w:val="00356D83"/>
    <w:rsid w:val="003576C5"/>
    <w:rsid w:val="00357FF8"/>
    <w:rsid w:val="0036070B"/>
    <w:rsid w:val="003610AC"/>
    <w:rsid w:val="003617E4"/>
    <w:rsid w:val="00362046"/>
    <w:rsid w:val="003631CD"/>
    <w:rsid w:val="003644FD"/>
    <w:rsid w:val="00366A0C"/>
    <w:rsid w:val="00366D18"/>
    <w:rsid w:val="003702BC"/>
    <w:rsid w:val="00370863"/>
    <w:rsid w:val="003728C4"/>
    <w:rsid w:val="003758E0"/>
    <w:rsid w:val="00380EF6"/>
    <w:rsid w:val="0038172C"/>
    <w:rsid w:val="0038327B"/>
    <w:rsid w:val="00383730"/>
    <w:rsid w:val="00383C48"/>
    <w:rsid w:val="00384667"/>
    <w:rsid w:val="00384882"/>
    <w:rsid w:val="003872BC"/>
    <w:rsid w:val="003875D9"/>
    <w:rsid w:val="003940E3"/>
    <w:rsid w:val="003963F5"/>
    <w:rsid w:val="00396E12"/>
    <w:rsid w:val="003A1047"/>
    <w:rsid w:val="003A2154"/>
    <w:rsid w:val="003A2675"/>
    <w:rsid w:val="003A5866"/>
    <w:rsid w:val="003A6712"/>
    <w:rsid w:val="003A71DC"/>
    <w:rsid w:val="003B04D7"/>
    <w:rsid w:val="003B23C8"/>
    <w:rsid w:val="003C01F4"/>
    <w:rsid w:val="003C0D9C"/>
    <w:rsid w:val="003C3217"/>
    <w:rsid w:val="003C34D5"/>
    <w:rsid w:val="003C3839"/>
    <w:rsid w:val="003C3F5E"/>
    <w:rsid w:val="003C3F60"/>
    <w:rsid w:val="003D0717"/>
    <w:rsid w:val="003D31E7"/>
    <w:rsid w:val="003D53C0"/>
    <w:rsid w:val="003E0676"/>
    <w:rsid w:val="003E302D"/>
    <w:rsid w:val="003E3717"/>
    <w:rsid w:val="003E3F26"/>
    <w:rsid w:val="003F2080"/>
    <w:rsid w:val="003F53A9"/>
    <w:rsid w:val="003F5835"/>
    <w:rsid w:val="003F5AD2"/>
    <w:rsid w:val="003F5DD0"/>
    <w:rsid w:val="003F6532"/>
    <w:rsid w:val="003F65A2"/>
    <w:rsid w:val="003F667A"/>
    <w:rsid w:val="004001F5"/>
    <w:rsid w:val="004012B7"/>
    <w:rsid w:val="00403FC9"/>
    <w:rsid w:val="00404C72"/>
    <w:rsid w:val="00406220"/>
    <w:rsid w:val="00406C21"/>
    <w:rsid w:val="00411A46"/>
    <w:rsid w:val="00412191"/>
    <w:rsid w:val="0041270B"/>
    <w:rsid w:val="00412E1E"/>
    <w:rsid w:val="0041431F"/>
    <w:rsid w:val="004162BF"/>
    <w:rsid w:val="00416C68"/>
    <w:rsid w:val="00420C34"/>
    <w:rsid w:val="00421C36"/>
    <w:rsid w:val="00423FD5"/>
    <w:rsid w:val="004253DC"/>
    <w:rsid w:val="0042609D"/>
    <w:rsid w:val="00430945"/>
    <w:rsid w:val="00431536"/>
    <w:rsid w:val="00436520"/>
    <w:rsid w:val="00440C8B"/>
    <w:rsid w:val="00442CF8"/>
    <w:rsid w:val="004452A3"/>
    <w:rsid w:val="00446554"/>
    <w:rsid w:val="00446701"/>
    <w:rsid w:val="0044691D"/>
    <w:rsid w:val="00447978"/>
    <w:rsid w:val="00447B48"/>
    <w:rsid w:val="0045256B"/>
    <w:rsid w:val="0045290E"/>
    <w:rsid w:val="00454B54"/>
    <w:rsid w:val="00454D41"/>
    <w:rsid w:val="004558EF"/>
    <w:rsid w:val="00457B21"/>
    <w:rsid w:val="004610DE"/>
    <w:rsid w:val="004646DE"/>
    <w:rsid w:val="00466BE3"/>
    <w:rsid w:val="00466EDD"/>
    <w:rsid w:val="00471BDC"/>
    <w:rsid w:val="00474064"/>
    <w:rsid w:val="00476B2C"/>
    <w:rsid w:val="00480D88"/>
    <w:rsid w:val="0048271B"/>
    <w:rsid w:val="00483035"/>
    <w:rsid w:val="004833ED"/>
    <w:rsid w:val="00487919"/>
    <w:rsid w:val="00491D00"/>
    <w:rsid w:val="00493411"/>
    <w:rsid w:val="004971CA"/>
    <w:rsid w:val="004976D2"/>
    <w:rsid w:val="00497889"/>
    <w:rsid w:val="004A0CBC"/>
    <w:rsid w:val="004A1333"/>
    <w:rsid w:val="004A47AE"/>
    <w:rsid w:val="004A4D4C"/>
    <w:rsid w:val="004A74D7"/>
    <w:rsid w:val="004B47BD"/>
    <w:rsid w:val="004C0428"/>
    <w:rsid w:val="004C0DD0"/>
    <w:rsid w:val="004C3124"/>
    <w:rsid w:val="004C325B"/>
    <w:rsid w:val="004C3739"/>
    <w:rsid w:val="004D45DA"/>
    <w:rsid w:val="004D6C3A"/>
    <w:rsid w:val="004E0B48"/>
    <w:rsid w:val="004E10EC"/>
    <w:rsid w:val="004E356D"/>
    <w:rsid w:val="004E3B2C"/>
    <w:rsid w:val="004E6D67"/>
    <w:rsid w:val="004F185C"/>
    <w:rsid w:val="004F18FB"/>
    <w:rsid w:val="004F297E"/>
    <w:rsid w:val="004F4735"/>
    <w:rsid w:val="004F5AAB"/>
    <w:rsid w:val="004F5BCB"/>
    <w:rsid w:val="004F7F98"/>
    <w:rsid w:val="00502229"/>
    <w:rsid w:val="0050304C"/>
    <w:rsid w:val="0050694E"/>
    <w:rsid w:val="00510F76"/>
    <w:rsid w:val="0051265E"/>
    <w:rsid w:val="00514357"/>
    <w:rsid w:val="00515C08"/>
    <w:rsid w:val="00517FD2"/>
    <w:rsid w:val="00521FB0"/>
    <w:rsid w:val="00523958"/>
    <w:rsid w:val="00527C02"/>
    <w:rsid w:val="005303AD"/>
    <w:rsid w:val="00532AD6"/>
    <w:rsid w:val="00536ABE"/>
    <w:rsid w:val="005413DD"/>
    <w:rsid w:val="005425A2"/>
    <w:rsid w:val="0054545F"/>
    <w:rsid w:val="005458C7"/>
    <w:rsid w:val="00550063"/>
    <w:rsid w:val="0055175D"/>
    <w:rsid w:val="0055376C"/>
    <w:rsid w:val="005549DA"/>
    <w:rsid w:val="00554FAA"/>
    <w:rsid w:val="00557EB0"/>
    <w:rsid w:val="005601C9"/>
    <w:rsid w:val="00562A24"/>
    <w:rsid w:val="00565152"/>
    <w:rsid w:val="005660F9"/>
    <w:rsid w:val="0056722A"/>
    <w:rsid w:val="00581673"/>
    <w:rsid w:val="0058311B"/>
    <w:rsid w:val="005857D0"/>
    <w:rsid w:val="0059115C"/>
    <w:rsid w:val="00595679"/>
    <w:rsid w:val="00595F1A"/>
    <w:rsid w:val="005960DD"/>
    <w:rsid w:val="005974F9"/>
    <w:rsid w:val="005A0E7A"/>
    <w:rsid w:val="005A2E3B"/>
    <w:rsid w:val="005B113B"/>
    <w:rsid w:val="005B3553"/>
    <w:rsid w:val="005B3C0D"/>
    <w:rsid w:val="005B3E14"/>
    <w:rsid w:val="005B3E7E"/>
    <w:rsid w:val="005B43C5"/>
    <w:rsid w:val="005B5A3E"/>
    <w:rsid w:val="005B5B21"/>
    <w:rsid w:val="005B5BC6"/>
    <w:rsid w:val="005B5D5C"/>
    <w:rsid w:val="005B5E59"/>
    <w:rsid w:val="005B6450"/>
    <w:rsid w:val="005B7640"/>
    <w:rsid w:val="005C5122"/>
    <w:rsid w:val="005D15D0"/>
    <w:rsid w:val="005D2C89"/>
    <w:rsid w:val="005D32DA"/>
    <w:rsid w:val="005D3E21"/>
    <w:rsid w:val="005D41F5"/>
    <w:rsid w:val="005E6903"/>
    <w:rsid w:val="005E6DCB"/>
    <w:rsid w:val="005F2BBF"/>
    <w:rsid w:val="005F4EAF"/>
    <w:rsid w:val="006007C7"/>
    <w:rsid w:val="00600D3A"/>
    <w:rsid w:val="00604D62"/>
    <w:rsid w:val="00607A71"/>
    <w:rsid w:val="00607DA1"/>
    <w:rsid w:val="006108E9"/>
    <w:rsid w:val="00612589"/>
    <w:rsid w:val="00612AE4"/>
    <w:rsid w:val="006148BD"/>
    <w:rsid w:val="00622912"/>
    <w:rsid w:val="00624E2B"/>
    <w:rsid w:val="006275C1"/>
    <w:rsid w:val="006276B5"/>
    <w:rsid w:val="00631F6C"/>
    <w:rsid w:val="00632C60"/>
    <w:rsid w:val="00635115"/>
    <w:rsid w:val="00636BEF"/>
    <w:rsid w:val="00637302"/>
    <w:rsid w:val="0063764E"/>
    <w:rsid w:val="00640599"/>
    <w:rsid w:val="00642CB6"/>
    <w:rsid w:val="00642E9F"/>
    <w:rsid w:val="006446E2"/>
    <w:rsid w:val="006447A5"/>
    <w:rsid w:val="00644884"/>
    <w:rsid w:val="006449B8"/>
    <w:rsid w:val="00644C1C"/>
    <w:rsid w:val="00652908"/>
    <w:rsid w:val="00652918"/>
    <w:rsid w:val="00653CA6"/>
    <w:rsid w:val="00654617"/>
    <w:rsid w:val="00656F22"/>
    <w:rsid w:val="00657E75"/>
    <w:rsid w:val="00665369"/>
    <w:rsid w:val="00671487"/>
    <w:rsid w:val="0067500D"/>
    <w:rsid w:val="00677052"/>
    <w:rsid w:val="00677176"/>
    <w:rsid w:val="00684229"/>
    <w:rsid w:val="006854EA"/>
    <w:rsid w:val="00686DC1"/>
    <w:rsid w:val="006919A7"/>
    <w:rsid w:val="0069667F"/>
    <w:rsid w:val="006976B2"/>
    <w:rsid w:val="006A08A8"/>
    <w:rsid w:val="006A6C82"/>
    <w:rsid w:val="006B1765"/>
    <w:rsid w:val="006B1EA6"/>
    <w:rsid w:val="006B21DE"/>
    <w:rsid w:val="006B4A3A"/>
    <w:rsid w:val="006B54FA"/>
    <w:rsid w:val="006B6669"/>
    <w:rsid w:val="006B6CF0"/>
    <w:rsid w:val="006C7D9C"/>
    <w:rsid w:val="006E7589"/>
    <w:rsid w:val="006E7B58"/>
    <w:rsid w:val="006F037F"/>
    <w:rsid w:val="006F5214"/>
    <w:rsid w:val="007014EB"/>
    <w:rsid w:val="007035AF"/>
    <w:rsid w:val="00706927"/>
    <w:rsid w:val="007069AF"/>
    <w:rsid w:val="00715465"/>
    <w:rsid w:val="00715643"/>
    <w:rsid w:val="00717358"/>
    <w:rsid w:val="00722C6D"/>
    <w:rsid w:val="007238E7"/>
    <w:rsid w:val="00723DD3"/>
    <w:rsid w:val="00724193"/>
    <w:rsid w:val="00726F00"/>
    <w:rsid w:val="0072740B"/>
    <w:rsid w:val="00727CFD"/>
    <w:rsid w:val="00733FDB"/>
    <w:rsid w:val="0074086F"/>
    <w:rsid w:val="00741CD3"/>
    <w:rsid w:val="00742004"/>
    <w:rsid w:val="00743118"/>
    <w:rsid w:val="00743DF7"/>
    <w:rsid w:val="00745F1B"/>
    <w:rsid w:val="007464B0"/>
    <w:rsid w:val="00751E78"/>
    <w:rsid w:val="00755809"/>
    <w:rsid w:val="007574AD"/>
    <w:rsid w:val="00757570"/>
    <w:rsid w:val="00763041"/>
    <w:rsid w:val="00764E2D"/>
    <w:rsid w:val="007717A0"/>
    <w:rsid w:val="0077392F"/>
    <w:rsid w:val="0077413B"/>
    <w:rsid w:val="00775193"/>
    <w:rsid w:val="00780047"/>
    <w:rsid w:val="00781F59"/>
    <w:rsid w:val="0078354C"/>
    <w:rsid w:val="00786A57"/>
    <w:rsid w:val="00786EB4"/>
    <w:rsid w:val="00786F17"/>
    <w:rsid w:val="00790D28"/>
    <w:rsid w:val="00791D0E"/>
    <w:rsid w:val="00791E07"/>
    <w:rsid w:val="00792978"/>
    <w:rsid w:val="0079327C"/>
    <w:rsid w:val="007A06C9"/>
    <w:rsid w:val="007A215E"/>
    <w:rsid w:val="007A4DB1"/>
    <w:rsid w:val="007A6CBF"/>
    <w:rsid w:val="007A7962"/>
    <w:rsid w:val="007A7D3A"/>
    <w:rsid w:val="007B243D"/>
    <w:rsid w:val="007B2E62"/>
    <w:rsid w:val="007B554C"/>
    <w:rsid w:val="007C0E5C"/>
    <w:rsid w:val="007C1B03"/>
    <w:rsid w:val="007C4511"/>
    <w:rsid w:val="007D2230"/>
    <w:rsid w:val="007E1266"/>
    <w:rsid w:val="007E275C"/>
    <w:rsid w:val="007E5D0D"/>
    <w:rsid w:val="007E6533"/>
    <w:rsid w:val="007E6F53"/>
    <w:rsid w:val="007F6722"/>
    <w:rsid w:val="008005EE"/>
    <w:rsid w:val="00802210"/>
    <w:rsid w:val="0080244F"/>
    <w:rsid w:val="00803268"/>
    <w:rsid w:val="0080348F"/>
    <w:rsid w:val="00803531"/>
    <w:rsid w:val="00804C70"/>
    <w:rsid w:val="00807042"/>
    <w:rsid w:val="00810D6A"/>
    <w:rsid w:val="008112EB"/>
    <w:rsid w:val="00813F33"/>
    <w:rsid w:val="00817243"/>
    <w:rsid w:val="0082039A"/>
    <w:rsid w:val="008205AA"/>
    <w:rsid w:val="008205CA"/>
    <w:rsid w:val="00820F22"/>
    <w:rsid w:val="00827E9F"/>
    <w:rsid w:val="00830579"/>
    <w:rsid w:val="008365A1"/>
    <w:rsid w:val="0084055B"/>
    <w:rsid w:val="00840FFF"/>
    <w:rsid w:val="00841AF5"/>
    <w:rsid w:val="00845AF9"/>
    <w:rsid w:val="008510C1"/>
    <w:rsid w:val="0085163F"/>
    <w:rsid w:val="00852D28"/>
    <w:rsid w:val="00854D6D"/>
    <w:rsid w:val="00854F89"/>
    <w:rsid w:val="00856310"/>
    <w:rsid w:val="00862A44"/>
    <w:rsid w:val="008668FC"/>
    <w:rsid w:val="00867973"/>
    <w:rsid w:val="00870704"/>
    <w:rsid w:val="00874589"/>
    <w:rsid w:val="0088067B"/>
    <w:rsid w:val="008811D1"/>
    <w:rsid w:val="00882E7D"/>
    <w:rsid w:val="008878C8"/>
    <w:rsid w:val="008943B2"/>
    <w:rsid w:val="00894960"/>
    <w:rsid w:val="0089532B"/>
    <w:rsid w:val="00895BB7"/>
    <w:rsid w:val="00896FCB"/>
    <w:rsid w:val="008A13FC"/>
    <w:rsid w:val="008A52BE"/>
    <w:rsid w:val="008A53B8"/>
    <w:rsid w:val="008B1196"/>
    <w:rsid w:val="008B268D"/>
    <w:rsid w:val="008B3ACF"/>
    <w:rsid w:val="008B4D34"/>
    <w:rsid w:val="008C4188"/>
    <w:rsid w:val="008C65D6"/>
    <w:rsid w:val="008D14B2"/>
    <w:rsid w:val="008D2396"/>
    <w:rsid w:val="008D5D56"/>
    <w:rsid w:val="008E0E70"/>
    <w:rsid w:val="008E18AB"/>
    <w:rsid w:val="008E1B46"/>
    <w:rsid w:val="008E2F90"/>
    <w:rsid w:val="008E3AE7"/>
    <w:rsid w:val="008E474B"/>
    <w:rsid w:val="008E582C"/>
    <w:rsid w:val="008E6663"/>
    <w:rsid w:val="008E7833"/>
    <w:rsid w:val="008F6322"/>
    <w:rsid w:val="008F6559"/>
    <w:rsid w:val="009034A6"/>
    <w:rsid w:val="009040D2"/>
    <w:rsid w:val="00907458"/>
    <w:rsid w:val="009109A8"/>
    <w:rsid w:val="00913443"/>
    <w:rsid w:val="009142EC"/>
    <w:rsid w:val="00915580"/>
    <w:rsid w:val="009237B6"/>
    <w:rsid w:val="00924C0C"/>
    <w:rsid w:val="00925DFE"/>
    <w:rsid w:val="00927DBE"/>
    <w:rsid w:val="00931F15"/>
    <w:rsid w:val="00936ABD"/>
    <w:rsid w:val="009420B7"/>
    <w:rsid w:val="0094419F"/>
    <w:rsid w:val="0094518F"/>
    <w:rsid w:val="00945BCA"/>
    <w:rsid w:val="00947579"/>
    <w:rsid w:val="00953F36"/>
    <w:rsid w:val="0096474D"/>
    <w:rsid w:val="00965CA1"/>
    <w:rsid w:val="00973492"/>
    <w:rsid w:val="00973816"/>
    <w:rsid w:val="00977AD6"/>
    <w:rsid w:val="00981E70"/>
    <w:rsid w:val="00982091"/>
    <w:rsid w:val="00983C8B"/>
    <w:rsid w:val="00984D67"/>
    <w:rsid w:val="009857F0"/>
    <w:rsid w:val="00987B97"/>
    <w:rsid w:val="009905DE"/>
    <w:rsid w:val="00993E68"/>
    <w:rsid w:val="009A0C26"/>
    <w:rsid w:val="009A1EAF"/>
    <w:rsid w:val="009A4D27"/>
    <w:rsid w:val="009A6CC6"/>
    <w:rsid w:val="009B010B"/>
    <w:rsid w:val="009B5B35"/>
    <w:rsid w:val="009B5D4D"/>
    <w:rsid w:val="009B6F7F"/>
    <w:rsid w:val="009C0E6A"/>
    <w:rsid w:val="009C3D29"/>
    <w:rsid w:val="009C4EAE"/>
    <w:rsid w:val="009C4F30"/>
    <w:rsid w:val="009C5FCB"/>
    <w:rsid w:val="009C732D"/>
    <w:rsid w:val="009D07FD"/>
    <w:rsid w:val="009D0ABA"/>
    <w:rsid w:val="009D0FFD"/>
    <w:rsid w:val="009D1F37"/>
    <w:rsid w:val="009D4356"/>
    <w:rsid w:val="009D472B"/>
    <w:rsid w:val="009D4D46"/>
    <w:rsid w:val="009E043B"/>
    <w:rsid w:val="009E04FE"/>
    <w:rsid w:val="009E073B"/>
    <w:rsid w:val="009E12B2"/>
    <w:rsid w:val="009E1E14"/>
    <w:rsid w:val="009E2091"/>
    <w:rsid w:val="009E41BD"/>
    <w:rsid w:val="009E5852"/>
    <w:rsid w:val="009E66A7"/>
    <w:rsid w:val="009F051E"/>
    <w:rsid w:val="009F06B7"/>
    <w:rsid w:val="009F0A6E"/>
    <w:rsid w:val="009F2A54"/>
    <w:rsid w:val="009F2F26"/>
    <w:rsid w:val="009F46EE"/>
    <w:rsid w:val="00A02484"/>
    <w:rsid w:val="00A02AF9"/>
    <w:rsid w:val="00A06420"/>
    <w:rsid w:val="00A06607"/>
    <w:rsid w:val="00A07AFD"/>
    <w:rsid w:val="00A16558"/>
    <w:rsid w:val="00A17FB9"/>
    <w:rsid w:val="00A21942"/>
    <w:rsid w:val="00A22655"/>
    <w:rsid w:val="00A234E9"/>
    <w:rsid w:val="00A23D4C"/>
    <w:rsid w:val="00A24634"/>
    <w:rsid w:val="00A262D4"/>
    <w:rsid w:val="00A26979"/>
    <w:rsid w:val="00A26A4C"/>
    <w:rsid w:val="00A30C60"/>
    <w:rsid w:val="00A31F93"/>
    <w:rsid w:val="00A348BD"/>
    <w:rsid w:val="00A36FA9"/>
    <w:rsid w:val="00A37ADE"/>
    <w:rsid w:val="00A40405"/>
    <w:rsid w:val="00A41FD2"/>
    <w:rsid w:val="00A42E59"/>
    <w:rsid w:val="00A43D1C"/>
    <w:rsid w:val="00A554F1"/>
    <w:rsid w:val="00A55FA8"/>
    <w:rsid w:val="00A61531"/>
    <w:rsid w:val="00A62BEF"/>
    <w:rsid w:val="00A673CA"/>
    <w:rsid w:val="00A74A9A"/>
    <w:rsid w:val="00A76415"/>
    <w:rsid w:val="00A82772"/>
    <w:rsid w:val="00A833B0"/>
    <w:rsid w:val="00A86901"/>
    <w:rsid w:val="00A90E54"/>
    <w:rsid w:val="00A91188"/>
    <w:rsid w:val="00A92EB6"/>
    <w:rsid w:val="00A93430"/>
    <w:rsid w:val="00A95CA9"/>
    <w:rsid w:val="00A95E3C"/>
    <w:rsid w:val="00AA07CF"/>
    <w:rsid w:val="00AA2071"/>
    <w:rsid w:val="00AA2F4F"/>
    <w:rsid w:val="00AA793B"/>
    <w:rsid w:val="00AB05D4"/>
    <w:rsid w:val="00AB4625"/>
    <w:rsid w:val="00AB5205"/>
    <w:rsid w:val="00AB679E"/>
    <w:rsid w:val="00AB7C7A"/>
    <w:rsid w:val="00AC55BB"/>
    <w:rsid w:val="00AD0F93"/>
    <w:rsid w:val="00AD1EFD"/>
    <w:rsid w:val="00AD2B31"/>
    <w:rsid w:val="00AD4B3D"/>
    <w:rsid w:val="00AD5061"/>
    <w:rsid w:val="00AE7222"/>
    <w:rsid w:val="00AF471D"/>
    <w:rsid w:val="00AF48A2"/>
    <w:rsid w:val="00AF5881"/>
    <w:rsid w:val="00AF6EAB"/>
    <w:rsid w:val="00B006CC"/>
    <w:rsid w:val="00B00AD1"/>
    <w:rsid w:val="00B019F3"/>
    <w:rsid w:val="00B02EA1"/>
    <w:rsid w:val="00B06FE1"/>
    <w:rsid w:val="00B123AD"/>
    <w:rsid w:val="00B13911"/>
    <w:rsid w:val="00B13CBA"/>
    <w:rsid w:val="00B17BC2"/>
    <w:rsid w:val="00B2070D"/>
    <w:rsid w:val="00B23108"/>
    <w:rsid w:val="00B26E80"/>
    <w:rsid w:val="00B30868"/>
    <w:rsid w:val="00B312E6"/>
    <w:rsid w:val="00B3178E"/>
    <w:rsid w:val="00B32B8A"/>
    <w:rsid w:val="00B3391B"/>
    <w:rsid w:val="00B357DB"/>
    <w:rsid w:val="00B408D3"/>
    <w:rsid w:val="00B4095B"/>
    <w:rsid w:val="00B40AED"/>
    <w:rsid w:val="00B40BE9"/>
    <w:rsid w:val="00B42E97"/>
    <w:rsid w:val="00B4396D"/>
    <w:rsid w:val="00B449E4"/>
    <w:rsid w:val="00B45E45"/>
    <w:rsid w:val="00B46853"/>
    <w:rsid w:val="00B52D48"/>
    <w:rsid w:val="00B5307B"/>
    <w:rsid w:val="00B547B9"/>
    <w:rsid w:val="00B6003C"/>
    <w:rsid w:val="00B608DC"/>
    <w:rsid w:val="00B6096B"/>
    <w:rsid w:val="00B60F63"/>
    <w:rsid w:val="00B63353"/>
    <w:rsid w:val="00B6374D"/>
    <w:rsid w:val="00B6416A"/>
    <w:rsid w:val="00B641E8"/>
    <w:rsid w:val="00B65DCA"/>
    <w:rsid w:val="00B72198"/>
    <w:rsid w:val="00B72A6D"/>
    <w:rsid w:val="00B74A92"/>
    <w:rsid w:val="00B800F0"/>
    <w:rsid w:val="00B82B88"/>
    <w:rsid w:val="00B83264"/>
    <w:rsid w:val="00B833B1"/>
    <w:rsid w:val="00B8458E"/>
    <w:rsid w:val="00B85A10"/>
    <w:rsid w:val="00B92D3F"/>
    <w:rsid w:val="00B93F46"/>
    <w:rsid w:val="00B970F4"/>
    <w:rsid w:val="00BA0014"/>
    <w:rsid w:val="00BA0919"/>
    <w:rsid w:val="00BA2A9B"/>
    <w:rsid w:val="00BA7530"/>
    <w:rsid w:val="00BA7C1C"/>
    <w:rsid w:val="00BB13A2"/>
    <w:rsid w:val="00BB41C6"/>
    <w:rsid w:val="00BB7125"/>
    <w:rsid w:val="00BC4796"/>
    <w:rsid w:val="00BC5281"/>
    <w:rsid w:val="00BD1971"/>
    <w:rsid w:val="00BD31BF"/>
    <w:rsid w:val="00BD5411"/>
    <w:rsid w:val="00BD6CE9"/>
    <w:rsid w:val="00BE0830"/>
    <w:rsid w:val="00BE3DDF"/>
    <w:rsid w:val="00BE60CA"/>
    <w:rsid w:val="00BF02FE"/>
    <w:rsid w:val="00BF0FD0"/>
    <w:rsid w:val="00BF1FEF"/>
    <w:rsid w:val="00BF68F5"/>
    <w:rsid w:val="00C00185"/>
    <w:rsid w:val="00C034E3"/>
    <w:rsid w:val="00C0400C"/>
    <w:rsid w:val="00C04366"/>
    <w:rsid w:val="00C0666A"/>
    <w:rsid w:val="00C06D49"/>
    <w:rsid w:val="00C104FF"/>
    <w:rsid w:val="00C12D91"/>
    <w:rsid w:val="00C16236"/>
    <w:rsid w:val="00C17E06"/>
    <w:rsid w:val="00C20069"/>
    <w:rsid w:val="00C20274"/>
    <w:rsid w:val="00C214B4"/>
    <w:rsid w:val="00C23C11"/>
    <w:rsid w:val="00C24F7D"/>
    <w:rsid w:val="00C26159"/>
    <w:rsid w:val="00C27F9E"/>
    <w:rsid w:val="00C36AA7"/>
    <w:rsid w:val="00C403FB"/>
    <w:rsid w:val="00C408F7"/>
    <w:rsid w:val="00C41C6F"/>
    <w:rsid w:val="00C42B9C"/>
    <w:rsid w:val="00C4423E"/>
    <w:rsid w:val="00C44720"/>
    <w:rsid w:val="00C45095"/>
    <w:rsid w:val="00C46C8F"/>
    <w:rsid w:val="00C47076"/>
    <w:rsid w:val="00C4735F"/>
    <w:rsid w:val="00C504FC"/>
    <w:rsid w:val="00C527AF"/>
    <w:rsid w:val="00C53867"/>
    <w:rsid w:val="00C53F15"/>
    <w:rsid w:val="00C557D9"/>
    <w:rsid w:val="00C6186D"/>
    <w:rsid w:val="00C61F9D"/>
    <w:rsid w:val="00C6420E"/>
    <w:rsid w:val="00C644F9"/>
    <w:rsid w:val="00C65CEA"/>
    <w:rsid w:val="00C67032"/>
    <w:rsid w:val="00C70E7D"/>
    <w:rsid w:val="00C712BA"/>
    <w:rsid w:val="00C77748"/>
    <w:rsid w:val="00C77C6A"/>
    <w:rsid w:val="00C86D3F"/>
    <w:rsid w:val="00C871F4"/>
    <w:rsid w:val="00C87689"/>
    <w:rsid w:val="00C90D95"/>
    <w:rsid w:val="00C91BC8"/>
    <w:rsid w:val="00C93514"/>
    <w:rsid w:val="00C93640"/>
    <w:rsid w:val="00C97FB5"/>
    <w:rsid w:val="00CA4E28"/>
    <w:rsid w:val="00CA5228"/>
    <w:rsid w:val="00CA54B7"/>
    <w:rsid w:val="00CA66D2"/>
    <w:rsid w:val="00CA782F"/>
    <w:rsid w:val="00CA7B35"/>
    <w:rsid w:val="00CA7FE7"/>
    <w:rsid w:val="00CB319A"/>
    <w:rsid w:val="00CB5D51"/>
    <w:rsid w:val="00CB7F01"/>
    <w:rsid w:val="00CC3465"/>
    <w:rsid w:val="00CC48F1"/>
    <w:rsid w:val="00CC4DA1"/>
    <w:rsid w:val="00CD0C32"/>
    <w:rsid w:val="00CD33F9"/>
    <w:rsid w:val="00CD49A1"/>
    <w:rsid w:val="00CD4AF2"/>
    <w:rsid w:val="00CD4EB9"/>
    <w:rsid w:val="00CD61AD"/>
    <w:rsid w:val="00CD7652"/>
    <w:rsid w:val="00CE0F4F"/>
    <w:rsid w:val="00CE3B25"/>
    <w:rsid w:val="00CF5BE6"/>
    <w:rsid w:val="00D006C0"/>
    <w:rsid w:val="00D01D4F"/>
    <w:rsid w:val="00D066C9"/>
    <w:rsid w:val="00D12A57"/>
    <w:rsid w:val="00D12C79"/>
    <w:rsid w:val="00D1462B"/>
    <w:rsid w:val="00D14826"/>
    <w:rsid w:val="00D15FF4"/>
    <w:rsid w:val="00D201F5"/>
    <w:rsid w:val="00D2179F"/>
    <w:rsid w:val="00D21BDC"/>
    <w:rsid w:val="00D31242"/>
    <w:rsid w:val="00D31887"/>
    <w:rsid w:val="00D421A6"/>
    <w:rsid w:val="00D44A21"/>
    <w:rsid w:val="00D53620"/>
    <w:rsid w:val="00D543B2"/>
    <w:rsid w:val="00D566B1"/>
    <w:rsid w:val="00D578A0"/>
    <w:rsid w:val="00D653C1"/>
    <w:rsid w:val="00D6635A"/>
    <w:rsid w:val="00D66615"/>
    <w:rsid w:val="00D67AAC"/>
    <w:rsid w:val="00D67C01"/>
    <w:rsid w:val="00D70DA7"/>
    <w:rsid w:val="00D7381D"/>
    <w:rsid w:val="00D73D63"/>
    <w:rsid w:val="00D74F55"/>
    <w:rsid w:val="00D812B2"/>
    <w:rsid w:val="00D815B0"/>
    <w:rsid w:val="00D81E57"/>
    <w:rsid w:val="00D95A4A"/>
    <w:rsid w:val="00DA26F8"/>
    <w:rsid w:val="00DA72CB"/>
    <w:rsid w:val="00DA7461"/>
    <w:rsid w:val="00DB21B7"/>
    <w:rsid w:val="00DB559C"/>
    <w:rsid w:val="00DB675C"/>
    <w:rsid w:val="00DB787E"/>
    <w:rsid w:val="00DC0A58"/>
    <w:rsid w:val="00DC2F35"/>
    <w:rsid w:val="00DC42A9"/>
    <w:rsid w:val="00DD6616"/>
    <w:rsid w:val="00DD6FE4"/>
    <w:rsid w:val="00DD72F5"/>
    <w:rsid w:val="00DE04F1"/>
    <w:rsid w:val="00DE0929"/>
    <w:rsid w:val="00DE0A13"/>
    <w:rsid w:val="00DE4B8D"/>
    <w:rsid w:val="00DE5479"/>
    <w:rsid w:val="00DE7F80"/>
    <w:rsid w:val="00DF028D"/>
    <w:rsid w:val="00DF06FC"/>
    <w:rsid w:val="00DF0C17"/>
    <w:rsid w:val="00DF1CB9"/>
    <w:rsid w:val="00DF257F"/>
    <w:rsid w:val="00DF2B21"/>
    <w:rsid w:val="00DF2FC7"/>
    <w:rsid w:val="00DF4413"/>
    <w:rsid w:val="00DF6B40"/>
    <w:rsid w:val="00DF7030"/>
    <w:rsid w:val="00DF764F"/>
    <w:rsid w:val="00E036D6"/>
    <w:rsid w:val="00E047F5"/>
    <w:rsid w:val="00E06654"/>
    <w:rsid w:val="00E06ED4"/>
    <w:rsid w:val="00E1076B"/>
    <w:rsid w:val="00E1543D"/>
    <w:rsid w:val="00E1571D"/>
    <w:rsid w:val="00E20237"/>
    <w:rsid w:val="00E21411"/>
    <w:rsid w:val="00E23020"/>
    <w:rsid w:val="00E2686B"/>
    <w:rsid w:val="00E3193A"/>
    <w:rsid w:val="00E469CA"/>
    <w:rsid w:val="00E502D9"/>
    <w:rsid w:val="00E51A31"/>
    <w:rsid w:val="00E5245C"/>
    <w:rsid w:val="00E566D1"/>
    <w:rsid w:val="00E568A4"/>
    <w:rsid w:val="00E60A08"/>
    <w:rsid w:val="00E6700B"/>
    <w:rsid w:val="00E71815"/>
    <w:rsid w:val="00E71EC3"/>
    <w:rsid w:val="00E721CC"/>
    <w:rsid w:val="00E72D3D"/>
    <w:rsid w:val="00E74737"/>
    <w:rsid w:val="00E74E94"/>
    <w:rsid w:val="00E76EE2"/>
    <w:rsid w:val="00E77F3A"/>
    <w:rsid w:val="00E838ED"/>
    <w:rsid w:val="00E842AA"/>
    <w:rsid w:val="00E9021C"/>
    <w:rsid w:val="00E9204C"/>
    <w:rsid w:val="00E92776"/>
    <w:rsid w:val="00E94422"/>
    <w:rsid w:val="00EA1901"/>
    <w:rsid w:val="00EA37F4"/>
    <w:rsid w:val="00EA4BFC"/>
    <w:rsid w:val="00EA6D07"/>
    <w:rsid w:val="00EB054B"/>
    <w:rsid w:val="00EB533B"/>
    <w:rsid w:val="00EB53FF"/>
    <w:rsid w:val="00EC1E11"/>
    <w:rsid w:val="00EC4207"/>
    <w:rsid w:val="00EC6730"/>
    <w:rsid w:val="00ED11C8"/>
    <w:rsid w:val="00ED1C66"/>
    <w:rsid w:val="00ED26AB"/>
    <w:rsid w:val="00ED3B84"/>
    <w:rsid w:val="00ED3DFB"/>
    <w:rsid w:val="00ED4F43"/>
    <w:rsid w:val="00ED521E"/>
    <w:rsid w:val="00ED5990"/>
    <w:rsid w:val="00ED7083"/>
    <w:rsid w:val="00EE3D3D"/>
    <w:rsid w:val="00EE4B9D"/>
    <w:rsid w:val="00EF1AB4"/>
    <w:rsid w:val="00EF495B"/>
    <w:rsid w:val="00EF53E9"/>
    <w:rsid w:val="00F05004"/>
    <w:rsid w:val="00F10317"/>
    <w:rsid w:val="00F11000"/>
    <w:rsid w:val="00F110DD"/>
    <w:rsid w:val="00F129D2"/>
    <w:rsid w:val="00F12D5A"/>
    <w:rsid w:val="00F14E07"/>
    <w:rsid w:val="00F15495"/>
    <w:rsid w:val="00F2182D"/>
    <w:rsid w:val="00F21FCD"/>
    <w:rsid w:val="00F23085"/>
    <w:rsid w:val="00F25D14"/>
    <w:rsid w:val="00F30E33"/>
    <w:rsid w:val="00F33745"/>
    <w:rsid w:val="00F34300"/>
    <w:rsid w:val="00F35167"/>
    <w:rsid w:val="00F355C0"/>
    <w:rsid w:val="00F35A6D"/>
    <w:rsid w:val="00F3715E"/>
    <w:rsid w:val="00F37FBC"/>
    <w:rsid w:val="00F406F1"/>
    <w:rsid w:val="00F41398"/>
    <w:rsid w:val="00F41AA0"/>
    <w:rsid w:val="00F559B0"/>
    <w:rsid w:val="00F6480E"/>
    <w:rsid w:val="00F64901"/>
    <w:rsid w:val="00F64B6D"/>
    <w:rsid w:val="00F67F09"/>
    <w:rsid w:val="00F70854"/>
    <w:rsid w:val="00F717A6"/>
    <w:rsid w:val="00F718E5"/>
    <w:rsid w:val="00F73803"/>
    <w:rsid w:val="00F76044"/>
    <w:rsid w:val="00F76B08"/>
    <w:rsid w:val="00F76D72"/>
    <w:rsid w:val="00F7772E"/>
    <w:rsid w:val="00F83E22"/>
    <w:rsid w:val="00F92902"/>
    <w:rsid w:val="00F94C15"/>
    <w:rsid w:val="00F96E48"/>
    <w:rsid w:val="00FA24A2"/>
    <w:rsid w:val="00FB0926"/>
    <w:rsid w:val="00FB1490"/>
    <w:rsid w:val="00FC04B4"/>
    <w:rsid w:val="00FC1F93"/>
    <w:rsid w:val="00FC41C4"/>
    <w:rsid w:val="00FC43F1"/>
    <w:rsid w:val="00FC5883"/>
    <w:rsid w:val="00FD0574"/>
    <w:rsid w:val="00FD1BB1"/>
    <w:rsid w:val="00FD2FC9"/>
    <w:rsid w:val="00FD3C80"/>
    <w:rsid w:val="00FD439B"/>
    <w:rsid w:val="00FD5E9E"/>
    <w:rsid w:val="00FD6006"/>
    <w:rsid w:val="00FD7325"/>
    <w:rsid w:val="00FE289E"/>
    <w:rsid w:val="00FE33F0"/>
    <w:rsid w:val="00FE3910"/>
    <w:rsid w:val="00FE55CC"/>
    <w:rsid w:val="00FE566A"/>
    <w:rsid w:val="00FF0B54"/>
    <w:rsid w:val="00FF15CE"/>
    <w:rsid w:val="00FF50BA"/>
    <w:rsid w:val="00FF5BAA"/>
    <w:rsid w:val="00FF6191"/>
    <w:rsid w:val="00FF67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118"/>
  </w:style>
  <w:style w:type="paragraph" w:styleId="1">
    <w:name w:val="heading 1"/>
    <w:basedOn w:val="a"/>
    <w:next w:val="a"/>
    <w:link w:val="10"/>
    <w:qFormat/>
    <w:pPr>
      <w:keepNext/>
      <w:outlineLvl w:val="0"/>
    </w:pPr>
    <w:rPr>
      <w:sz w:val="28"/>
    </w:rPr>
  </w:style>
  <w:style w:type="paragraph" w:styleId="2">
    <w:name w:val="heading 2"/>
    <w:basedOn w:val="a"/>
    <w:next w:val="a"/>
    <w:qFormat/>
    <w:pPr>
      <w:keepNext/>
      <w:outlineLvl w:val="1"/>
    </w:pPr>
    <w:rPr>
      <w:b/>
      <w:sz w:val="28"/>
    </w:rPr>
  </w:style>
  <w:style w:type="paragraph" w:styleId="3">
    <w:name w:val="heading 3"/>
    <w:basedOn w:val="a"/>
    <w:next w:val="a"/>
    <w:link w:val="30"/>
    <w:qFormat/>
    <w:pPr>
      <w:keepNext/>
      <w:jc w:val="both"/>
      <w:outlineLvl w:val="2"/>
    </w:pPr>
    <w:rPr>
      <w:b/>
      <w:sz w:val="28"/>
      <w:lang w:val="en-US"/>
    </w:rPr>
  </w:style>
  <w:style w:type="paragraph" w:styleId="4">
    <w:name w:val="heading 4"/>
    <w:basedOn w:val="a"/>
    <w:next w:val="a"/>
    <w:qFormat/>
    <w:pPr>
      <w:keepNext/>
      <w:jc w:val="center"/>
      <w:outlineLvl w:val="3"/>
    </w:pPr>
    <w:rPr>
      <w:b/>
      <w:sz w:val="28"/>
    </w:rPr>
  </w:style>
  <w:style w:type="paragraph" w:styleId="5">
    <w:name w:val="heading 5"/>
    <w:basedOn w:val="a"/>
    <w:next w:val="a"/>
    <w:qFormat/>
    <w:pPr>
      <w:keepNext/>
      <w:ind w:right="226"/>
      <w:outlineLvl w:val="4"/>
    </w:pPr>
    <w:rPr>
      <w:b/>
      <w:bCs/>
      <w:sz w:val="28"/>
      <w:szCs w:val="28"/>
    </w:rPr>
  </w:style>
  <w:style w:type="paragraph" w:styleId="6">
    <w:name w:val="heading 6"/>
    <w:basedOn w:val="a"/>
    <w:next w:val="a"/>
    <w:qFormat/>
    <w:pPr>
      <w:keepNext/>
      <w:widowControl w:val="0"/>
      <w:autoSpaceDE w:val="0"/>
      <w:autoSpaceDN w:val="0"/>
      <w:adjustRightInd w:val="0"/>
      <w:jc w:val="both"/>
      <w:outlineLvl w:val="5"/>
    </w:pPr>
    <w:rPr>
      <w:i/>
      <w:i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rPr>
  </w:style>
  <w:style w:type="paragraph" w:customStyle="1" w:styleId="Subhead1">
    <w:name w:val="Subhead 1"/>
    <w:basedOn w:val="a"/>
    <w:pPr>
      <w:overflowPunct w:val="0"/>
      <w:autoSpaceDE w:val="0"/>
      <w:autoSpaceDN w:val="0"/>
      <w:adjustRightInd w:val="0"/>
      <w:textAlignment w:val="baseline"/>
    </w:pPr>
    <w:rPr>
      <w:b/>
      <w:sz w:val="36"/>
    </w:rPr>
  </w:style>
  <w:style w:type="paragraph" w:styleId="20">
    <w:name w:val="Body Text 2"/>
    <w:basedOn w:val="a"/>
    <w:semiHidden/>
    <w:pPr>
      <w:spacing w:after="120" w:line="480" w:lineRule="auto"/>
    </w:pPr>
  </w:style>
  <w:style w:type="paragraph" w:styleId="a4">
    <w:name w:val="header"/>
    <w:basedOn w:val="a"/>
    <w:semiHidden/>
    <w:pPr>
      <w:tabs>
        <w:tab w:val="center" w:pos="4677"/>
        <w:tab w:val="right" w:pos="9355"/>
      </w:tabs>
    </w:pPr>
  </w:style>
  <w:style w:type="paragraph" w:styleId="a5">
    <w:name w:val="footer"/>
    <w:basedOn w:val="a"/>
    <w:semiHidden/>
    <w:pPr>
      <w:tabs>
        <w:tab w:val="center" w:pos="4677"/>
        <w:tab w:val="right" w:pos="9355"/>
      </w:tabs>
    </w:pPr>
  </w:style>
  <w:style w:type="character" w:styleId="a6">
    <w:name w:val="page number"/>
    <w:basedOn w:val="a0"/>
    <w:semiHidden/>
  </w:style>
  <w:style w:type="paragraph" w:customStyle="1" w:styleId="Normal1">
    <w:name w:val="Normal1"/>
    <w:pPr>
      <w:widowControl w:val="0"/>
    </w:pPr>
  </w:style>
  <w:style w:type="paragraph" w:customStyle="1" w:styleId="11">
    <w:name w:val="Текст выноски1"/>
    <w:basedOn w:val="a"/>
    <w:semiHidden/>
    <w:rPr>
      <w:rFonts w:ascii="Tahoma" w:hAnsi="Tahoma" w:cs="Tahoma"/>
      <w:sz w:val="16"/>
      <w:szCs w:val="16"/>
    </w:rPr>
  </w:style>
  <w:style w:type="paragraph" w:customStyle="1" w:styleId="a7">
    <w:name w:val="Знак Знак Знак Знак Знак Знак"/>
    <w:basedOn w:val="a"/>
    <w:autoRedefine/>
    <w:pPr>
      <w:suppressAutoHyphens/>
      <w:spacing w:after="160" w:line="360" w:lineRule="auto"/>
      <w:jc w:val="center"/>
    </w:pPr>
    <w:rPr>
      <w:sz w:val="22"/>
      <w:szCs w:val="22"/>
      <w:lang w:eastAsia="ar-SA"/>
    </w:rPr>
  </w:style>
  <w:style w:type="paragraph" w:customStyle="1" w:styleId="21">
    <w:name w:val="Знак Знак Знак Знак Знак Знак2"/>
    <w:basedOn w:val="a"/>
    <w:autoRedefine/>
    <w:pPr>
      <w:spacing w:after="160" w:line="360" w:lineRule="auto"/>
      <w:jc w:val="center"/>
    </w:pPr>
    <w:rPr>
      <w:sz w:val="22"/>
      <w:szCs w:val="22"/>
    </w:rPr>
  </w:style>
  <w:style w:type="paragraph" w:styleId="a8">
    <w:name w:val="Body Text Indent"/>
    <w:basedOn w:val="a"/>
    <w:semiHidden/>
    <w:pPr>
      <w:jc w:val="both"/>
    </w:pPr>
    <w:rPr>
      <w:rFonts w:ascii="Bookman Old Style KK EK" w:hAnsi="Bookman Old Style KK EK"/>
      <w:i/>
      <w:iCs/>
      <w:sz w:val="28"/>
      <w:szCs w:val="28"/>
      <w:lang w:val="be-BY" w:eastAsia="en-US"/>
    </w:rPr>
  </w:style>
  <w:style w:type="paragraph" w:styleId="31">
    <w:name w:val="Body Text 3"/>
    <w:basedOn w:val="a"/>
    <w:semiHidden/>
    <w:pPr>
      <w:ind w:right="57"/>
      <w:jc w:val="both"/>
    </w:pPr>
    <w:rPr>
      <w:sz w:val="28"/>
      <w:szCs w:val="28"/>
    </w:rPr>
  </w:style>
  <w:style w:type="paragraph" w:styleId="22">
    <w:name w:val="Body Text Indent 2"/>
    <w:basedOn w:val="a"/>
    <w:semiHidden/>
    <w:pPr>
      <w:autoSpaceDE w:val="0"/>
      <w:autoSpaceDN w:val="0"/>
      <w:adjustRightInd w:val="0"/>
      <w:ind w:left="360"/>
    </w:pPr>
    <w:rPr>
      <w:sz w:val="24"/>
      <w:szCs w:val="24"/>
    </w:rPr>
  </w:style>
  <w:style w:type="paragraph" w:customStyle="1" w:styleId="USRALblNormal">
    <w:name w:val="USRA Lbl Normal"/>
    <w:rsid w:val="004E3B2C"/>
    <w:pPr>
      <w:ind w:left="720"/>
      <w:jc w:val="both"/>
    </w:pPr>
    <w:rPr>
      <w:sz w:val="24"/>
      <w:szCs w:val="24"/>
      <w:lang w:val="en-GB" w:eastAsia="en-US"/>
    </w:rPr>
  </w:style>
  <w:style w:type="paragraph" w:customStyle="1" w:styleId="A-TableText">
    <w:name w:val="A-Table Text"/>
    <w:rsid w:val="00493411"/>
    <w:pPr>
      <w:spacing w:before="60" w:after="60"/>
    </w:pPr>
    <w:rPr>
      <w:sz w:val="22"/>
      <w:szCs w:val="22"/>
      <w:lang w:val="en-GB" w:eastAsia="en-US"/>
    </w:rPr>
  </w:style>
  <w:style w:type="paragraph" w:styleId="a9">
    <w:name w:val="Balloon Text"/>
    <w:basedOn w:val="a"/>
    <w:link w:val="aa"/>
    <w:uiPriority w:val="99"/>
    <w:semiHidden/>
    <w:unhideWhenUsed/>
    <w:rsid w:val="00ED26AB"/>
    <w:pPr>
      <w:widowControl w:val="0"/>
      <w:autoSpaceDE w:val="0"/>
      <w:autoSpaceDN w:val="0"/>
      <w:adjustRightInd w:val="0"/>
    </w:pPr>
    <w:rPr>
      <w:rFonts w:ascii="Tahoma" w:hAnsi="Tahoma"/>
      <w:sz w:val="16"/>
      <w:szCs w:val="16"/>
    </w:rPr>
  </w:style>
  <w:style w:type="character" w:customStyle="1" w:styleId="aa">
    <w:name w:val="Текст выноски Знак"/>
    <w:link w:val="a9"/>
    <w:uiPriority w:val="99"/>
    <w:semiHidden/>
    <w:rsid w:val="00ED26AB"/>
    <w:rPr>
      <w:rFonts w:ascii="Tahoma" w:hAnsi="Tahoma" w:cs="Tahoma"/>
      <w:sz w:val="16"/>
      <w:szCs w:val="16"/>
      <w:lang w:val="ru-RU" w:eastAsia="ru-RU"/>
    </w:rPr>
  </w:style>
  <w:style w:type="character" w:customStyle="1" w:styleId="hps">
    <w:name w:val="hps"/>
    <w:basedOn w:val="a0"/>
    <w:rsid w:val="00BA7530"/>
  </w:style>
  <w:style w:type="character" w:customStyle="1" w:styleId="10">
    <w:name w:val="Заголовок 1 Знак"/>
    <w:link w:val="1"/>
    <w:rsid w:val="00CD4EB9"/>
    <w:rPr>
      <w:sz w:val="28"/>
      <w:lang w:val="ru-RU" w:eastAsia="ru-RU"/>
    </w:rPr>
  </w:style>
  <w:style w:type="character" w:styleId="ab">
    <w:name w:val="Hyperlink"/>
    <w:uiPriority w:val="99"/>
    <w:unhideWhenUsed/>
    <w:rsid w:val="00CD4EB9"/>
    <w:rPr>
      <w:color w:val="0000FF"/>
      <w:u w:val="single"/>
    </w:rPr>
  </w:style>
  <w:style w:type="paragraph" w:styleId="ac">
    <w:name w:val="Normal (Web)"/>
    <w:basedOn w:val="a"/>
    <w:uiPriority w:val="99"/>
    <w:unhideWhenUsed/>
    <w:rsid w:val="00F718E5"/>
    <w:pPr>
      <w:spacing w:before="100" w:beforeAutospacing="1" w:after="100" w:afterAutospacing="1"/>
    </w:pPr>
    <w:rPr>
      <w:sz w:val="24"/>
      <w:szCs w:val="24"/>
      <w:lang w:val="en-US" w:eastAsia="en-US"/>
    </w:rPr>
  </w:style>
  <w:style w:type="character" w:customStyle="1" w:styleId="apple-converted-space">
    <w:name w:val="apple-converted-space"/>
    <w:rsid w:val="00F718E5"/>
  </w:style>
  <w:style w:type="character" w:customStyle="1" w:styleId="30">
    <w:name w:val="Заголовок 3 Знак"/>
    <w:link w:val="3"/>
    <w:rsid w:val="00E721CC"/>
    <w:rPr>
      <w:b/>
      <w:sz w:val="28"/>
      <w:lang w:val="en-US"/>
    </w:rPr>
  </w:style>
  <w:style w:type="character" w:styleId="ad">
    <w:name w:val="annotation reference"/>
    <w:uiPriority w:val="99"/>
    <w:semiHidden/>
    <w:unhideWhenUsed/>
    <w:rsid w:val="00715643"/>
    <w:rPr>
      <w:sz w:val="16"/>
      <w:szCs w:val="16"/>
    </w:rPr>
  </w:style>
  <w:style w:type="paragraph" w:styleId="ae">
    <w:name w:val="annotation text"/>
    <w:basedOn w:val="a"/>
    <w:link w:val="af"/>
    <w:uiPriority w:val="99"/>
    <w:semiHidden/>
    <w:unhideWhenUsed/>
    <w:rsid w:val="00715643"/>
  </w:style>
  <w:style w:type="character" w:customStyle="1" w:styleId="af">
    <w:name w:val="Текст примечания Знак"/>
    <w:basedOn w:val="a0"/>
    <w:link w:val="ae"/>
    <w:uiPriority w:val="99"/>
    <w:semiHidden/>
    <w:rsid w:val="00715643"/>
  </w:style>
  <w:style w:type="paragraph" w:styleId="af0">
    <w:name w:val="annotation subject"/>
    <w:basedOn w:val="ae"/>
    <w:next w:val="ae"/>
    <w:link w:val="af1"/>
    <w:uiPriority w:val="99"/>
    <w:semiHidden/>
    <w:unhideWhenUsed/>
    <w:rsid w:val="00715643"/>
    <w:rPr>
      <w:b/>
      <w:bCs/>
    </w:rPr>
  </w:style>
  <w:style w:type="character" w:customStyle="1" w:styleId="af1">
    <w:name w:val="Тема примечания Знак"/>
    <w:link w:val="af0"/>
    <w:uiPriority w:val="99"/>
    <w:semiHidden/>
    <w:rsid w:val="00715643"/>
    <w:rPr>
      <w:b/>
      <w:bCs/>
    </w:rPr>
  </w:style>
  <w:style w:type="paragraph" w:styleId="af2">
    <w:name w:val="No Spacing"/>
    <w:uiPriority w:val="1"/>
    <w:qFormat/>
    <w:rsid w:val="003C3F60"/>
    <w:rPr>
      <w:rFonts w:ascii="Calibri" w:eastAsia="Calibri" w:hAnsi="Calibri"/>
      <w:sz w:val="22"/>
      <w:szCs w:val="22"/>
      <w:lang w:eastAsia="en-US"/>
    </w:rPr>
  </w:style>
  <w:style w:type="character" w:customStyle="1" w:styleId="UnresolvedMention1">
    <w:name w:val="Unresolved Mention1"/>
    <w:uiPriority w:val="99"/>
    <w:semiHidden/>
    <w:unhideWhenUsed/>
    <w:rsid w:val="00321FFA"/>
    <w:rPr>
      <w:color w:val="605E5C"/>
      <w:shd w:val="clear" w:color="auto" w:fill="E1DFDD"/>
    </w:rPr>
  </w:style>
  <w:style w:type="paragraph" w:styleId="af3">
    <w:name w:val="List Paragraph"/>
    <w:basedOn w:val="a"/>
    <w:uiPriority w:val="1"/>
    <w:qFormat/>
    <w:rsid w:val="008C4188"/>
    <w:pPr>
      <w:spacing w:after="200" w:line="276" w:lineRule="auto"/>
      <w:ind w:left="720"/>
    </w:pPr>
    <w:rPr>
      <w:rFonts w:ascii="Calibri" w:hAnsi="Calibri"/>
      <w:sz w:val="22"/>
      <w:szCs w:val="22"/>
      <w:lang w:val="en-GB" w:eastAsia="en-GB"/>
    </w:rPr>
  </w:style>
  <w:style w:type="paragraph" w:customStyle="1" w:styleId="ConsPlusNormal">
    <w:name w:val="ConsPlusNormal"/>
    <w:rsid w:val="00280D80"/>
    <w:pPr>
      <w:widowControl w:val="0"/>
      <w:autoSpaceDE w:val="0"/>
      <w:autoSpaceDN w:val="0"/>
      <w:adjustRightInd w:val="0"/>
    </w:pPr>
    <w:rPr>
      <w:rFonts w:ascii="Arial" w:eastAsiaTheme="minorEastAsia" w:hAnsi="Arial" w:cs="Arial"/>
    </w:rPr>
  </w:style>
  <w:style w:type="table" w:styleId="af4">
    <w:name w:val="Table Grid"/>
    <w:basedOn w:val="a1"/>
    <w:uiPriority w:val="39"/>
    <w:rsid w:val="001C730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118"/>
  </w:style>
  <w:style w:type="paragraph" w:styleId="1">
    <w:name w:val="heading 1"/>
    <w:basedOn w:val="a"/>
    <w:next w:val="a"/>
    <w:link w:val="10"/>
    <w:qFormat/>
    <w:pPr>
      <w:keepNext/>
      <w:outlineLvl w:val="0"/>
    </w:pPr>
    <w:rPr>
      <w:sz w:val="28"/>
    </w:rPr>
  </w:style>
  <w:style w:type="paragraph" w:styleId="2">
    <w:name w:val="heading 2"/>
    <w:basedOn w:val="a"/>
    <w:next w:val="a"/>
    <w:qFormat/>
    <w:pPr>
      <w:keepNext/>
      <w:outlineLvl w:val="1"/>
    </w:pPr>
    <w:rPr>
      <w:b/>
      <w:sz w:val="28"/>
    </w:rPr>
  </w:style>
  <w:style w:type="paragraph" w:styleId="3">
    <w:name w:val="heading 3"/>
    <w:basedOn w:val="a"/>
    <w:next w:val="a"/>
    <w:link w:val="30"/>
    <w:qFormat/>
    <w:pPr>
      <w:keepNext/>
      <w:jc w:val="both"/>
      <w:outlineLvl w:val="2"/>
    </w:pPr>
    <w:rPr>
      <w:b/>
      <w:sz w:val="28"/>
      <w:lang w:val="en-US"/>
    </w:rPr>
  </w:style>
  <w:style w:type="paragraph" w:styleId="4">
    <w:name w:val="heading 4"/>
    <w:basedOn w:val="a"/>
    <w:next w:val="a"/>
    <w:qFormat/>
    <w:pPr>
      <w:keepNext/>
      <w:jc w:val="center"/>
      <w:outlineLvl w:val="3"/>
    </w:pPr>
    <w:rPr>
      <w:b/>
      <w:sz w:val="28"/>
    </w:rPr>
  </w:style>
  <w:style w:type="paragraph" w:styleId="5">
    <w:name w:val="heading 5"/>
    <w:basedOn w:val="a"/>
    <w:next w:val="a"/>
    <w:qFormat/>
    <w:pPr>
      <w:keepNext/>
      <w:ind w:right="226"/>
      <w:outlineLvl w:val="4"/>
    </w:pPr>
    <w:rPr>
      <w:b/>
      <w:bCs/>
      <w:sz w:val="28"/>
      <w:szCs w:val="28"/>
    </w:rPr>
  </w:style>
  <w:style w:type="paragraph" w:styleId="6">
    <w:name w:val="heading 6"/>
    <w:basedOn w:val="a"/>
    <w:next w:val="a"/>
    <w:qFormat/>
    <w:pPr>
      <w:keepNext/>
      <w:widowControl w:val="0"/>
      <w:autoSpaceDE w:val="0"/>
      <w:autoSpaceDN w:val="0"/>
      <w:adjustRightInd w:val="0"/>
      <w:jc w:val="both"/>
      <w:outlineLvl w:val="5"/>
    </w:pPr>
    <w:rPr>
      <w:i/>
      <w:i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rPr>
  </w:style>
  <w:style w:type="paragraph" w:customStyle="1" w:styleId="Subhead1">
    <w:name w:val="Subhead 1"/>
    <w:basedOn w:val="a"/>
    <w:pPr>
      <w:overflowPunct w:val="0"/>
      <w:autoSpaceDE w:val="0"/>
      <w:autoSpaceDN w:val="0"/>
      <w:adjustRightInd w:val="0"/>
      <w:textAlignment w:val="baseline"/>
    </w:pPr>
    <w:rPr>
      <w:b/>
      <w:sz w:val="36"/>
    </w:rPr>
  </w:style>
  <w:style w:type="paragraph" w:styleId="20">
    <w:name w:val="Body Text 2"/>
    <w:basedOn w:val="a"/>
    <w:semiHidden/>
    <w:pPr>
      <w:spacing w:after="120" w:line="480" w:lineRule="auto"/>
    </w:pPr>
  </w:style>
  <w:style w:type="paragraph" w:styleId="a4">
    <w:name w:val="header"/>
    <w:basedOn w:val="a"/>
    <w:semiHidden/>
    <w:pPr>
      <w:tabs>
        <w:tab w:val="center" w:pos="4677"/>
        <w:tab w:val="right" w:pos="9355"/>
      </w:tabs>
    </w:pPr>
  </w:style>
  <w:style w:type="paragraph" w:styleId="a5">
    <w:name w:val="footer"/>
    <w:basedOn w:val="a"/>
    <w:semiHidden/>
    <w:pPr>
      <w:tabs>
        <w:tab w:val="center" w:pos="4677"/>
        <w:tab w:val="right" w:pos="9355"/>
      </w:tabs>
    </w:pPr>
  </w:style>
  <w:style w:type="character" w:styleId="a6">
    <w:name w:val="page number"/>
    <w:basedOn w:val="a0"/>
    <w:semiHidden/>
  </w:style>
  <w:style w:type="paragraph" w:customStyle="1" w:styleId="Normal1">
    <w:name w:val="Normal1"/>
    <w:pPr>
      <w:widowControl w:val="0"/>
    </w:pPr>
  </w:style>
  <w:style w:type="paragraph" w:customStyle="1" w:styleId="11">
    <w:name w:val="Текст выноски1"/>
    <w:basedOn w:val="a"/>
    <w:semiHidden/>
    <w:rPr>
      <w:rFonts w:ascii="Tahoma" w:hAnsi="Tahoma" w:cs="Tahoma"/>
      <w:sz w:val="16"/>
      <w:szCs w:val="16"/>
    </w:rPr>
  </w:style>
  <w:style w:type="paragraph" w:customStyle="1" w:styleId="a7">
    <w:name w:val="Знак Знак Знак Знак Знак Знак"/>
    <w:basedOn w:val="a"/>
    <w:autoRedefine/>
    <w:pPr>
      <w:suppressAutoHyphens/>
      <w:spacing w:after="160" w:line="360" w:lineRule="auto"/>
      <w:jc w:val="center"/>
    </w:pPr>
    <w:rPr>
      <w:sz w:val="22"/>
      <w:szCs w:val="22"/>
      <w:lang w:eastAsia="ar-SA"/>
    </w:rPr>
  </w:style>
  <w:style w:type="paragraph" w:customStyle="1" w:styleId="21">
    <w:name w:val="Знак Знак Знак Знак Знак Знак2"/>
    <w:basedOn w:val="a"/>
    <w:autoRedefine/>
    <w:pPr>
      <w:spacing w:after="160" w:line="360" w:lineRule="auto"/>
      <w:jc w:val="center"/>
    </w:pPr>
    <w:rPr>
      <w:sz w:val="22"/>
      <w:szCs w:val="22"/>
    </w:rPr>
  </w:style>
  <w:style w:type="paragraph" w:styleId="a8">
    <w:name w:val="Body Text Indent"/>
    <w:basedOn w:val="a"/>
    <w:semiHidden/>
    <w:pPr>
      <w:jc w:val="both"/>
    </w:pPr>
    <w:rPr>
      <w:rFonts w:ascii="Bookman Old Style KK EK" w:hAnsi="Bookman Old Style KK EK"/>
      <w:i/>
      <w:iCs/>
      <w:sz w:val="28"/>
      <w:szCs w:val="28"/>
      <w:lang w:val="be-BY" w:eastAsia="en-US"/>
    </w:rPr>
  </w:style>
  <w:style w:type="paragraph" w:styleId="31">
    <w:name w:val="Body Text 3"/>
    <w:basedOn w:val="a"/>
    <w:semiHidden/>
    <w:pPr>
      <w:ind w:right="57"/>
      <w:jc w:val="both"/>
    </w:pPr>
    <w:rPr>
      <w:sz w:val="28"/>
      <w:szCs w:val="28"/>
    </w:rPr>
  </w:style>
  <w:style w:type="paragraph" w:styleId="22">
    <w:name w:val="Body Text Indent 2"/>
    <w:basedOn w:val="a"/>
    <w:semiHidden/>
    <w:pPr>
      <w:autoSpaceDE w:val="0"/>
      <w:autoSpaceDN w:val="0"/>
      <w:adjustRightInd w:val="0"/>
      <w:ind w:left="360"/>
    </w:pPr>
    <w:rPr>
      <w:sz w:val="24"/>
      <w:szCs w:val="24"/>
    </w:rPr>
  </w:style>
  <w:style w:type="paragraph" w:customStyle="1" w:styleId="USRALblNormal">
    <w:name w:val="USRA Lbl Normal"/>
    <w:rsid w:val="004E3B2C"/>
    <w:pPr>
      <w:ind w:left="720"/>
      <w:jc w:val="both"/>
    </w:pPr>
    <w:rPr>
      <w:sz w:val="24"/>
      <w:szCs w:val="24"/>
      <w:lang w:val="en-GB" w:eastAsia="en-US"/>
    </w:rPr>
  </w:style>
  <w:style w:type="paragraph" w:customStyle="1" w:styleId="A-TableText">
    <w:name w:val="A-Table Text"/>
    <w:rsid w:val="00493411"/>
    <w:pPr>
      <w:spacing w:before="60" w:after="60"/>
    </w:pPr>
    <w:rPr>
      <w:sz w:val="22"/>
      <w:szCs w:val="22"/>
      <w:lang w:val="en-GB" w:eastAsia="en-US"/>
    </w:rPr>
  </w:style>
  <w:style w:type="paragraph" w:styleId="a9">
    <w:name w:val="Balloon Text"/>
    <w:basedOn w:val="a"/>
    <w:link w:val="aa"/>
    <w:uiPriority w:val="99"/>
    <w:semiHidden/>
    <w:unhideWhenUsed/>
    <w:rsid w:val="00ED26AB"/>
    <w:pPr>
      <w:widowControl w:val="0"/>
      <w:autoSpaceDE w:val="0"/>
      <w:autoSpaceDN w:val="0"/>
      <w:adjustRightInd w:val="0"/>
    </w:pPr>
    <w:rPr>
      <w:rFonts w:ascii="Tahoma" w:hAnsi="Tahoma"/>
      <w:sz w:val="16"/>
      <w:szCs w:val="16"/>
    </w:rPr>
  </w:style>
  <w:style w:type="character" w:customStyle="1" w:styleId="aa">
    <w:name w:val="Текст выноски Знак"/>
    <w:link w:val="a9"/>
    <w:uiPriority w:val="99"/>
    <w:semiHidden/>
    <w:rsid w:val="00ED26AB"/>
    <w:rPr>
      <w:rFonts w:ascii="Tahoma" w:hAnsi="Tahoma" w:cs="Tahoma"/>
      <w:sz w:val="16"/>
      <w:szCs w:val="16"/>
      <w:lang w:val="ru-RU" w:eastAsia="ru-RU"/>
    </w:rPr>
  </w:style>
  <w:style w:type="character" w:customStyle="1" w:styleId="hps">
    <w:name w:val="hps"/>
    <w:basedOn w:val="a0"/>
    <w:rsid w:val="00BA7530"/>
  </w:style>
  <w:style w:type="character" w:customStyle="1" w:styleId="10">
    <w:name w:val="Заголовок 1 Знак"/>
    <w:link w:val="1"/>
    <w:rsid w:val="00CD4EB9"/>
    <w:rPr>
      <w:sz w:val="28"/>
      <w:lang w:val="ru-RU" w:eastAsia="ru-RU"/>
    </w:rPr>
  </w:style>
  <w:style w:type="character" w:styleId="ab">
    <w:name w:val="Hyperlink"/>
    <w:uiPriority w:val="99"/>
    <w:unhideWhenUsed/>
    <w:rsid w:val="00CD4EB9"/>
    <w:rPr>
      <w:color w:val="0000FF"/>
      <w:u w:val="single"/>
    </w:rPr>
  </w:style>
  <w:style w:type="paragraph" w:styleId="ac">
    <w:name w:val="Normal (Web)"/>
    <w:basedOn w:val="a"/>
    <w:uiPriority w:val="99"/>
    <w:unhideWhenUsed/>
    <w:rsid w:val="00F718E5"/>
    <w:pPr>
      <w:spacing w:before="100" w:beforeAutospacing="1" w:after="100" w:afterAutospacing="1"/>
    </w:pPr>
    <w:rPr>
      <w:sz w:val="24"/>
      <w:szCs w:val="24"/>
      <w:lang w:val="en-US" w:eastAsia="en-US"/>
    </w:rPr>
  </w:style>
  <w:style w:type="character" w:customStyle="1" w:styleId="apple-converted-space">
    <w:name w:val="apple-converted-space"/>
    <w:rsid w:val="00F718E5"/>
  </w:style>
  <w:style w:type="character" w:customStyle="1" w:styleId="30">
    <w:name w:val="Заголовок 3 Знак"/>
    <w:link w:val="3"/>
    <w:rsid w:val="00E721CC"/>
    <w:rPr>
      <w:b/>
      <w:sz w:val="28"/>
      <w:lang w:val="en-US"/>
    </w:rPr>
  </w:style>
  <w:style w:type="character" w:styleId="ad">
    <w:name w:val="annotation reference"/>
    <w:uiPriority w:val="99"/>
    <w:semiHidden/>
    <w:unhideWhenUsed/>
    <w:rsid w:val="00715643"/>
    <w:rPr>
      <w:sz w:val="16"/>
      <w:szCs w:val="16"/>
    </w:rPr>
  </w:style>
  <w:style w:type="paragraph" w:styleId="ae">
    <w:name w:val="annotation text"/>
    <w:basedOn w:val="a"/>
    <w:link w:val="af"/>
    <w:uiPriority w:val="99"/>
    <w:semiHidden/>
    <w:unhideWhenUsed/>
    <w:rsid w:val="00715643"/>
  </w:style>
  <w:style w:type="character" w:customStyle="1" w:styleId="af">
    <w:name w:val="Текст примечания Знак"/>
    <w:basedOn w:val="a0"/>
    <w:link w:val="ae"/>
    <w:uiPriority w:val="99"/>
    <w:semiHidden/>
    <w:rsid w:val="00715643"/>
  </w:style>
  <w:style w:type="paragraph" w:styleId="af0">
    <w:name w:val="annotation subject"/>
    <w:basedOn w:val="ae"/>
    <w:next w:val="ae"/>
    <w:link w:val="af1"/>
    <w:uiPriority w:val="99"/>
    <w:semiHidden/>
    <w:unhideWhenUsed/>
    <w:rsid w:val="00715643"/>
    <w:rPr>
      <w:b/>
      <w:bCs/>
    </w:rPr>
  </w:style>
  <w:style w:type="character" w:customStyle="1" w:styleId="af1">
    <w:name w:val="Тема примечания Знак"/>
    <w:link w:val="af0"/>
    <w:uiPriority w:val="99"/>
    <w:semiHidden/>
    <w:rsid w:val="00715643"/>
    <w:rPr>
      <w:b/>
      <w:bCs/>
    </w:rPr>
  </w:style>
  <w:style w:type="paragraph" w:styleId="af2">
    <w:name w:val="No Spacing"/>
    <w:uiPriority w:val="1"/>
    <w:qFormat/>
    <w:rsid w:val="003C3F60"/>
    <w:rPr>
      <w:rFonts w:ascii="Calibri" w:eastAsia="Calibri" w:hAnsi="Calibri"/>
      <w:sz w:val="22"/>
      <w:szCs w:val="22"/>
      <w:lang w:eastAsia="en-US"/>
    </w:rPr>
  </w:style>
  <w:style w:type="character" w:customStyle="1" w:styleId="UnresolvedMention1">
    <w:name w:val="Unresolved Mention1"/>
    <w:uiPriority w:val="99"/>
    <w:semiHidden/>
    <w:unhideWhenUsed/>
    <w:rsid w:val="00321FFA"/>
    <w:rPr>
      <w:color w:val="605E5C"/>
      <w:shd w:val="clear" w:color="auto" w:fill="E1DFDD"/>
    </w:rPr>
  </w:style>
  <w:style w:type="paragraph" w:styleId="af3">
    <w:name w:val="List Paragraph"/>
    <w:basedOn w:val="a"/>
    <w:uiPriority w:val="1"/>
    <w:qFormat/>
    <w:rsid w:val="008C4188"/>
    <w:pPr>
      <w:spacing w:after="200" w:line="276" w:lineRule="auto"/>
      <w:ind w:left="720"/>
    </w:pPr>
    <w:rPr>
      <w:rFonts w:ascii="Calibri" w:hAnsi="Calibri"/>
      <w:sz w:val="22"/>
      <w:szCs w:val="22"/>
      <w:lang w:val="en-GB" w:eastAsia="en-GB"/>
    </w:rPr>
  </w:style>
  <w:style w:type="paragraph" w:customStyle="1" w:styleId="ConsPlusNormal">
    <w:name w:val="ConsPlusNormal"/>
    <w:rsid w:val="00280D80"/>
    <w:pPr>
      <w:widowControl w:val="0"/>
      <w:autoSpaceDE w:val="0"/>
      <w:autoSpaceDN w:val="0"/>
      <w:adjustRightInd w:val="0"/>
    </w:pPr>
    <w:rPr>
      <w:rFonts w:ascii="Arial" w:eastAsiaTheme="minorEastAsia" w:hAnsi="Arial" w:cs="Arial"/>
    </w:rPr>
  </w:style>
  <w:style w:type="table" w:styleId="af4">
    <w:name w:val="Table Grid"/>
    <w:basedOn w:val="a1"/>
    <w:uiPriority w:val="39"/>
    <w:rsid w:val="001C730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769157">
      <w:bodyDiv w:val="1"/>
      <w:marLeft w:val="0"/>
      <w:marRight w:val="0"/>
      <w:marTop w:val="0"/>
      <w:marBottom w:val="0"/>
      <w:divBdr>
        <w:top w:val="none" w:sz="0" w:space="0" w:color="auto"/>
        <w:left w:val="none" w:sz="0" w:space="0" w:color="auto"/>
        <w:bottom w:val="none" w:sz="0" w:space="0" w:color="auto"/>
        <w:right w:val="none" w:sz="0" w:space="0" w:color="auto"/>
      </w:divBdr>
    </w:div>
    <w:div w:id="50786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dda.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A0327-8EE1-4AC9-AF7C-DC3140397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17</Pages>
  <Words>5310</Words>
  <Characters>30272</Characters>
  <Application>Microsoft Office Word</Application>
  <DocSecurity>0</DocSecurity>
  <Lines>252</Lines>
  <Paragraphs>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УТВЕРЖДЕНА</vt:lpstr>
      <vt:lpstr>УТВЕРЖДЕНА</vt:lpstr>
    </vt:vector>
  </TitlesOfParts>
  <Company>AstraZeneca</Company>
  <LinksUpToDate>false</LinksUpToDate>
  <CharactersWithSpaces>35511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тесм</dc:creator>
  <cp:lastModifiedBy>Коранова Толганай Сабыровна</cp:lastModifiedBy>
  <cp:revision>71</cp:revision>
  <cp:lastPrinted>2018-03-14T04:03:00Z</cp:lastPrinted>
  <dcterms:created xsi:type="dcterms:W3CDTF">2022-09-26T03:00:00Z</dcterms:created>
  <dcterms:modified xsi:type="dcterms:W3CDTF">2023-01-11T11:14:00Z</dcterms:modified>
</cp:coreProperties>
</file>