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4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784"/>
        <w:gridCol w:w="540"/>
        <w:gridCol w:w="4320"/>
      </w:tblGrid>
      <w:tr w:rsidR="003477FE" w:rsidRPr="0093793E" w:rsidTr="00D57AD5">
        <w:tc>
          <w:tcPr>
            <w:tcW w:w="4784" w:type="dxa"/>
          </w:tcPr>
          <w:p w:rsidR="003477FE" w:rsidRPr="0093793E" w:rsidRDefault="003477FE" w:rsidP="00D57AD5">
            <w:pPr>
              <w:keepNext/>
              <w:outlineLvl w:val="4"/>
              <w:rPr>
                <w:b/>
                <w:bCs/>
                <w:spacing w:val="-4"/>
                <w:sz w:val="28"/>
                <w:szCs w:val="28"/>
                <w:lang w:val="kk-KZ" w:eastAsia="ru-RU"/>
              </w:rPr>
            </w:pPr>
          </w:p>
        </w:tc>
        <w:tc>
          <w:tcPr>
            <w:tcW w:w="540" w:type="dxa"/>
          </w:tcPr>
          <w:p w:rsidR="003477FE" w:rsidRPr="0093793E" w:rsidRDefault="003477FE" w:rsidP="00D57AD5">
            <w:pPr>
              <w:keepNext/>
              <w:jc w:val="center"/>
              <w:outlineLvl w:val="4"/>
              <w:rPr>
                <w:b/>
                <w:bCs/>
                <w:spacing w:val="-4"/>
                <w:sz w:val="28"/>
                <w:szCs w:val="28"/>
                <w:lang w:val="kk-KZ" w:eastAsia="ru-RU"/>
              </w:rPr>
            </w:pPr>
          </w:p>
        </w:tc>
        <w:tc>
          <w:tcPr>
            <w:tcW w:w="4320" w:type="dxa"/>
          </w:tcPr>
          <w:p w:rsidR="003477FE" w:rsidRPr="0093793E" w:rsidRDefault="003477FE" w:rsidP="00D57AD5">
            <w:pPr>
              <w:keepNext/>
              <w:outlineLvl w:val="4"/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</w:pPr>
            <w:r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>«Қазақстан Республикасы</w:t>
            </w:r>
          </w:p>
          <w:p w:rsidR="003477FE" w:rsidRPr="0093793E" w:rsidRDefault="003477FE" w:rsidP="00D57AD5">
            <w:pPr>
              <w:keepNext/>
              <w:outlineLvl w:val="4"/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</w:pPr>
            <w:r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>Денсаулық сақтау министрлігі</w:t>
            </w:r>
          </w:p>
          <w:p w:rsidR="003477FE" w:rsidRPr="0093793E" w:rsidRDefault="003477FE" w:rsidP="00D57AD5">
            <w:pPr>
              <w:keepNext/>
              <w:outlineLvl w:val="4"/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</w:pPr>
            <w:r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 xml:space="preserve">Медициналық және </w:t>
            </w:r>
          </w:p>
          <w:p w:rsidR="003477FE" w:rsidRPr="0093793E" w:rsidRDefault="003477FE" w:rsidP="00D57AD5">
            <w:pPr>
              <w:keepNext/>
              <w:outlineLvl w:val="4"/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</w:pPr>
            <w:r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>фармацевтикалық бақылау комитеті» РММ төрағасының</w:t>
            </w:r>
          </w:p>
          <w:p w:rsidR="003477FE" w:rsidRPr="00332736" w:rsidRDefault="0058152C" w:rsidP="00D57AD5">
            <w:pPr>
              <w:keepNext/>
              <w:outlineLvl w:val="4"/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</w:pPr>
            <w:r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>20</w:t>
            </w:r>
            <w:r w:rsidRPr="00332736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>__</w:t>
            </w:r>
            <w:r w:rsidR="001A4000"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 xml:space="preserve"> </w:t>
            </w:r>
            <w:r w:rsidR="003477FE"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 xml:space="preserve">ж. </w:t>
            </w:r>
            <w:r w:rsidRPr="00332736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>«__» ___________</w:t>
            </w:r>
          </w:p>
          <w:p w:rsidR="003477FE" w:rsidRPr="0093793E" w:rsidRDefault="003477FE" w:rsidP="00D57AD5">
            <w:pPr>
              <w:keepNext/>
              <w:outlineLvl w:val="4"/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</w:pPr>
            <w:r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>№</w:t>
            </w:r>
            <w:r w:rsidR="001A4000"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 xml:space="preserve"> </w:t>
            </w:r>
            <w:r w:rsidR="0058152C">
              <w:rPr>
                <w:bCs/>
                <w:iCs/>
                <w:spacing w:val="-4"/>
                <w:sz w:val="28"/>
                <w:szCs w:val="28"/>
                <w:lang w:eastAsia="ru-RU"/>
              </w:rPr>
              <w:t>_________</w:t>
            </w:r>
            <w:r w:rsidR="00370753">
              <w:rPr>
                <w:bCs/>
                <w:iCs/>
                <w:spacing w:val="-4"/>
                <w:sz w:val="28"/>
                <w:szCs w:val="28"/>
                <w:lang w:eastAsia="ru-RU"/>
              </w:rPr>
              <w:t xml:space="preserve"> </w:t>
            </w:r>
            <w:r w:rsidRPr="0093793E">
              <w:rPr>
                <w:bCs/>
                <w:iCs/>
                <w:spacing w:val="-4"/>
                <w:sz w:val="28"/>
                <w:szCs w:val="28"/>
                <w:lang w:val="kk-KZ" w:eastAsia="ru-RU"/>
              </w:rPr>
              <w:t>бұйрығымен</w:t>
            </w:r>
          </w:p>
          <w:p w:rsidR="003477FE" w:rsidRPr="0093793E" w:rsidRDefault="003477FE" w:rsidP="00D57AD5">
            <w:pPr>
              <w:keepNext/>
              <w:outlineLvl w:val="4"/>
              <w:rPr>
                <w:b/>
                <w:bCs/>
                <w:spacing w:val="-4"/>
                <w:sz w:val="28"/>
                <w:szCs w:val="28"/>
                <w:lang w:val="kk-KZ" w:eastAsia="ru-RU"/>
              </w:rPr>
            </w:pPr>
            <w:r w:rsidRPr="0093793E">
              <w:rPr>
                <w:b/>
                <w:bCs/>
                <w:iCs/>
                <w:spacing w:val="-4"/>
                <w:sz w:val="28"/>
                <w:szCs w:val="28"/>
                <w:lang w:val="kk-KZ" w:eastAsia="ru-RU"/>
              </w:rPr>
              <w:t>БЕКІТІЛГЕН</w:t>
            </w:r>
            <w:r w:rsidRPr="0093793E">
              <w:rPr>
                <w:b/>
                <w:bCs/>
                <w:spacing w:val="-4"/>
                <w:sz w:val="28"/>
                <w:szCs w:val="28"/>
                <w:lang w:val="kk-KZ" w:eastAsia="ru-RU"/>
              </w:rPr>
              <w:t xml:space="preserve"> </w:t>
            </w:r>
          </w:p>
        </w:tc>
      </w:tr>
    </w:tbl>
    <w:p w:rsidR="003477FE" w:rsidRPr="0093793E" w:rsidRDefault="003477FE" w:rsidP="003477FE">
      <w:pPr>
        <w:keepNext/>
        <w:jc w:val="center"/>
        <w:outlineLvl w:val="4"/>
        <w:rPr>
          <w:b/>
          <w:bCs/>
          <w:spacing w:val="-4"/>
          <w:sz w:val="28"/>
          <w:szCs w:val="28"/>
          <w:lang w:val="kk-KZ" w:eastAsia="ru-RU"/>
        </w:rPr>
      </w:pPr>
      <w:r w:rsidRPr="0093793E">
        <w:rPr>
          <w:b/>
          <w:bCs/>
          <w:spacing w:val="-4"/>
          <w:sz w:val="28"/>
          <w:szCs w:val="28"/>
          <w:lang w:val="kk-KZ" w:eastAsia="ru-RU"/>
        </w:rPr>
        <w:tab/>
      </w:r>
    </w:p>
    <w:p w:rsidR="003477FE" w:rsidRPr="0093793E" w:rsidRDefault="003477FE" w:rsidP="003477FE">
      <w:pPr>
        <w:jc w:val="center"/>
        <w:rPr>
          <w:b/>
          <w:bCs/>
          <w:spacing w:val="-4"/>
          <w:sz w:val="28"/>
          <w:szCs w:val="28"/>
          <w:lang w:val="kk-KZ" w:eastAsia="ru-RU"/>
        </w:rPr>
      </w:pPr>
      <w:r w:rsidRPr="0093793E">
        <w:rPr>
          <w:b/>
          <w:bCs/>
          <w:spacing w:val="-4"/>
          <w:sz w:val="28"/>
          <w:szCs w:val="28"/>
          <w:lang w:val="kk-KZ" w:eastAsia="ru-RU"/>
        </w:rPr>
        <w:t xml:space="preserve">Дәрілік </w:t>
      </w:r>
      <w:r w:rsidRPr="0093793E">
        <w:rPr>
          <w:b/>
          <w:bCs/>
          <w:spacing w:val="-4"/>
          <w:sz w:val="28"/>
          <w:szCs w:val="28"/>
          <w:lang w:eastAsia="ru-RU"/>
        </w:rPr>
        <w:t>препарат</w:t>
      </w:r>
      <w:r w:rsidRPr="0093793E">
        <w:rPr>
          <w:b/>
          <w:bCs/>
          <w:spacing w:val="-4"/>
          <w:sz w:val="28"/>
          <w:szCs w:val="28"/>
          <w:lang w:val="kk-KZ" w:eastAsia="ru-RU"/>
        </w:rPr>
        <w:t>ты медициналық қолдану</w:t>
      </w:r>
    </w:p>
    <w:p w:rsidR="003477FE" w:rsidRPr="0093793E" w:rsidRDefault="003477FE" w:rsidP="003477FE">
      <w:pPr>
        <w:jc w:val="center"/>
        <w:rPr>
          <w:b/>
          <w:bCs/>
          <w:spacing w:val="-4"/>
          <w:sz w:val="28"/>
          <w:szCs w:val="28"/>
          <w:lang w:val="kk-KZ" w:eastAsia="ru-RU"/>
        </w:rPr>
      </w:pPr>
      <w:r w:rsidRPr="0093793E">
        <w:rPr>
          <w:b/>
          <w:bCs/>
          <w:spacing w:val="-4"/>
          <w:sz w:val="28"/>
          <w:szCs w:val="28"/>
          <w:lang w:val="kk-KZ" w:eastAsia="ru-RU"/>
        </w:rPr>
        <w:t>жөніндегі нұсқаулық (Қосымша парақ)</w:t>
      </w:r>
    </w:p>
    <w:p w:rsidR="003477FE" w:rsidRPr="0093793E" w:rsidRDefault="003477FE" w:rsidP="003477FE">
      <w:pPr>
        <w:rPr>
          <w:bCs/>
          <w:spacing w:val="-4"/>
          <w:sz w:val="28"/>
          <w:szCs w:val="28"/>
          <w:lang w:val="kk-KZ" w:eastAsia="ru-RU"/>
        </w:rPr>
      </w:pPr>
    </w:p>
    <w:p w:rsidR="003477FE" w:rsidRPr="0093793E" w:rsidRDefault="003477FE" w:rsidP="003477FE">
      <w:pPr>
        <w:rPr>
          <w:b/>
          <w:bCs/>
          <w:spacing w:val="-4"/>
          <w:sz w:val="28"/>
          <w:szCs w:val="28"/>
          <w:lang w:val="kk-KZ" w:eastAsia="ru-RU"/>
        </w:rPr>
      </w:pPr>
      <w:r w:rsidRPr="0093793E">
        <w:rPr>
          <w:b/>
          <w:bCs/>
          <w:spacing w:val="-4"/>
          <w:sz w:val="28"/>
          <w:szCs w:val="28"/>
          <w:lang w:val="kk-KZ" w:eastAsia="ru-RU"/>
        </w:rPr>
        <w:t>Саудалық атауы</w:t>
      </w:r>
    </w:p>
    <w:p w:rsidR="00424DDB" w:rsidRPr="00424DDB" w:rsidRDefault="00424DDB" w:rsidP="00424DDB">
      <w:pPr>
        <w:jc w:val="both"/>
        <w:rPr>
          <w:spacing w:val="-4"/>
          <w:sz w:val="28"/>
          <w:szCs w:val="28"/>
          <w:lang w:val="ru-RU"/>
        </w:rPr>
      </w:pPr>
      <w:r w:rsidRPr="00424DDB">
        <w:rPr>
          <w:bCs/>
          <w:spacing w:val="-4"/>
          <w:sz w:val="28"/>
          <w:szCs w:val="28"/>
          <w:lang w:val="ru-RU"/>
        </w:rPr>
        <w:t>[</w:t>
      </w:r>
      <w:r w:rsidRPr="00424DDB">
        <w:rPr>
          <w:bCs/>
          <w:spacing w:val="-4"/>
          <w:sz w:val="28"/>
          <w:szCs w:val="28"/>
          <w:lang w:val="kk-KZ"/>
        </w:rPr>
        <w:t>САУДАЛЫҚ АТАУЫ</w:t>
      </w:r>
      <w:r w:rsidRPr="00424DDB">
        <w:rPr>
          <w:bCs/>
          <w:spacing w:val="-4"/>
          <w:sz w:val="28"/>
          <w:szCs w:val="28"/>
          <w:lang w:val="ru-RU"/>
        </w:rPr>
        <w:t>]</w:t>
      </w:r>
    </w:p>
    <w:p w:rsidR="008F16B4" w:rsidRPr="0093793E" w:rsidRDefault="008F16B4" w:rsidP="00BF27C5">
      <w:pPr>
        <w:jc w:val="both"/>
        <w:rPr>
          <w:b/>
          <w:spacing w:val="-4"/>
          <w:sz w:val="28"/>
          <w:szCs w:val="28"/>
          <w:lang w:val="ru-RU" w:eastAsia="ru-RU"/>
        </w:rPr>
      </w:pP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  <w:bookmarkStart w:id="0" w:name="OCRUncertain022"/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t xml:space="preserve">Халықаралық патенттелмеген атауы </w:t>
      </w:r>
    </w:p>
    <w:p w:rsidR="008F16B4" w:rsidRPr="0093793E" w:rsidRDefault="008F16B4" w:rsidP="008F16B4">
      <w:pPr>
        <w:jc w:val="both"/>
        <w:rPr>
          <w:spacing w:val="-4"/>
          <w:sz w:val="28"/>
          <w:szCs w:val="28"/>
          <w:lang w:val="kk-KZ"/>
        </w:rPr>
      </w:pPr>
      <w:r w:rsidRPr="0093793E">
        <w:rPr>
          <w:spacing w:val="-4"/>
          <w:sz w:val="28"/>
          <w:szCs w:val="28"/>
          <w:lang w:val="kk-KZ"/>
        </w:rPr>
        <w:t>Микофенол қышқылы</w:t>
      </w: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b/>
          <w:color w:val="000000"/>
          <w:spacing w:val="-4"/>
          <w:sz w:val="28"/>
          <w:szCs w:val="28"/>
          <w:lang w:val="kk-KZ"/>
        </w:rPr>
      </w:pP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t>Дәрілік түрі, дозасы</w:t>
      </w:r>
    </w:p>
    <w:p w:rsidR="008F16B4" w:rsidRPr="00424DDB" w:rsidRDefault="008F16B4" w:rsidP="008F16B4">
      <w:pPr>
        <w:rPr>
          <w:spacing w:val="-4"/>
          <w:sz w:val="28"/>
          <w:szCs w:val="28"/>
          <w:lang w:val="kk-KZ"/>
        </w:rPr>
      </w:pPr>
      <w:r w:rsidRPr="00424DDB">
        <w:rPr>
          <w:spacing w:val="-4"/>
          <w:sz w:val="28"/>
          <w:szCs w:val="28"/>
          <w:lang w:val="kk-KZ"/>
        </w:rPr>
        <w:t>Капсулалар</w:t>
      </w:r>
      <w:r w:rsidR="00183B66" w:rsidRPr="00424DDB">
        <w:rPr>
          <w:spacing w:val="-4"/>
          <w:sz w:val="28"/>
          <w:szCs w:val="28"/>
          <w:lang w:val="kk-KZ"/>
        </w:rPr>
        <w:t>,</w:t>
      </w:r>
      <w:r w:rsidRPr="00424DDB">
        <w:rPr>
          <w:spacing w:val="-4"/>
          <w:sz w:val="28"/>
          <w:szCs w:val="28"/>
          <w:lang w:val="kk-KZ"/>
        </w:rPr>
        <w:t xml:space="preserve"> 250 мг</w:t>
      </w:r>
    </w:p>
    <w:p w:rsidR="00E91FA5" w:rsidRPr="0093793E" w:rsidRDefault="00E91FA5" w:rsidP="00BF27C5">
      <w:pPr>
        <w:jc w:val="both"/>
        <w:rPr>
          <w:b/>
          <w:spacing w:val="-4"/>
          <w:sz w:val="28"/>
          <w:szCs w:val="28"/>
          <w:lang w:val="kk-KZ" w:eastAsia="ru-RU"/>
        </w:rPr>
      </w:pPr>
    </w:p>
    <w:bookmarkEnd w:id="0"/>
    <w:p w:rsidR="005525E3" w:rsidRPr="0093793E" w:rsidRDefault="005525E3" w:rsidP="005525E3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t xml:space="preserve">Фармакотерапиялық тобы </w:t>
      </w: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424DDB">
        <w:rPr>
          <w:rFonts w:ascii="Times New Roman" w:hAnsi="Times New Roman"/>
          <w:spacing w:val="-4"/>
          <w:sz w:val="28"/>
          <w:szCs w:val="28"/>
          <w:shd w:val="clear" w:color="auto" w:fill="FFFFFF"/>
          <w:lang w:val="kk-KZ"/>
        </w:rPr>
        <w:t>Антинеопластикалық және иммуномодуляциялайтын препараттар</w:t>
      </w:r>
      <w:r w:rsidRPr="0093793E">
        <w:rPr>
          <w:rFonts w:ascii="Times New Roman" w:hAnsi="Times New Roman"/>
          <w:spacing w:val="-4"/>
          <w:sz w:val="28"/>
          <w:szCs w:val="28"/>
          <w:shd w:val="clear" w:color="auto" w:fill="FFFFFF"/>
          <w:lang w:val="kk-KZ"/>
        </w:rPr>
        <w:t>.</w:t>
      </w:r>
      <w:r w:rsidR="004C7F6F" w:rsidRPr="0093793E">
        <w:rPr>
          <w:rFonts w:ascii="Times New Roman" w:hAnsi="Times New Roman"/>
          <w:color w:val="333333"/>
          <w:spacing w:val="-4"/>
          <w:sz w:val="28"/>
          <w:szCs w:val="28"/>
          <w:shd w:val="clear" w:color="auto" w:fill="FFFFFF"/>
          <w:lang w:val="kk-KZ"/>
        </w:rPr>
        <w:t xml:space="preserve"> </w:t>
      </w:r>
      <w:r w:rsidR="00667A11" w:rsidRPr="0093793E">
        <w:rPr>
          <w:rFonts w:ascii="Times New Roman" w:hAnsi="Times New Roman"/>
          <w:spacing w:val="-4"/>
          <w:sz w:val="28"/>
          <w:szCs w:val="28"/>
        </w:rPr>
        <w:t>Иммуносупрессан</w:t>
      </w:r>
      <w:r w:rsidR="00667A11" w:rsidRPr="0093793E">
        <w:rPr>
          <w:rFonts w:ascii="Times New Roman" w:hAnsi="Times New Roman"/>
          <w:spacing w:val="-4"/>
          <w:sz w:val="28"/>
          <w:szCs w:val="28"/>
          <w:lang w:val="kk-KZ"/>
        </w:rPr>
        <w:t>ттар</w:t>
      </w:r>
      <w:r w:rsidR="008F16B4" w:rsidRPr="0093793E">
        <w:rPr>
          <w:rFonts w:ascii="Times New Roman" w:hAnsi="Times New Roman"/>
          <w:spacing w:val="-4"/>
          <w:sz w:val="28"/>
          <w:szCs w:val="28"/>
        </w:rPr>
        <w:t>. Селектив</w:t>
      </w:r>
      <w:r w:rsidR="008F16B4" w:rsidRPr="0093793E">
        <w:rPr>
          <w:rFonts w:ascii="Times New Roman" w:hAnsi="Times New Roman"/>
          <w:spacing w:val="-4"/>
          <w:sz w:val="28"/>
          <w:szCs w:val="28"/>
          <w:lang w:val="kk-KZ"/>
        </w:rPr>
        <w:t>ті и</w:t>
      </w:r>
      <w:r w:rsidR="008F16B4" w:rsidRPr="0093793E">
        <w:rPr>
          <w:rFonts w:ascii="Times New Roman" w:hAnsi="Times New Roman"/>
          <w:spacing w:val="-4"/>
          <w:sz w:val="28"/>
          <w:szCs w:val="28"/>
        </w:rPr>
        <w:t>ммуносупрессант</w:t>
      </w:r>
      <w:r w:rsidR="008F16B4" w:rsidRPr="0093793E">
        <w:rPr>
          <w:rFonts w:ascii="Times New Roman" w:hAnsi="Times New Roman"/>
          <w:spacing w:val="-4"/>
          <w:sz w:val="28"/>
          <w:szCs w:val="28"/>
          <w:lang w:val="kk-KZ"/>
        </w:rPr>
        <w:t>тар</w:t>
      </w:r>
      <w:r w:rsidR="008F16B4" w:rsidRPr="0093793E">
        <w:rPr>
          <w:rFonts w:ascii="Times New Roman" w:hAnsi="Times New Roman"/>
          <w:spacing w:val="-4"/>
          <w:sz w:val="28"/>
          <w:szCs w:val="28"/>
        </w:rPr>
        <w:t xml:space="preserve">. Микофенол </w:t>
      </w:r>
      <w:r w:rsidR="008F16B4" w:rsidRPr="0093793E">
        <w:rPr>
          <w:rFonts w:ascii="Times New Roman" w:hAnsi="Times New Roman"/>
          <w:spacing w:val="-4"/>
          <w:sz w:val="28"/>
          <w:szCs w:val="28"/>
          <w:lang w:val="kk-KZ"/>
        </w:rPr>
        <w:t>қышқылы</w:t>
      </w:r>
      <w:r w:rsidR="008F16B4" w:rsidRPr="0093793E">
        <w:rPr>
          <w:rFonts w:ascii="Times New Roman" w:hAnsi="Times New Roman"/>
          <w:spacing w:val="-4"/>
          <w:sz w:val="28"/>
          <w:szCs w:val="28"/>
        </w:rPr>
        <w:t>.</w:t>
      </w: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spacing w:val="-4"/>
          <w:sz w:val="28"/>
          <w:szCs w:val="28"/>
          <w:lang w:val="kk-KZ"/>
        </w:rPr>
        <w:t xml:space="preserve">АТХ коды </w:t>
      </w:r>
      <w:r w:rsidR="008F16B4" w:rsidRPr="0093793E">
        <w:rPr>
          <w:rFonts w:ascii="Times New Roman" w:hAnsi="Times New Roman"/>
          <w:spacing w:val="-4"/>
          <w:sz w:val="28"/>
          <w:szCs w:val="28"/>
          <w:lang w:val="kk-KZ"/>
        </w:rPr>
        <w:t>L04AA06</w:t>
      </w: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b/>
          <w:bCs/>
          <w:spacing w:val="-4"/>
          <w:sz w:val="28"/>
          <w:szCs w:val="28"/>
          <w:lang w:val="kk-KZ"/>
        </w:rPr>
      </w:pP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color w:val="000000"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bCs/>
          <w:spacing w:val="-4"/>
          <w:sz w:val="28"/>
          <w:szCs w:val="28"/>
          <w:lang w:val="kk-KZ"/>
        </w:rPr>
        <w:t>Қолданылуы</w:t>
      </w:r>
      <w:r w:rsidRPr="0093793E">
        <w:rPr>
          <w:rFonts w:ascii="Times New Roman" w:hAnsi="Times New Roman"/>
          <w:color w:val="000000"/>
          <w:spacing w:val="-4"/>
          <w:sz w:val="28"/>
          <w:szCs w:val="28"/>
          <w:lang w:val="kk-KZ"/>
        </w:rPr>
        <w:t xml:space="preserve"> </w:t>
      </w:r>
    </w:p>
    <w:p w:rsidR="00762696" w:rsidRPr="00543E9B" w:rsidRDefault="00424DDB" w:rsidP="00762696">
      <w:pPr>
        <w:adjustRightInd/>
        <w:jc w:val="both"/>
        <w:rPr>
          <w:spacing w:val="-4"/>
          <w:sz w:val="28"/>
          <w:szCs w:val="28"/>
          <w:lang w:val="kk-KZ"/>
        </w:rPr>
      </w:pPr>
      <w:r w:rsidRPr="00424DDB">
        <w:rPr>
          <w:bCs/>
          <w:spacing w:val="-4"/>
          <w:sz w:val="28"/>
          <w:szCs w:val="28"/>
          <w:lang w:val="kk-KZ"/>
        </w:rPr>
        <w:t>[САУДАЛЫҚ АТАУЫ]</w:t>
      </w:r>
      <w:r>
        <w:rPr>
          <w:spacing w:val="-4"/>
          <w:sz w:val="28"/>
          <w:szCs w:val="28"/>
          <w:lang w:val="kk-KZ"/>
        </w:rPr>
        <w:t xml:space="preserve"> </w:t>
      </w:r>
      <w:r w:rsidR="00762696" w:rsidRPr="00424DDB">
        <w:rPr>
          <w:spacing w:val="-4"/>
          <w:sz w:val="28"/>
          <w:szCs w:val="28"/>
          <w:lang w:val="kk-KZ"/>
        </w:rPr>
        <w:t xml:space="preserve">препараты циклоспоринмен және кортикостероидтармен біріктірілімде бүйрек, жүрек немесе бауыр аллотрансплантатының жедел </w:t>
      </w:r>
      <w:r w:rsidR="00762696" w:rsidRPr="00543E9B">
        <w:rPr>
          <w:spacing w:val="-4"/>
          <w:sz w:val="28"/>
          <w:szCs w:val="28"/>
          <w:lang w:val="kk-KZ"/>
        </w:rPr>
        <w:t>қабылданбай ажырауының алдын алу үшін көрсетілген.</w:t>
      </w:r>
    </w:p>
    <w:p w:rsidR="00400FB0" w:rsidRPr="00543E9B" w:rsidRDefault="0017349A" w:rsidP="00762696">
      <w:pPr>
        <w:jc w:val="both"/>
        <w:rPr>
          <w:b/>
          <w:iCs/>
          <w:spacing w:val="-4"/>
          <w:sz w:val="28"/>
          <w:szCs w:val="28"/>
          <w:lang w:val="kk-KZ" w:eastAsia="ru-RU"/>
        </w:rPr>
      </w:pPr>
      <w:r w:rsidRPr="00543E9B">
        <w:rPr>
          <w:b/>
          <w:iCs/>
          <w:spacing w:val="-4"/>
          <w:sz w:val="28"/>
          <w:szCs w:val="28"/>
          <w:lang w:val="kk-KZ" w:eastAsia="ru-RU"/>
        </w:rPr>
        <w:t xml:space="preserve"> </w:t>
      </w:r>
    </w:p>
    <w:p w:rsidR="005525E3" w:rsidRPr="00543E9B" w:rsidRDefault="005525E3" w:rsidP="005525E3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543E9B">
        <w:rPr>
          <w:rFonts w:ascii="Times New Roman" w:hAnsi="Times New Roman"/>
          <w:b/>
          <w:spacing w:val="-4"/>
          <w:sz w:val="28"/>
          <w:szCs w:val="28"/>
          <w:lang w:val="kk-KZ"/>
        </w:rPr>
        <w:t xml:space="preserve">Қолдануды бастағанға дейін қажетті мәліметтер тізбесі </w:t>
      </w:r>
    </w:p>
    <w:p w:rsidR="009321C8" w:rsidRPr="00543E9B" w:rsidRDefault="005525E3" w:rsidP="005525E3">
      <w:pPr>
        <w:pStyle w:val="a6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543E9B">
        <w:rPr>
          <w:rFonts w:ascii="Times New Roman" w:hAnsi="Times New Roman"/>
          <w:b/>
          <w:i/>
          <w:spacing w:val="-4"/>
          <w:sz w:val="28"/>
          <w:szCs w:val="28"/>
          <w:lang w:val="kk-KZ" w:eastAsia="zh-CN"/>
        </w:rPr>
        <w:t>Қолдануға болмайтын жағдайлар</w:t>
      </w:r>
      <w:r w:rsidRPr="00543E9B">
        <w:rPr>
          <w:rFonts w:ascii="Times New Roman" w:hAnsi="Times New Roman"/>
          <w:i/>
          <w:spacing w:val="-4"/>
          <w:sz w:val="28"/>
          <w:szCs w:val="28"/>
          <w:lang w:val="uk-UA"/>
        </w:rPr>
        <w:t xml:space="preserve"> </w:t>
      </w:r>
    </w:p>
    <w:p w:rsidR="009321C8" w:rsidRPr="00543E9B" w:rsidRDefault="009321C8" w:rsidP="009321C8">
      <w:pPr>
        <w:pStyle w:val="21"/>
        <w:numPr>
          <w:ilvl w:val="0"/>
          <w:numId w:val="18"/>
        </w:numPr>
        <w:spacing w:line="240" w:lineRule="auto"/>
        <w:rPr>
          <w:sz w:val="28"/>
          <w:szCs w:val="28"/>
          <w:lang w:val="uk-UA"/>
        </w:rPr>
      </w:pPr>
      <w:r w:rsidRPr="00543E9B">
        <w:rPr>
          <w:sz w:val="28"/>
          <w:szCs w:val="28"/>
          <w:lang w:val="uk-UA"/>
        </w:rPr>
        <w:t xml:space="preserve">микофенолат мофетиліне, микофенол қышқылына (МФҚ) немесе қосымша заттардың кез келгеніне аса жоғары сезімталдық. </w:t>
      </w:r>
      <w:r w:rsidR="00424DDB" w:rsidRPr="00543E9B">
        <w:rPr>
          <w:sz w:val="28"/>
          <w:szCs w:val="28"/>
        </w:rPr>
        <w:t>[</w:t>
      </w:r>
      <w:r w:rsidR="00F67F21" w:rsidRPr="00543E9B">
        <w:rPr>
          <w:sz w:val="28"/>
          <w:szCs w:val="28"/>
        </w:rPr>
        <w:t>САУДАЛЫҚ АТАУЫ</w:t>
      </w:r>
      <w:r w:rsidR="00424DDB" w:rsidRPr="00543E9B">
        <w:rPr>
          <w:sz w:val="28"/>
          <w:szCs w:val="28"/>
        </w:rPr>
        <w:t>]</w:t>
      </w:r>
      <w:r w:rsidR="00424DDB" w:rsidRPr="00543E9B">
        <w:rPr>
          <w:sz w:val="28"/>
          <w:szCs w:val="28"/>
          <w:lang w:val="kk-KZ"/>
        </w:rPr>
        <w:t xml:space="preserve"> </w:t>
      </w:r>
      <w:r w:rsidRPr="00543E9B">
        <w:rPr>
          <w:sz w:val="28"/>
          <w:szCs w:val="28"/>
        </w:rPr>
        <w:t>препаратына аса жоғары сезімталдық реакциялары байқалған.</w:t>
      </w:r>
    </w:p>
    <w:p w:rsidR="009321C8" w:rsidRPr="00543E9B" w:rsidRDefault="00424DDB" w:rsidP="009321C8">
      <w:pPr>
        <w:pStyle w:val="21"/>
        <w:numPr>
          <w:ilvl w:val="0"/>
          <w:numId w:val="18"/>
        </w:numPr>
        <w:spacing w:line="240" w:lineRule="auto"/>
        <w:rPr>
          <w:sz w:val="28"/>
          <w:szCs w:val="28"/>
          <w:lang w:val="uk-UA"/>
        </w:rPr>
      </w:pPr>
      <w:r w:rsidRPr="00543E9B">
        <w:rPr>
          <w:sz w:val="28"/>
          <w:szCs w:val="28"/>
          <w:lang w:val="uk-UA"/>
        </w:rPr>
        <w:t>[</w:t>
      </w:r>
      <w:r w:rsidR="00F67F21" w:rsidRPr="00543E9B">
        <w:rPr>
          <w:sz w:val="28"/>
          <w:szCs w:val="28"/>
          <w:lang w:val="uk-UA"/>
        </w:rPr>
        <w:t>САУДАЛЫҚ АТАУЫ</w:t>
      </w:r>
      <w:r w:rsidRPr="00543E9B">
        <w:rPr>
          <w:sz w:val="28"/>
          <w:szCs w:val="28"/>
          <w:lang w:val="uk-UA"/>
        </w:rPr>
        <w:t xml:space="preserve">] </w:t>
      </w:r>
      <w:r w:rsidR="009321C8" w:rsidRPr="00543E9B">
        <w:rPr>
          <w:sz w:val="28"/>
          <w:szCs w:val="28"/>
          <w:lang w:val="uk-UA"/>
        </w:rPr>
        <w:t>препаратын контрацепцияның жоғары тиімді әдістерін пайдаланбайтын, бала туу әлеуеті сақталған әйелдерге тағайындауға болмайды</w:t>
      </w:r>
      <w:r w:rsidR="004C7F6F" w:rsidRPr="00543E9B">
        <w:rPr>
          <w:sz w:val="28"/>
          <w:szCs w:val="28"/>
          <w:lang w:val="uk-UA"/>
        </w:rPr>
        <w:t xml:space="preserve"> </w:t>
      </w:r>
    </w:p>
    <w:p w:rsidR="009321C8" w:rsidRPr="0093793E" w:rsidRDefault="009321C8" w:rsidP="009321C8">
      <w:pPr>
        <w:pStyle w:val="21"/>
        <w:numPr>
          <w:ilvl w:val="0"/>
          <w:numId w:val="18"/>
        </w:numPr>
        <w:spacing w:line="240" w:lineRule="auto"/>
        <w:rPr>
          <w:sz w:val="28"/>
          <w:szCs w:val="28"/>
          <w:lang w:val="uk-UA"/>
        </w:rPr>
      </w:pPr>
      <w:r w:rsidRPr="00543E9B">
        <w:rPr>
          <w:sz w:val="28"/>
          <w:szCs w:val="28"/>
          <w:lang w:val="uk-UA"/>
        </w:rPr>
        <w:t xml:space="preserve">бала туу әлеуеті сақталған әйелдерде </w:t>
      </w:r>
      <w:r w:rsidR="00A8200A" w:rsidRPr="00543E9B">
        <w:rPr>
          <w:sz w:val="28"/>
          <w:szCs w:val="28"/>
          <w:lang w:val="uk-UA"/>
        </w:rPr>
        <w:t xml:space="preserve">жүктілік кезеңінде препаратты абайсызда қолдануды болдырмау үшін жүктілікке тестілеу нәтижелері болмаса </w:t>
      </w:r>
      <w:r w:rsidRPr="00543E9B">
        <w:rPr>
          <w:sz w:val="28"/>
          <w:szCs w:val="28"/>
          <w:lang w:val="uk-UA"/>
        </w:rPr>
        <w:t>ем</w:t>
      </w:r>
      <w:r w:rsidR="00A8200A" w:rsidRPr="00543E9B">
        <w:rPr>
          <w:sz w:val="28"/>
          <w:szCs w:val="28"/>
          <w:lang w:val="uk-UA"/>
        </w:rPr>
        <w:t xml:space="preserve">ді </w:t>
      </w:r>
      <w:r w:rsidRPr="00543E9B">
        <w:rPr>
          <w:sz w:val="28"/>
          <w:szCs w:val="28"/>
          <w:lang w:val="uk-UA"/>
        </w:rPr>
        <w:t>бастауға бол</w:t>
      </w:r>
      <w:r w:rsidRPr="006B3DF9">
        <w:rPr>
          <w:sz w:val="28"/>
          <w:szCs w:val="28"/>
          <w:lang w:val="uk-UA"/>
        </w:rPr>
        <w:t>майды</w:t>
      </w:r>
      <w:r w:rsidR="00A8200A">
        <w:rPr>
          <w:sz w:val="28"/>
          <w:szCs w:val="28"/>
          <w:lang w:val="uk-UA"/>
        </w:rPr>
        <w:t>.</w:t>
      </w:r>
      <w:r w:rsidR="004C7F6F" w:rsidRPr="006B3DF9">
        <w:rPr>
          <w:sz w:val="28"/>
          <w:szCs w:val="28"/>
          <w:lang w:val="uk-UA"/>
        </w:rPr>
        <w:t xml:space="preserve"> </w:t>
      </w:r>
    </w:p>
    <w:p w:rsidR="009321C8" w:rsidRPr="0093793E" w:rsidRDefault="009321C8" w:rsidP="009321C8">
      <w:pPr>
        <w:pStyle w:val="21"/>
        <w:numPr>
          <w:ilvl w:val="0"/>
          <w:numId w:val="18"/>
        </w:numPr>
        <w:spacing w:line="240" w:lineRule="auto"/>
        <w:rPr>
          <w:sz w:val="28"/>
          <w:szCs w:val="28"/>
          <w:lang w:val="uk-UA"/>
        </w:rPr>
      </w:pPr>
      <w:r w:rsidRPr="006B3DF9">
        <w:rPr>
          <w:sz w:val="28"/>
          <w:szCs w:val="28"/>
          <w:lang w:val="uk-UA"/>
        </w:rPr>
        <w:lastRenderedPageBreak/>
        <w:t>трансплантаттың қабылданбай ажырауын болдырмау үшін баламалы ем болмаған жағдайларды қоспағанда, жүктілік кезеңінде қолдануға болмайды</w:t>
      </w:r>
      <w:r w:rsidR="004C7F6F" w:rsidRPr="006B3DF9">
        <w:rPr>
          <w:sz w:val="28"/>
          <w:szCs w:val="28"/>
          <w:lang w:val="uk-UA"/>
        </w:rPr>
        <w:t xml:space="preserve"> </w:t>
      </w:r>
    </w:p>
    <w:p w:rsidR="009321C8" w:rsidRPr="00E57E41" w:rsidRDefault="009321C8" w:rsidP="005525E3">
      <w:pPr>
        <w:pStyle w:val="21"/>
        <w:numPr>
          <w:ilvl w:val="0"/>
          <w:numId w:val="18"/>
        </w:numPr>
        <w:spacing w:line="240" w:lineRule="auto"/>
        <w:rPr>
          <w:sz w:val="28"/>
          <w:szCs w:val="28"/>
          <w:lang w:val="uk-UA"/>
        </w:rPr>
      </w:pPr>
      <w:r w:rsidRPr="006B3DF9">
        <w:rPr>
          <w:sz w:val="28"/>
          <w:szCs w:val="28"/>
          <w:lang w:val="uk-UA"/>
        </w:rPr>
        <w:t>бала емізетін әйелдерге тағайындауға болмайды</w:t>
      </w:r>
    </w:p>
    <w:p w:rsidR="00E57E41" w:rsidRDefault="00E57E41" w:rsidP="00E57E41">
      <w:pPr>
        <w:pStyle w:val="21"/>
        <w:numPr>
          <w:ilvl w:val="0"/>
          <w:numId w:val="18"/>
        </w:numPr>
        <w:spacing w:line="240" w:lineRule="auto"/>
        <w:rPr>
          <w:sz w:val="28"/>
          <w:szCs w:val="28"/>
          <w:lang w:val="uk-UA"/>
        </w:rPr>
      </w:pPr>
      <w:r w:rsidRPr="00E57E41">
        <w:rPr>
          <w:sz w:val="28"/>
          <w:szCs w:val="28"/>
          <w:lang w:val="uk-UA"/>
        </w:rPr>
        <w:t>капсуланың құрамында бояғыш</w:t>
      </w:r>
      <w:r w:rsidR="00A8200A">
        <w:rPr>
          <w:sz w:val="28"/>
          <w:szCs w:val="28"/>
          <w:lang w:val="uk-UA"/>
        </w:rPr>
        <w:t>тың</w:t>
      </w:r>
      <w:r w:rsidRPr="00E57E41">
        <w:rPr>
          <w:sz w:val="28"/>
          <w:szCs w:val="28"/>
          <w:lang w:val="uk-UA"/>
        </w:rPr>
        <w:t xml:space="preserve"> (индигокармин Е132) </w:t>
      </w:r>
      <w:r w:rsidR="00A8200A">
        <w:rPr>
          <w:sz w:val="28"/>
          <w:szCs w:val="28"/>
          <w:lang w:val="uk-UA"/>
        </w:rPr>
        <w:t xml:space="preserve">болуына </w:t>
      </w:r>
      <w:r w:rsidRPr="00E57E41">
        <w:rPr>
          <w:sz w:val="28"/>
          <w:szCs w:val="28"/>
          <w:lang w:val="uk-UA"/>
        </w:rPr>
        <w:t>байланысты балалар</w:t>
      </w:r>
      <w:r w:rsidR="0083626B">
        <w:rPr>
          <w:sz w:val="28"/>
          <w:szCs w:val="28"/>
          <w:lang w:val="uk-UA"/>
        </w:rPr>
        <w:t xml:space="preserve">ға және </w:t>
      </w:r>
      <w:r w:rsidR="0083626B" w:rsidRPr="00E57E41">
        <w:rPr>
          <w:sz w:val="28"/>
          <w:szCs w:val="28"/>
          <w:lang w:val="uk-UA"/>
        </w:rPr>
        <w:t xml:space="preserve">18 жасқа толмаған </w:t>
      </w:r>
      <w:r w:rsidRPr="00E57E41">
        <w:rPr>
          <w:sz w:val="28"/>
          <w:szCs w:val="28"/>
          <w:lang w:val="uk-UA"/>
        </w:rPr>
        <w:t>жасөспірімдерге тағайындауға болмайды</w:t>
      </w:r>
    </w:p>
    <w:p w:rsidR="007F73A0" w:rsidRPr="0093793E" w:rsidRDefault="007F73A0" w:rsidP="007F73A0">
      <w:pPr>
        <w:pStyle w:val="21"/>
        <w:spacing w:line="240" w:lineRule="auto"/>
        <w:ind w:left="720"/>
        <w:rPr>
          <w:sz w:val="28"/>
          <w:szCs w:val="28"/>
          <w:lang w:val="uk-UA"/>
        </w:rPr>
      </w:pP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93793E">
        <w:rPr>
          <w:rFonts w:ascii="Times New Roman" w:hAnsi="Times New Roman"/>
          <w:b/>
          <w:i/>
          <w:spacing w:val="-4"/>
          <w:sz w:val="28"/>
          <w:szCs w:val="28"/>
          <w:lang w:val="kk-KZ"/>
        </w:rPr>
        <w:t>Қолдану кезінде қажетті сақтық шаралары</w:t>
      </w:r>
    </w:p>
    <w:p w:rsidR="008964E5" w:rsidRPr="0093793E" w:rsidRDefault="008964E5" w:rsidP="008964E5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6B3DF9">
        <w:rPr>
          <w:i/>
          <w:sz w:val="28"/>
          <w:szCs w:val="28"/>
          <w:lang w:val="uk-UA"/>
        </w:rPr>
        <w:t>Жаңа түзілімдер</w:t>
      </w:r>
    </w:p>
    <w:p w:rsidR="008964E5" w:rsidRPr="006B3DF9" w:rsidRDefault="00424DDB" w:rsidP="008964E5">
      <w:pPr>
        <w:pStyle w:val="21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>
        <w:rPr>
          <w:sz w:val="28"/>
          <w:szCs w:val="28"/>
          <w:lang w:val="uk-UA"/>
        </w:rPr>
        <w:t xml:space="preserve"> </w:t>
      </w:r>
      <w:r w:rsidR="008964E5" w:rsidRPr="006B3DF9">
        <w:rPr>
          <w:sz w:val="28"/>
          <w:szCs w:val="28"/>
          <w:lang w:val="uk-UA"/>
        </w:rPr>
        <w:t>препаратын қоса алғанда, біріктірілген иммуносупрессивті ем қабылдайтын пациенттер лимфомалардың және басқа да қатерлі жаңа түзілімдердің, атап айтқанда, тері жаңа түзілімдерінің даму</w:t>
      </w:r>
      <w:r w:rsidR="007F73A0">
        <w:rPr>
          <w:sz w:val="28"/>
          <w:szCs w:val="28"/>
          <w:lang w:val="uk-UA"/>
        </w:rPr>
        <w:t>ының</w:t>
      </w:r>
      <w:r w:rsidR="008964E5" w:rsidRPr="006B3DF9">
        <w:rPr>
          <w:sz w:val="28"/>
          <w:szCs w:val="28"/>
          <w:lang w:val="uk-UA"/>
        </w:rPr>
        <w:t xml:space="preserve"> </w:t>
      </w:r>
      <w:r w:rsidR="007F73A0">
        <w:rPr>
          <w:sz w:val="28"/>
          <w:szCs w:val="28"/>
          <w:lang w:val="uk-UA"/>
        </w:rPr>
        <w:t xml:space="preserve">жоғары </w:t>
      </w:r>
      <w:r w:rsidR="008964E5" w:rsidRPr="006B3DF9">
        <w:rPr>
          <w:sz w:val="28"/>
          <w:szCs w:val="28"/>
          <w:lang w:val="uk-UA"/>
        </w:rPr>
        <w:t>қаупі</w:t>
      </w:r>
      <w:r w:rsidR="007F73A0">
        <w:rPr>
          <w:sz w:val="28"/>
          <w:szCs w:val="28"/>
          <w:lang w:val="uk-UA"/>
        </w:rPr>
        <w:t xml:space="preserve">не ұшырағыш </w:t>
      </w:r>
      <w:r w:rsidR="008964E5" w:rsidRPr="006B3DF9">
        <w:rPr>
          <w:sz w:val="28"/>
          <w:szCs w:val="28"/>
          <w:lang w:val="uk-UA"/>
        </w:rPr>
        <w:t xml:space="preserve">болады. </w:t>
      </w:r>
    </w:p>
    <w:p w:rsidR="008964E5" w:rsidRPr="006B3DF9" w:rsidRDefault="008964E5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B3118C">
        <w:rPr>
          <w:sz w:val="28"/>
          <w:szCs w:val="28"/>
          <w:lang w:val="uk-UA"/>
        </w:rPr>
        <w:t>Тері обырының даму қаупін азайтуға арналған жалпы ұсынымдар ретінде күн және ультракүлгін сәулелерінен қорғайтын киім</w:t>
      </w:r>
      <w:r w:rsidR="00B3118C">
        <w:rPr>
          <w:sz w:val="28"/>
          <w:szCs w:val="28"/>
          <w:lang w:val="uk-UA"/>
        </w:rPr>
        <w:t>ді</w:t>
      </w:r>
      <w:r w:rsidRPr="00B3118C">
        <w:rPr>
          <w:sz w:val="28"/>
          <w:szCs w:val="28"/>
          <w:lang w:val="uk-UA"/>
        </w:rPr>
        <w:t xml:space="preserve"> ки</w:t>
      </w:r>
      <w:r w:rsidR="00B3118C">
        <w:rPr>
          <w:sz w:val="28"/>
          <w:szCs w:val="28"/>
          <w:lang w:val="uk-UA"/>
        </w:rPr>
        <w:t xml:space="preserve">іп, </w:t>
      </w:r>
      <w:r w:rsidRPr="00B3118C">
        <w:rPr>
          <w:sz w:val="28"/>
          <w:szCs w:val="28"/>
          <w:lang w:val="uk-UA"/>
        </w:rPr>
        <w:t>қорғаныс факторының мәні жоғары күн</w:t>
      </w:r>
      <w:r w:rsidR="00466D15">
        <w:rPr>
          <w:sz w:val="28"/>
          <w:szCs w:val="28"/>
          <w:lang w:val="uk-UA"/>
        </w:rPr>
        <w:t>нен</w:t>
      </w:r>
      <w:r w:rsidRPr="00B3118C">
        <w:rPr>
          <w:sz w:val="28"/>
          <w:szCs w:val="28"/>
          <w:lang w:val="uk-UA"/>
        </w:rPr>
        <w:t xml:space="preserve"> қорға</w:t>
      </w:r>
      <w:r w:rsidR="00B3118C">
        <w:rPr>
          <w:sz w:val="28"/>
          <w:szCs w:val="28"/>
          <w:lang w:val="uk-UA"/>
        </w:rPr>
        <w:t xml:space="preserve">йтын кремді пайдалану </w:t>
      </w:r>
      <w:r w:rsidRPr="00B3118C">
        <w:rPr>
          <w:sz w:val="28"/>
          <w:szCs w:val="28"/>
          <w:lang w:val="uk-UA"/>
        </w:rPr>
        <w:t>керек.</w:t>
      </w:r>
    </w:p>
    <w:p w:rsidR="008964E5" w:rsidRPr="006B3DF9" w:rsidRDefault="008964E5" w:rsidP="008964E5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6B3DF9">
        <w:rPr>
          <w:rFonts w:eastAsia="Times New Roman"/>
          <w:i/>
          <w:sz w:val="28"/>
          <w:szCs w:val="28"/>
          <w:lang w:val="uk-UA"/>
        </w:rPr>
        <w:t>Инфекциялар</w:t>
      </w:r>
    </w:p>
    <w:p w:rsidR="00820A1F" w:rsidRPr="006B3DF9" w:rsidRDefault="00424DDB" w:rsidP="008964E5">
      <w:pPr>
        <w:pStyle w:val="21"/>
        <w:spacing w:line="240" w:lineRule="auto"/>
        <w:rPr>
          <w:color w:val="FF0000"/>
          <w:lang w:val="uk-UA"/>
        </w:rPr>
      </w:pPr>
      <w:r>
        <w:rPr>
          <w:rFonts w:eastAsia="Times New Roman"/>
          <w:sz w:val="28"/>
          <w:szCs w:val="28"/>
          <w:lang w:val="uk-UA"/>
        </w:rPr>
        <w:t>[</w:t>
      </w:r>
      <w:r w:rsidR="00F67F21">
        <w:rPr>
          <w:rFonts w:eastAsia="Times New Roman"/>
          <w:sz w:val="28"/>
          <w:szCs w:val="28"/>
          <w:lang w:val="uk-UA"/>
        </w:rPr>
        <w:t>САУДАЛЫҚ АТАУЫ</w:t>
      </w:r>
      <w:r>
        <w:rPr>
          <w:rFonts w:eastAsia="Times New Roman"/>
          <w:sz w:val="28"/>
          <w:szCs w:val="28"/>
          <w:lang w:val="uk-UA"/>
        </w:rPr>
        <w:t xml:space="preserve">] </w:t>
      </w:r>
      <w:r w:rsidR="008964E5" w:rsidRPr="006B3DF9">
        <w:rPr>
          <w:rFonts w:eastAsia="Times New Roman"/>
          <w:sz w:val="28"/>
          <w:szCs w:val="28"/>
          <w:lang w:val="uk-UA"/>
        </w:rPr>
        <w:t>препаратын қоса алғанда, иммуносупрессанттарды қабылдайтын пациенттер</w:t>
      </w:r>
      <w:r w:rsidR="00B3118C">
        <w:rPr>
          <w:rFonts w:eastAsia="Times New Roman"/>
          <w:sz w:val="28"/>
          <w:szCs w:val="28"/>
          <w:lang w:val="uk-UA"/>
        </w:rPr>
        <w:t>де</w:t>
      </w:r>
      <w:r w:rsidR="008964E5" w:rsidRPr="006B3DF9">
        <w:rPr>
          <w:rFonts w:eastAsia="Times New Roman"/>
          <w:sz w:val="28"/>
          <w:szCs w:val="28"/>
          <w:lang w:val="uk-UA"/>
        </w:rPr>
        <w:t xml:space="preserve"> оппортунистік инфекциялардың (бактериялық, зеңдік, вирустық және протозойлық</w:t>
      </w:r>
      <w:r w:rsidR="008964E5" w:rsidRPr="00377849">
        <w:rPr>
          <w:rFonts w:eastAsia="Times New Roman"/>
          <w:sz w:val="28"/>
          <w:szCs w:val="28"/>
          <w:lang w:val="uk-UA"/>
        </w:rPr>
        <w:t>), өлімге әкелетін инфекциялар мен сепсистің даму қаупі жоғары</w:t>
      </w:r>
      <w:r w:rsidR="00B3118C" w:rsidRPr="00377849">
        <w:rPr>
          <w:rFonts w:eastAsia="Times New Roman"/>
          <w:sz w:val="28"/>
          <w:szCs w:val="28"/>
          <w:lang w:val="uk-UA"/>
        </w:rPr>
        <w:t xml:space="preserve"> болады</w:t>
      </w:r>
      <w:r w:rsidR="008964E5" w:rsidRPr="00377849">
        <w:rPr>
          <w:rFonts w:eastAsia="Times New Roman"/>
          <w:sz w:val="28"/>
          <w:szCs w:val="28"/>
          <w:lang w:val="uk-UA"/>
        </w:rPr>
        <w:t xml:space="preserve">. Мұндай жағдайларға латентті вирустық инфекцияның реактивациясы мысалы, В гепатиті немесе С гепатиті </w:t>
      </w:r>
      <w:r w:rsidR="00717F57">
        <w:rPr>
          <w:rFonts w:eastAsia="Times New Roman"/>
          <w:sz w:val="28"/>
          <w:szCs w:val="28"/>
          <w:lang w:val="uk-UA"/>
        </w:rPr>
        <w:t xml:space="preserve">мен </w:t>
      </w:r>
      <w:r w:rsidR="008964E5" w:rsidRPr="00377849">
        <w:rPr>
          <w:rFonts w:eastAsia="Times New Roman"/>
          <w:sz w:val="28"/>
          <w:szCs w:val="28"/>
          <w:lang w:val="uk-UA"/>
        </w:rPr>
        <w:t>полиомавирустар туындататын инфекциялар (</w:t>
      </w:r>
      <w:r w:rsidR="008964E5" w:rsidRPr="00377849">
        <w:rPr>
          <w:rFonts w:eastAsia="Times New Roman"/>
          <w:sz w:val="28"/>
          <w:szCs w:val="28"/>
        </w:rPr>
        <w:t>BK</w:t>
      </w:r>
      <w:r w:rsidR="008964E5" w:rsidRPr="00377849">
        <w:rPr>
          <w:rFonts w:eastAsia="Times New Roman"/>
          <w:sz w:val="28"/>
          <w:szCs w:val="28"/>
          <w:lang w:val="uk-UA"/>
        </w:rPr>
        <w:t xml:space="preserve">-вируспен байланысты нефропатия, </w:t>
      </w:r>
      <w:r w:rsidR="008964E5" w:rsidRPr="00377849">
        <w:rPr>
          <w:rFonts w:eastAsia="Times New Roman"/>
          <w:sz w:val="28"/>
          <w:szCs w:val="28"/>
        </w:rPr>
        <w:t>JC</w:t>
      </w:r>
      <w:r w:rsidR="008964E5" w:rsidRPr="00377849">
        <w:rPr>
          <w:rFonts w:eastAsia="Times New Roman"/>
          <w:sz w:val="28"/>
          <w:szCs w:val="28"/>
          <w:lang w:val="uk-UA"/>
        </w:rPr>
        <w:t xml:space="preserve"> вирусымен байланысты үдемелі мультифокальді лейкоэнцефалопатия (ҮМЛ))</w:t>
      </w:r>
      <w:r w:rsidR="00377849" w:rsidRPr="00377849">
        <w:rPr>
          <w:rFonts w:eastAsia="Times New Roman"/>
          <w:sz w:val="28"/>
          <w:szCs w:val="28"/>
          <w:lang w:val="uk-UA"/>
        </w:rPr>
        <w:t xml:space="preserve"> жатады. </w:t>
      </w:r>
      <w:r w:rsidR="008964E5" w:rsidRPr="00377849">
        <w:rPr>
          <w:rFonts w:eastAsia="Times New Roman"/>
          <w:sz w:val="28"/>
          <w:szCs w:val="28"/>
          <w:lang w:val="uk-UA"/>
        </w:rPr>
        <w:t>Иммуносупрессивті ем қабылдаған тасымалдаушы пациенттерде В гепатиті немесе С гепатиті вирустарының реактивациясы салдарынан гепатиттің даму жағдайлары хабарланды.</w:t>
      </w:r>
      <w:r w:rsidR="004C7F6F" w:rsidRPr="00377849">
        <w:rPr>
          <w:rFonts w:eastAsia="Times New Roman"/>
          <w:sz w:val="28"/>
          <w:szCs w:val="28"/>
          <w:lang w:val="uk-UA"/>
        </w:rPr>
        <w:t xml:space="preserve"> </w:t>
      </w:r>
      <w:r w:rsidR="00820A1F" w:rsidRPr="00377849">
        <w:rPr>
          <w:sz w:val="28"/>
          <w:szCs w:val="28"/>
          <w:lang w:val="uk-UA"/>
        </w:rPr>
        <w:t xml:space="preserve">Микофенол қышқылы </w:t>
      </w:r>
      <w:r w:rsidR="00717F57" w:rsidRPr="00377849">
        <w:rPr>
          <w:sz w:val="28"/>
          <w:szCs w:val="28"/>
          <w:lang w:val="uk-UA"/>
        </w:rPr>
        <w:t>В- және Т-лимфоциттерге</w:t>
      </w:r>
      <w:r w:rsidR="00717F57" w:rsidRPr="006B3DF9">
        <w:rPr>
          <w:sz w:val="28"/>
          <w:szCs w:val="28"/>
          <w:lang w:val="uk-UA"/>
        </w:rPr>
        <w:t xml:space="preserve"> </w:t>
      </w:r>
      <w:r w:rsidR="00F11BFB">
        <w:rPr>
          <w:sz w:val="28"/>
          <w:szCs w:val="28"/>
          <w:lang w:val="uk-UA"/>
        </w:rPr>
        <w:t>салдарынан</w:t>
      </w:r>
      <w:r w:rsidR="00377849">
        <w:rPr>
          <w:sz w:val="28"/>
          <w:szCs w:val="28"/>
          <w:lang w:val="uk-UA"/>
        </w:rPr>
        <w:t xml:space="preserve"> </w:t>
      </w:r>
      <w:r w:rsidR="00377849" w:rsidRPr="006B3DF9">
        <w:rPr>
          <w:sz w:val="28"/>
          <w:szCs w:val="28"/>
          <w:lang w:val="uk-UA"/>
        </w:rPr>
        <w:t>коронавирустық инфекцияның (</w:t>
      </w:r>
      <w:r w:rsidR="00377849" w:rsidRPr="009C15B0">
        <w:rPr>
          <w:sz w:val="28"/>
          <w:szCs w:val="28"/>
        </w:rPr>
        <w:t>COVID</w:t>
      </w:r>
      <w:r w:rsidR="00377849" w:rsidRPr="006B3DF9">
        <w:rPr>
          <w:sz w:val="28"/>
          <w:szCs w:val="28"/>
          <w:lang w:val="uk-UA"/>
        </w:rPr>
        <w:t>-19) ауыр ағымы дамуы мүмкін</w:t>
      </w:r>
      <w:r w:rsidR="00377849">
        <w:rPr>
          <w:sz w:val="28"/>
          <w:szCs w:val="28"/>
          <w:lang w:val="uk-UA"/>
        </w:rPr>
        <w:t xml:space="preserve"> </w:t>
      </w:r>
      <w:r w:rsidR="00820A1F" w:rsidRPr="006B3DF9">
        <w:rPr>
          <w:sz w:val="28"/>
          <w:szCs w:val="28"/>
          <w:lang w:val="uk-UA"/>
        </w:rPr>
        <w:t>цитостатикалық әсер береді</w:t>
      </w:r>
      <w:r w:rsidR="00377849">
        <w:rPr>
          <w:sz w:val="28"/>
          <w:szCs w:val="28"/>
          <w:lang w:val="uk-UA"/>
        </w:rPr>
        <w:t xml:space="preserve">. </w:t>
      </w:r>
      <w:r w:rsidR="00820A1F" w:rsidRPr="009C15B0">
        <w:rPr>
          <w:sz w:val="28"/>
          <w:szCs w:val="28"/>
        </w:rPr>
        <w:t>COVID</w:t>
      </w:r>
      <w:r w:rsidR="00820A1F" w:rsidRPr="006B3DF9">
        <w:rPr>
          <w:sz w:val="28"/>
          <w:szCs w:val="28"/>
          <w:lang w:val="uk-UA"/>
        </w:rPr>
        <w:t>-19 инфекциясының айқын клиникалық кө</w:t>
      </w:r>
      <w:proofErr w:type="gramStart"/>
      <w:r w:rsidR="00820A1F" w:rsidRPr="006B3DF9">
        <w:rPr>
          <w:sz w:val="28"/>
          <w:szCs w:val="28"/>
          <w:lang w:val="uk-UA"/>
        </w:rPr>
        <w:t>р</w:t>
      </w:r>
      <w:proofErr w:type="gramEnd"/>
      <w:r w:rsidR="00820A1F" w:rsidRPr="006B3DF9">
        <w:rPr>
          <w:sz w:val="28"/>
          <w:szCs w:val="28"/>
          <w:lang w:val="uk-UA"/>
        </w:rPr>
        <w:t xml:space="preserve">іністері бар пациенттерде </w:t>
      </w:r>
      <w:r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>
        <w:rPr>
          <w:sz w:val="28"/>
          <w:szCs w:val="28"/>
          <w:lang w:val="uk-UA"/>
        </w:rPr>
        <w:t xml:space="preserve">] </w:t>
      </w:r>
      <w:r w:rsidR="00820A1F" w:rsidRPr="006B3DF9">
        <w:rPr>
          <w:sz w:val="28"/>
          <w:szCs w:val="28"/>
          <w:lang w:val="uk-UA"/>
        </w:rPr>
        <w:t>препараты</w:t>
      </w:r>
      <w:r w:rsidR="00DB03FA">
        <w:rPr>
          <w:sz w:val="28"/>
          <w:szCs w:val="28"/>
          <w:lang w:val="uk-UA"/>
        </w:rPr>
        <w:t xml:space="preserve"> </w:t>
      </w:r>
      <w:r w:rsidR="00820A1F" w:rsidRPr="006B3DF9">
        <w:rPr>
          <w:sz w:val="28"/>
          <w:szCs w:val="28"/>
          <w:lang w:val="uk-UA"/>
        </w:rPr>
        <w:t xml:space="preserve">дозасын азайту немесе қабылдауды тоқтату туралы мәселені қарастыру керек. </w:t>
      </w:r>
    </w:p>
    <w:p w:rsidR="008964E5" w:rsidRPr="006B3DF9" w:rsidRDefault="00DB03FA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DB03FA">
        <w:rPr>
          <w:sz w:val="28"/>
          <w:szCs w:val="28"/>
          <w:lang w:val="uk-UA"/>
        </w:rPr>
        <w:t>Микофенолат</w:t>
      </w:r>
      <w:r>
        <w:rPr>
          <w:sz w:val="28"/>
          <w:szCs w:val="28"/>
          <w:lang w:val="uk-UA"/>
        </w:rPr>
        <w:t xml:space="preserve"> </w:t>
      </w:r>
      <w:r w:rsidRPr="00DB03FA">
        <w:rPr>
          <w:sz w:val="28"/>
          <w:szCs w:val="28"/>
          <w:lang w:val="uk-UA"/>
        </w:rPr>
        <w:t>мофетил</w:t>
      </w:r>
      <w:r>
        <w:rPr>
          <w:sz w:val="28"/>
          <w:szCs w:val="28"/>
          <w:lang w:val="kk-KZ"/>
        </w:rPr>
        <w:t xml:space="preserve">ін </w:t>
      </w:r>
      <w:r w:rsidR="008964E5" w:rsidRPr="006B3DF9">
        <w:rPr>
          <w:sz w:val="28"/>
          <w:szCs w:val="28"/>
          <w:lang w:val="uk-UA"/>
        </w:rPr>
        <w:t>басқа иммуносупрессантта</w:t>
      </w:r>
      <w:r w:rsidR="00717F57">
        <w:rPr>
          <w:sz w:val="28"/>
          <w:szCs w:val="28"/>
          <w:lang w:val="uk-UA"/>
        </w:rPr>
        <w:t xml:space="preserve">рмен біріктіріп қолданған кезде </w:t>
      </w:r>
      <w:r w:rsidR="008964E5" w:rsidRPr="006B3DF9">
        <w:rPr>
          <w:sz w:val="28"/>
          <w:szCs w:val="28"/>
          <w:lang w:val="uk-UA"/>
        </w:rPr>
        <w:t>қайталанатын инфекциялармен астасқан гипогаммаглобулинемияның даму жағдайлары тіркелген.</w:t>
      </w:r>
      <w:r w:rsidR="004C7F6F" w:rsidRPr="006B3DF9">
        <w:rPr>
          <w:sz w:val="28"/>
          <w:szCs w:val="28"/>
          <w:lang w:val="uk-UA"/>
        </w:rPr>
        <w:t xml:space="preserve"> </w:t>
      </w:r>
    </w:p>
    <w:p w:rsidR="008964E5" w:rsidRPr="006B3DF9" w:rsidRDefault="00DB03FA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DB03FA">
        <w:rPr>
          <w:sz w:val="28"/>
          <w:szCs w:val="28"/>
          <w:lang w:val="uk-UA"/>
        </w:rPr>
        <w:t>Микофенолат</w:t>
      </w:r>
      <w:r>
        <w:rPr>
          <w:sz w:val="28"/>
          <w:szCs w:val="28"/>
          <w:lang w:val="uk-UA"/>
        </w:rPr>
        <w:t xml:space="preserve"> </w:t>
      </w:r>
      <w:r w:rsidRPr="00DB03FA">
        <w:rPr>
          <w:sz w:val="28"/>
          <w:szCs w:val="28"/>
          <w:lang w:val="uk-UA"/>
        </w:rPr>
        <w:t>мофетил</w:t>
      </w:r>
      <w:r>
        <w:rPr>
          <w:sz w:val="28"/>
          <w:szCs w:val="28"/>
          <w:lang w:val="kk-KZ"/>
        </w:rPr>
        <w:t xml:space="preserve">ін </w:t>
      </w:r>
      <w:r w:rsidR="008964E5" w:rsidRPr="006B3DF9">
        <w:rPr>
          <w:sz w:val="28"/>
          <w:szCs w:val="28"/>
          <w:lang w:val="uk-UA"/>
        </w:rPr>
        <w:t xml:space="preserve">басқа иммуносупрессанттармен біріктіріп алған </w:t>
      </w:r>
      <w:r w:rsidR="008964E5" w:rsidRPr="00DB03FA">
        <w:rPr>
          <w:sz w:val="28"/>
          <w:szCs w:val="28"/>
          <w:lang w:val="uk-UA"/>
        </w:rPr>
        <w:t>ересектер мен балаларда бронхоэктаздардың дамуы туралы хабарламалар жарияланды.</w:t>
      </w:r>
      <w:r w:rsidR="008964E5" w:rsidRPr="006B3DF9">
        <w:rPr>
          <w:sz w:val="28"/>
          <w:szCs w:val="28"/>
          <w:lang w:val="uk-UA"/>
        </w:rPr>
        <w:t xml:space="preserve"> </w:t>
      </w:r>
    </w:p>
    <w:p w:rsidR="008964E5" w:rsidRPr="006B3DF9" w:rsidRDefault="008964E5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6B3DF9">
        <w:rPr>
          <w:sz w:val="28"/>
          <w:szCs w:val="28"/>
          <w:lang w:val="uk-UA"/>
        </w:rPr>
        <w:t xml:space="preserve">Сондай-ақ, өкпенің интерстициальді ауруы және </w:t>
      </w:r>
      <w:r w:rsidR="00DB03FA" w:rsidRPr="006B3DF9">
        <w:rPr>
          <w:sz w:val="28"/>
          <w:szCs w:val="28"/>
          <w:lang w:val="uk-UA"/>
        </w:rPr>
        <w:t>кейбір</w:t>
      </w:r>
      <w:r w:rsidR="00DB03FA">
        <w:rPr>
          <w:sz w:val="28"/>
          <w:szCs w:val="28"/>
          <w:lang w:val="uk-UA"/>
        </w:rPr>
        <w:t xml:space="preserve">еулері </w:t>
      </w:r>
      <w:r w:rsidR="00DB03FA" w:rsidRPr="006B3DF9">
        <w:rPr>
          <w:sz w:val="28"/>
          <w:szCs w:val="28"/>
          <w:lang w:val="uk-UA"/>
        </w:rPr>
        <w:t xml:space="preserve">өліммен аяқталған </w:t>
      </w:r>
      <w:r w:rsidRPr="006B3DF9">
        <w:rPr>
          <w:sz w:val="28"/>
          <w:szCs w:val="28"/>
          <w:lang w:val="uk-UA"/>
        </w:rPr>
        <w:t xml:space="preserve">өкпе фиброзы туралы жеке хабарламалар бар. </w:t>
      </w:r>
    </w:p>
    <w:p w:rsidR="008964E5" w:rsidRPr="006B3DF9" w:rsidRDefault="008964E5" w:rsidP="008964E5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6B3DF9">
        <w:rPr>
          <w:i/>
          <w:sz w:val="28"/>
          <w:szCs w:val="28"/>
          <w:lang w:val="uk-UA"/>
        </w:rPr>
        <w:t>Қан түзу жүйесі және иммундық жүйе</w:t>
      </w:r>
    </w:p>
    <w:p w:rsidR="008964E5" w:rsidRPr="006B3DF9" w:rsidRDefault="00DB03FA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DB03FA">
        <w:rPr>
          <w:sz w:val="28"/>
          <w:szCs w:val="28"/>
          <w:lang w:val="uk-UA"/>
        </w:rPr>
        <w:t>Микофенолат</w:t>
      </w:r>
      <w:r>
        <w:rPr>
          <w:sz w:val="28"/>
          <w:szCs w:val="28"/>
          <w:lang w:val="uk-UA"/>
        </w:rPr>
        <w:t xml:space="preserve"> </w:t>
      </w:r>
      <w:r w:rsidRPr="00DB03FA">
        <w:rPr>
          <w:sz w:val="28"/>
          <w:szCs w:val="28"/>
          <w:lang w:val="uk-UA"/>
        </w:rPr>
        <w:t>мофетил</w:t>
      </w:r>
      <w:r>
        <w:rPr>
          <w:sz w:val="28"/>
          <w:szCs w:val="28"/>
          <w:lang w:val="kk-KZ"/>
        </w:rPr>
        <w:t xml:space="preserve">ін </w:t>
      </w:r>
      <w:r w:rsidR="008964E5" w:rsidRPr="006B3DF9">
        <w:rPr>
          <w:rFonts w:eastAsia="Times New Roman"/>
          <w:sz w:val="28"/>
          <w:szCs w:val="28"/>
          <w:lang w:val="uk-UA"/>
        </w:rPr>
        <w:t>басқа иммуносупрессанттармен біріктіріп қабылдаған пациенттерде парциалды қызыл жасушалы аплазияның (ПҚЖА) даму жағдайлары туралы хабарланды.</w:t>
      </w:r>
      <w:r w:rsidR="004C7F6F" w:rsidRPr="006B3DF9">
        <w:rPr>
          <w:rFonts w:eastAsia="Times New Roman"/>
          <w:sz w:val="28"/>
          <w:szCs w:val="28"/>
          <w:lang w:val="uk-UA"/>
        </w:rPr>
        <w:t xml:space="preserve"> </w:t>
      </w:r>
    </w:p>
    <w:p w:rsidR="008964E5" w:rsidRPr="006B3DF9" w:rsidRDefault="00424DDB" w:rsidP="008964E5">
      <w:pPr>
        <w:pStyle w:val="21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[</w:t>
      </w:r>
      <w:r w:rsidR="00F67F21">
        <w:rPr>
          <w:sz w:val="28"/>
          <w:szCs w:val="28"/>
          <w:lang w:val="uk-UA"/>
        </w:rPr>
        <w:t>САУДАЛЫҚ АТАУЫ</w:t>
      </w:r>
      <w:r>
        <w:rPr>
          <w:sz w:val="28"/>
          <w:szCs w:val="28"/>
          <w:lang w:val="uk-UA"/>
        </w:rPr>
        <w:t xml:space="preserve">] </w:t>
      </w:r>
      <w:r w:rsidR="008964E5" w:rsidRPr="006B3DF9">
        <w:rPr>
          <w:sz w:val="28"/>
          <w:szCs w:val="28"/>
          <w:lang w:val="uk-UA"/>
        </w:rPr>
        <w:t>препаратын қабылдайтын пациенттер инфекцияның кез келген белгілері, гематомалардың кенеттен пайда болуы, қан кету немесе сүйек кемігі жеткіліксіздігінің кез келген басқа белгілері туралы дереу хабарлау қажеттігі туралы хабар</w:t>
      </w:r>
      <w:r w:rsidR="00975C93">
        <w:rPr>
          <w:sz w:val="28"/>
          <w:szCs w:val="28"/>
          <w:lang w:val="uk-UA"/>
        </w:rPr>
        <w:t xml:space="preserve">лы болуға </w:t>
      </w:r>
      <w:r w:rsidR="008964E5" w:rsidRPr="006B3DF9">
        <w:rPr>
          <w:sz w:val="28"/>
          <w:szCs w:val="28"/>
          <w:lang w:val="uk-UA"/>
        </w:rPr>
        <w:t>тиіс.</w:t>
      </w:r>
    </w:p>
    <w:p w:rsidR="008964E5" w:rsidRPr="006B3DF9" w:rsidRDefault="008964E5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6B3DF9">
        <w:rPr>
          <w:sz w:val="28"/>
          <w:szCs w:val="28"/>
          <w:lang w:val="uk-UA"/>
        </w:rPr>
        <w:t xml:space="preserve">Пациенттерге </w:t>
      </w:r>
      <w:r w:rsidR="00424DDB"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 w:rsidR="00424DDB">
        <w:rPr>
          <w:sz w:val="28"/>
          <w:szCs w:val="28"/>
          <w:lang w:val="uk-UA"/>
        </w:rPr>
        <w:t xml:space="preserve">] </w:t>
      </w:r>
      <w:r w:rsidRPr="006B3DF9">
        <w:rPr>
          <w:sz w:val="28"/>
          <w:szCs w:val="28"/>
          <w:lang w:val="uk-UA"/>
        </w:rPr>
        <w:t>препаратымен ем</w:t>
      </w:r>
      <w:r w:rsidR="00717F57">
        <w:rPr>
          <w:sz w:val="28"/>
          <w:szCs w:val="28"/>
          <w:lang w:val="uk-UA"/>
        </w:rPr>
        <w:t xml:space="preserve"> </w:t>
      </w:r>
      <w:r w:rsidRPr="006B3DF9">
        <w:rPr>
          <w:sz w:val="28"/>
          <w:szCs w:val="28"/>
          <w:lang w:val="uk-UA"/>
        </w:rPr>
        <w:t>кезінде вакцинацияның тиімділігі аз болуы мүмкін екендігі</w:t>
      </w:r>
      <w:r w:rsidR="00717F57">
        <w:rPr>
          <w:sz w:val="28"/>
          <w:szCs w:val="28"/>
          <w:lang w:val="uk-UA"/>
        </w:rPr>
        <w:t>,</w:t>
      </w:r>
      <w:r w:rsidRPr="006B3DF9">
        <w:rPr>
          <w:sz w:val="28"/>
          <w:szCs w:val="28"/>
          <w:lang w:val="uk-UA"/>
        </w:rPr>
        <w:t xml:space="preserve"> </w:t>
      </w:r>
      <w:r w:rsidR="00717F57" w:rsidRPr="006B3DF9">
        <w:rPr>
          <w:sz w:val="28"/>
          <w:szCs w:val="28"/>
          <w:lang w:val="uk-UA"/>
        </w:rPr>
        <w:t>тірі әлсіреген вакциналарды қолданудан аулақ болу керек</w:t>
      </w:r>
      <w:r w:rsidR="00717F57">
        <w:rPr>
          <w:sz w:val="28"/>
          <w:szCs w:val="28"/>
          <w:lang w:val="uk-UA"/>
        </w:rPr>
        <w:t xml:space="preserve">тігі </w:t>
      </w:r>
      <w:r w:rsidRPr="006B3DF9">
        <w:rPr>
          <w:sz w:val="28"/>
          <w:szCs w:val="28"/>
          <w:lang w:val="uk-UA"/>
        </w:rPr>
        <w:t>туралы хабарл</w:t>
      </w:r>
      <w:r w:rsidR="00717F57">
        <w:rPr>
          <w:sz w:val="28"/>
          <w:szCs w:val="28"/>
          <w:lang w:val="uk-UA"/>
        </w:rPr>
        <w:t xml:space="preserve">ы болуы </w:t>
      </w:r>
      <w:r w:rsidRPr="006B3DF9">
        <w:rPr>
          <w:sz w:val="28"/>
          <w:szCs w:val="28"/>
          <w:lang w:val="uk-UA"/>
        </w:rPr>
        <w:t>керек; Тұмауға қарсы вакцинация жүргізуге рұқсат етіледі. Тұмауға қарсы вакциналарды тағайындаған кезде профилактикалық егулердің Ұлттық күнтізбесін басшылыққа алған жөн.</w:t>
      </w:r>
    </w:p>
    <w:p w:rsidR="008964E5" w:rsidRPr="006F54EB" w:rsidRDefault="008964E5" w:rsidP="008964E5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6F54EB">
        <w:rPr>
          <w:rFonts w:eastAsia="Times New Roman"/>
          <w:i/>
          <w:sz w:val="28"/>
          <w:szCs w:val="28"/>
          <w:lang w:val="uk-UA"/>
        </w:rPr>
        <w:t>Асқазан-ішек жолы</w:t>
      </w:r>
    </w:p>
    <w:p w:rsidR="008964E5" w:rsidRPr="006F54EB" w:rsidRDefault="00C659BB" w:rsidP="008964E5">
      <w:pPr>
        <w:pStyle w:val="21"/>
        <w:spacing w:line="240" w:lineRule="auto"/>
        <w:rPr>
          <w:rFonts w:eastAsia="Times New Roman"/>
          <w:sz w:val="28"/>
          <w:szCs w:val="28"/>
          <w:lang w:val="uk-UA"/>
        </w:rPr>
      </w:pPr>
      <w:r w:rsidRPr="006F54EB">
        <w:rPr>
          <w:sz w:val="28"/>
          <w:szCs w:val="28"/>
          <w:lang w:val="uk-UA"/>
        </w:rPr>
        <w:t>Микофенолат мофетил</w:t>
      </w:r>
      <w:r w:rsidRPr="006F54EB">
        <w:rPr>
          <w:sz w:val="28"/>
          <w:szCs w:val="28"/>
          <w:lang w:val="kk-KZ"/>
        </w:rPr>
        <w:t xml:space="preserve">ін </w:t>
      </w:r>
      <w:r w:rsidR="008964E5" w:rsidRPr="006F54EB">
        <w:rPr>
          <w:rFonts w:eastAsia="Times New Roman"/>
          <w:sz w:val="28"/>
          <w:szCs w:val="28"/>
          <w:lang w:val="uk-UA"/>
        </w:rPr>
        <w:t xml:space="preserve">қабылдау АІЖ ойықжара ауруының, қан кетудің және тесілудің сирек жағдайларын қоса, ас қорыту жүйесі тарапынан жағымсыз реакциялардың даму жиілігінің жоғарылауымен астасқан. </w:t>
      </w:r>
    </w:p>
    <w:p w:rsidR="008964E5" w:rsidRPr="00F928FF" w:rsidRDefault="008964E5" w:rsidP="008964E5">
      <w:pPr>
        <w:pStyle w:val="21"/>
        <w:spacing w:line="240" w:lineRule="auto"/>
        <w:rPr>
          <w:rFonts w:eastAsia="Times New Roman"/>
          <w:sz w:val="28"/>
          <w:szCs w:val="28"/>
          <w:lang w:val="uk-UA"/>
        </w:rPr>
      </w:pPr>
      <w:r w:rsidRPr="006F54EB">
        <w:rPr>
          <w:rFonts w:eastAsia="Times New Roman"/>
          <w:sz w:val="28"/>
          <w:szCs w:val="28"/>
          <w:lang w:val="uk-UA"/>
        </w:rPr>
        <w:t>Препаратты сирек генетикалық негізделген тұқым қуалайтын гипоксантин-гуанин фосфорибозилтрансфераза тапшылығы, мысалы, Леш-Найен синдромы және Келли-Зигмиллер синд</w:t>
      </w:r>
      <w:r w:rsidR="006F54EB" w:rsidRPr="006F54EB">
        <w:rPr>
          <w:rFonts w:eastAsia="Times New Roman"/>
          <w:sz w:val="28"/>
          <w:szCs w:val="28"/>
          <w:lang w:val="uk-UA"/>
        </w:rPr>
        <w:t>ромы бар пациенттерде қолдануға болмайды</w:t>
      </w:r>
      <w:r w:rsidRPr="006F54EB">
        <w:rPr>
          <w:rFonts w:eastAsia="Times New Roman"/>
          <w:sz w:val="28"/>
          <w:szCs w:val="28"/>
          <w:lang w:val="uk-UA"/>
        </w:rPr>
        <w:t>.</w:t>
      </w:r>
    </w:p>
    <w:p w:rsidR="008964E5" w:rsidRPr="00F928FF" w:rsidRDefault="008964E5" w:rsidP="008964E5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F928FF">
        <w:rPr>
          <w:rFonts w:eastAsia="Times New Roman"/>
          <w:i/>
          <w:sz w:val="28"/>
          <w:szCs w:val="28"/>
          <w:lang w:val="uk-UA"/>
        </w:rPr>
        <w:t>Өзара әрекеттесу</w:t>
      </w:r>
    </w:p>
    <w:p w:rsidR="008964E5" w:rsidRPr="00F928FF" w:rsidRDefault="00E8015B" w:rsidP="008964E5">
      <w:pPr>
        <w:pStyle w:val="21"/>
        <w:spacing w:line="240" w:lineRule="auto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Б</w:t>
      </w:r>
      <w:r w:rsidR="008964E5" w:rsidRPr="00F928FF">
        <w:rPr>
          <w:rFonts w:eastAsia="Times New Roman"/>
          <w:sz w:val="28"/>
          <w:szCs w:val="28"/>
          <w:lang w:val="uk-UA"/>
        </w:rPr>
        <w:t xml:space="preserve">ауыр рециркуляциясына </w:t>
      </w:r>
      <w:r w:rsidR="00E36CFE">
        <w:rPr>
          <w:rFonts w:eastAsia="Times New Roman"/>
          <w:sz w:val="28"/>
          <w:szCs w:val="28"/>
          <w:lang w:val="uk-UA"/>
        </w:rPr>
        <w:t xml:space="preserve">кедергі ететін </w:t>
      </w:r>
      <w:r>
        <w:rPr>
          <w:rFonts w:eastAsia="Times New Roman"/>
          <w:sz w:val="28"/>
          <w:szCs w:val="28"/>
          <w:lang w:val="uk-UA"/>
        </w:rPr>
        <w:t>м</w:t>
      </w:r>
      <w:r w:rsidRPr="00F928FF">
        <w:rPr>
          <w:rFonts w:eastAsia="Times New Roman"/>
          <w:sz w:val="28"/>
          <w:szCs w:val="28"/>
          <w:lang w:val="uk-UA"/>
        </w:rPr>
        <w:t>икофенол қышқылы</w:t>
      </w:r>
      <w:r>
        <w:rPr>
          <w:rFonts w:eastAsia="Times New Roman"/>
          <w:sz w:val="28"/>
          <w:szCs w:val="28"/>
          <w:lang w:val="uk-UA"/>
        </w:rPr>
        <w:t>ның</w:t>
      </w:r>
      <w:r w:rsidRPr="00F928FF">
        <w:rPr>
          <w:rFonts w:eastAsia="Times New Roman"/>
          <w:sz w:val="28"/>
          <w:szCs w:val="28"/>
          <w:lang w:val="uk-UA"/>
        </w:rPr>
        <w:t xml:space="preserve"> </w:t>
      </w:r>
      <w:r w:rsidR="008964E5" w:rsidRPr="00F928FF">
        <w:rPr>
          <w:rFonts w:eastAsia="Times New Roman"/>
          <w:sz w:val="28"/>
          <w:szCs w:val="28"/>
          <w:lang w:val="uk-UA"/>
        </w:rPr>
        <w:t>иммуносупрессанттар</w:t>
      </w:r>
      <w:r>
        <w:rPr>
          <w:rFonts w:eastAsia="Times New Roman"/>
          <w:sz w:val="28"/>
          <w:szCs w:val="28"/>
          <w:lang w:val="uk-UA"/>
        </w:rPr>
        <w:t xml:space="preserve">ы </w:t>
      </w:r>
      <w:r w:rsidR="008964E5" w:rsidRPr="00F928FF">
        <w:rPr>
          <w:rFonts w:eastAsia="Times New Roman"/>
          <w:sz w:val="28"/>
          <w:szCs w:val="28"/>
          <w:lang w:val="uk-UA"/>
        </w:rPr>
        <w:t xml:space="preserve">(мысалы, циклоспорин) </w:t>
      </w:r>
      <w:r>
        <w:rPr>
          <w:rFonts w:eastAsia="Times New Roman"/>
          <w:sz w:val="28"/>
          <w:szCs w:val="28"/>
          <w:lang w:val="uk-UA"/>
        </w:rPr>
        <w:t xml:space="preserve">кіретін </w:t>
      </w:r>
      <w:r w:rsidR="008964E5" w:rsidRPr="00F928FF">
        <w:rPr>
          <w:rFonts w:eastAsia="Times New Roman"/>
          <w:sz w:val="28"/>
          <w:szCs w:val="28"/>
          <w:lang w:val="uk-UA"/>
        </w:rPr>
        <w:t>біріктірілген емнен осындай әсері жоқ басқа препараттар</w:t>
      </w:r>
      <w:r>
        <w:rPr>
          <w:rFonts w:eastAsia="Times New Roman"/>
          <w:sz w:val="28"/>
          <w:szCs w:val="28"/>
          <w:lang w:val="uk-UA"/>
        </w:rPr>
        <w:t xml:space="preserve">ға </w:t>
      </w:r>
      <w:r w:rsidR="008964E5" w:rsidRPr="00F928FF">
        <w:rPr>
          <w:rFonts w:eastAsia="Times New Roman"/>
          <w:sz w:val="28"/>
          <w:szCs w:val="28"/>
          <w:lang w:val="uk-UA"/>
        </w:rPr>
        <w:t xml:space="preserve">(мысалы, такролимус, сиролимус, белатасепт) </w:t>
      </w:r>
      <w:r>
        <w:rPr>
          <w:rFonts w:eastAsia="Times New Roman"/>
          <w:sz w:val="28"/>
          <w:szCs w:val="28"/>
          <w:lang w:val="uk-UA"/>
        </w:rPr>
        <w:t xml:space="preserve">ауысу </w:t>
      </w:r>
      <w:r w:rsidR="008964E5" w:rsidRPr="00F928FF">
        <w:rPr>
          <w:rFonts w:eastAsia="Times New Roman"/>
          <w:sz w:val="28"/>
          <w:szCs w:val="28"/>
          <w:lang w:val="uk-UA"/>
        </w:rPr>
        <w:t>немесе керісінше</w:t>
      </w:r>
      <w:r w:rsidR="006F54EB"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емге ауысу </w:t>
      </w:r>
      <w:r w:rsidR="008964E5" w:rsidRPr="00F928FF">
        <w:rPr>
          <w:rFonts w:eastAsia="Times New Roman"/>
          <w:sz w:val="28"/>
          <w:szCs w:val="28"/>
          <w:lang w:val="uk-UA"/>
        </w:rPr>
        <w:t xml:space="preserve">кезінде сақ болу керек. </w:t>
      </w:r>
      <w:r>
        <w:rPr>
          <w:rFonts w:eastAsia="Times New Roman"/>
          <w:sz w:val="28"/>
          <w:szCs w:val="28"/>
          <w:lang w:val="uk-UA"/>
        </w:rPr>
        <w:t>Э</w:t>
      </w:r>
      <w:r w:rsidR="008964E5" w:rsidRPr="00F928FF">
        <w:rPr>
          <w:rFonts w:eastAsia="Times New Roman"/>
          <w:sz w:val="28"/>
          <w:szCs w:val="28"/>
          <w:lang w:val="uk-UA"/>
        </w:rPr>
        <w:t>нтерогепатикалық рециркуля</w:t>
      </w:r>
      <w:r w:rsidR="007B2238">
        <w:rPr>
          <w:rFonts w:eastAsia="Times New Roman"/>
          <w:sz w:val="28"/>
          <w:szCs w:val="28"/>
          <w:lang w:val="uk-UA"/>
        </w:rPr>
        <w:t xml:space="preserve">ға </w:t>
      </w:r>
      <w:r w:rsidR="00E36CFE">
        <w:rPr>
          <w:rFonts w:eastAsia="Times New Roman"/>
          <w:sz w:val="28"/>
          <w:szCs w:val="28"/>
          <w:lang w:val="uk-UA"/>
        </w:rPr>
        <w:t xml:space="preserve">кедергі ететін </w:t>
      </w:r>
      <w:r>
        <w:rPr>
          <w:rFonts w:eastAsia="Times New Roman"/>
          <w:sz w:val="28"/>
          <w:szCs w:val="28"/>
          <w:lang w:val="uk-UA"/>
        </w:rPr>
        <w:t>м</w:t>
      </w:r>
      <w:r w:rsidRPr="00F928FF">
        <w:rPr>
          <w:rFonts w:eastAsia="Times New Roman"/>
          <w:sz w:val="28"/>
          <w:szCs w:val="28"/>
          <w:lang w:val="uk-UA"/>
        </w:rPr>
        <w:t>икофенол қышқылы</w:t>
      </w:r>
      <w:r>
        <w:rPr>
          <w:rFonts w:eastAsia="Times New Roman"/>
          <w:sz w:val="28"/>
          <w:szCs w:val="28"/>
          <w:lang w:val="uk-UA"/>
        </w:rPr>
        <w:t>ның</w:t>
      </w:r>
      <w:r w:rsidRPr="00F928FF">
        <w:rPr>
          <w:rFonts w:eastAsia="Times New Roman"/>
          <w:sz w:val="28"/>
          <w:szCs w:val="28"/>
          <w:lang w:val="uk-UA"/>
        </w:rPr>
        <w:t xml:space="preserve"> </w:t>
      </w:r>
      <w:r w:rsidR="008964E5" w:rsidRPr="00F928FF">
        <w:rPr>
          <w:rFonts w:eastAsia="Times New Roman"/>
          <w:sz w:val="28"/>
          <w:szCs w:val="28"/>
          <w:lang w:val="uk-UA"/>
        </w:rPr>
        <w:t>дәрілік препараттар</w:t>
      </w:r>
      <w:r w:rsidR="007B2238">
        <w:rPr>
          <w:rFonts w:eastAsia="Times New Roman"/>
          <w:sz w:val="28"/>
          <w:szCs w:val="28"/>
          <w:lang w:val="uk-UA"/>
        </w:rPr>
        <w:t xml:space="preserve">ын </w:t>
      </w:r>
      <w:r w:rsidR="008964E5" w:rsidRPr="00F928FF">
        <w:rPr>
          <w:rFonts w:eastAsia="Times New Roman"/>
          <w:sz w:val="28"/>
          <w:szCs w:val="28"/>
          <w:lang w:val="uk-UA"/>
        </w:rPr>
        <w:t>(мысалы, холестирамин, антибиотиктер) сақтықпен пайдалану керек.</w:t>
      </w:r>
      <w:r w:rsidR="004C7F6F" w:rsidRPr="00F928FF">
        <w:rPr>
          <w:rFonts w:eastAsia="Times New Roman"/>
          <w:sz w:val="28"/>
          <w:szCs w:val="28"/>
          <w:lang w:val="uk-UA"/>
        </w:rPr>
        <w:t xml:space="preserve"> </w:t>
      </w:r>
    </w:p>
    <w:p w:rsidR="008964E5" w:rsidRPr="00F928FF" w:rsidRDefault="00E36CFE" w:rsidP="008964E5">
      <w:pPr>
        <w:pStyle w:val="21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Ө</w:t>
      </w:r>
      <w:r w:rsidRPr="00F928FF">
        <w:rPr>
          <w:sz w:val="28"/>
          <w:szCs w:val="28"/>
          <w:lang w:val="uk-UA"/>
        </w:rPr>
        <w:t>зара әрекеттесу</w:t>
      </w:r>
      <w:r>
        <w:rPr>
          <w:sz w:val="28"/>
          <w:szCs w:val="28"/>
          <w:lang w:val="uk-UA"/>
        </w:rPr>
        <w:t xml:space="preserve">лерге </w:t>
      </w:r>
      <w:r w:rsidRPr="00F928FF">
        <w:rPr>
          <w:sz w:val="28"/>
          <w:szCs w:val="28"/>
          <w:lang w:val="uk-UA"/>
        </w:rPr>
        <w:t>зерттеулер жүргізілмеген</w:t>
      </w:r>
      <w:r>
        <w:rPr>
          <w:sz w:val="28"/>
          <w:szCs w:val="28"/>
          <w:lang w:val="uk-UA"/>
        </w:rPr>
        <w:t xml:space="preserve">діктен </w:t>
      </w:r>
      <w:r w:rsidR="00424DDB"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 w:rsidR="00424DDB">
        <w:rPr>
          <w:sz w:val="28"/>
          <w:szCs w:val="28"/>
          <w:lang w:val="uk-UA"/>
        </w:rPr>
        <w:t xml:space="preserve">] </w:t>
      </w:r>
      <w:r w:rsidR="008964E5" w:rsidRPr="00F928FF">
        <w:rPr>
          <w:sz w:val="28"/>
          <w:szCs w:val="28"/>
          <w:lang w:val="uk-UA"/>
        </w:rPr>
        <w:t>препаратын азатиопринмен б</w:t>
      </w:r>
      <w:r>
        <w:rPr>
          <w:sz w:val="28"/>
          <w:szCs w:val="28"/>
          <w:lang w:val="uk-UA"/>
        </w:rPr>
        <w:t>ір мезгілде қолдану ұсынылмайды</w:t>
      </w:r>
      <w:r w:rsidR="008964E5" w:rsidRPr="00F928FF">
        <w:rPr>
          <w:sz w:val="28"/>
          <w:szCs w:val="28"/>
          <w:lang w:val="uk-UA"/>
        </w:rPr>
        <w:t>.</w:t>
      </w:r>
    </w:p>
    <w:p w:rsidR="008964E5" w:rsidRPr="00F928FF" w:rsidRDefault="008964E5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F928FF">
        <w:rPr>
          <w:sz w:val="28"/>
          <w:szCs w:val="28"/>
          <w:lang w:val="uk-UA"/>
        </w:rPr>
        <w:t>Микофенолат мофетилінің сиролимуспен біріктірілімдегі қаупі/пайдасы анықталмаған</w:t>
      </w:r>
      <w:r w:rsidR="008B4B18" w:rsidRPr="00F928FF">
        <w:rPr>
          <w:sz w:val="28"/>
          <w:szCs w:val="28"/>
          <w:lang w:val="uk-UA"/>
        </w:rPr>
        <w:t xml:space="preserve">. </w:t>
      </w:r>
    </w:p>
    <w:p w:rsidR="008964E5" w:rsidRPr="00F928FF" w:rsidRDefault="008964E5" w:rsidP="008964E5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>Тератогендік әсер</w:t>
      </w:r>
    </w:p>
    <w:p w:rsidR="008964E5" w:rsidRPr="00FC6FE4" w:rsidRDefault="008964E5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F928FF">
        <w:rPr>
          <w:sz w:val="28"/>
          <w:szCs w:val="28"/>
          <w:lang w:val="uk-UA"/>
        </w:rPr>
        <w:t xml:space="preserve">Микофенолат адамдар үшін күшті тератоген болып табылады. Жүктілік кезінде микофенолат мофетилінің әсері кезінде түсіктің өздігінен түсуі және туа біткен </w:t>
      </w:r>
      <w:r w:rsidR="001B6EA0">
        <w:rPr>
          <w:sz w:val="28"/>
          <w:szCs w:val="28"/>
          <w:lang w:val="uk-UA"/>
        </w:rPr>
        <w:t xml:space="preserve">даму кемістіктері </w:t>
      </w:r>
      <w:r w:rsidRPr="00F928FF">
        <w:rPr>
          <w:sz w:val="28"/>
          <w:szCs w:val="28"/>
          <w:lang w:val="uk-UA"/>
        </w:rPr>
        <w:t xml:space="preserve">жағдайлары туралы хабарланды. Сондықтан трансплантаттың қабылданбай ажырауын болдырмау үшін емдеудің баламалы әдістері болмаған жағдайларды қоспағанда, жүктілік кезінде </w:t>
      </w:r>
      <w:r w:rsidR="00424DDB"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 w:rsidR="00424DDB">
        <w:rPr>
          <w:sz w:val="28"/>
          <w:szCs w:val="28"/>
          <w:lang w:val="uk-UA"/>
        </w:rPr>
        <w:t xml:space="preserve">] </w:t>
      </w:r>
      <w:r w:rsidRPr="00F928FF">
        <w:rPr>
          <w:sz w:val="28"/>
          <w:szCs w:val="28"/>
          <w:lang w:val="uk-UA"/>
        </w:rPr>
        <w:t>препаратын қолдануға болмайды. Бала туу әлеуеті сақталған пациенттер</w:t>
      </w:r>
      <w:r w:rsidR="00FF3ECA">
        <w:rPr>
          <w:sz w:val="28"/>
          <w:szCs w:val="28"/>
          <w:lang w:val="uk-UA"/>
        </w:rPr>
        <w:t xml:space="preserve"> </w:t>
      </w:r>
      <w:r w:rsidRPr="00F928FF">
        <w:rPr>
          <w:sz w:val="28"/>
          <w:szCs w:val="28"/>
          <w:lang w:val="uk-UA"/>
        </w:rPr>
        <w:t xml:space="preserve">қауіптер туралы хабардар болуы және </w:t>
      </w:r>
      <w:r w:rsidR="00424DDB"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 w:rsidR="00424DDB">
        <w:rPr>
          <w:sz w:val="28"/>
          <w:szCs w:val="28"/>
          <w:lang w:val="uk-UA"/>
        </w:rPr>
        <w:t xml:space="preserve">] </w:t>
      </w:r>
      <w:r w:rsidRPr="00FC6FE4">
        <w:rPr>
          <w:sz w:val="28"/>
          <w:szCs w:val="28"/>
          <w:lang w:val="uk-UA"/>
        </w:rPr>
        <w:t>препаратымен ем</w:t>
      </w:r>
      <w:r w:rsidR="00FF3ECA" w:rsidRPr="00FC6FE4">
        <w:rPr>
          <w:sz w:val="28"/>
          <w:szCs w:val="28"/>
          <w:lang w:val="uk-UA"/>
        </w:rPr>
        <w:t xml:space="preserve">делгенге </w:t>
      </w:r>
      <w:r w:rsidRPr="00FC6FE4">
        <w:rPr>
          <w:sz w:val="28"/>
          <w:szCs w:val="28"/>
          <w:lang w:val="uk-UA"/>
        </w:rPr>
        <w:t xml:space="preserve">дейін, </w:t>
      </w:r>
      <w:r w:rsidR="00FF3ECA" w:rsidRPr="00FC6FE4">
        <w:rPr>
          <w:sz w:val="28"/>
          <w:szCs w:val="28"/>
          <w:lang w:val="uk-UA"/>
        </w:rPr>
        <w:t xml:space="preserve">емделу кезінде және емделгеннен кейін </w:t>
      </w:r>
      <w:r w:rsidR="008B4B18" w:rsidRPr="00FC6FE4">
        <w:rPr>
          <w:sz w:val="28"/>
          <w:szCs w:val="28"/>
          <w:lang w:val="uk-UA"/>
        </w:rPr>
        <w:t>төменде</w:t>
      </w:r>
      <w:r w:rsidRPr="00FC6FE4">
        <w:rPr>
          <w:sz w:val="28"/>
          <w:szCs w:val="28"/>
          <w:lang w:val="uk-UA"/>
        </w:rPr>
        <w:t xml:space="preserve"> (мысалы, контрацепция әдістері, жүктіліктің болуына тестілеу) ұсынылған ұсынымдарды ұстануы тиіс. Микофенолатты қабылдайтын пациенттер</w:t>
      </w:r>
      <w:r w:rsidR="001D4F5B" w:rsidRPr="00FC6FE4">
        <w:rPr>
          <w:sz w:val="28"/>
          <w:szCs w:val="28"/>
          <w:lang w:val="uk-UA"/>
        </w:rPr>
        <w:t>дің</w:t>
      </w:r>
      <w:r w:rsidRPr="00FC6FE4">
        <w:rPr>
          <w:sz w:val="28"/>
          <w:szCs w:val="28"/>
          <w:lang w:val="uk-UA"/>
        </w:rPr>
        <w:t xml:space="preserve"> балаға зиян келтіру қаупін, тиімді контрацепция қажеттілігін, сондай-ақ жүктілікке күдік туындаған жағдайда дереу дәрігерге бару қажеттілігін түсін</w:t>
      </w:r>
      <w:r w:rsidR="00DA3B48" w:rsidRPr="00FC6FE4">
        <w:rPr>
          <w:sz w:val="28"/>
          <w:szCs w:val="28"/>
          <w:lang w:val="uk-UA"/>
        </w:rPr>
        <w:t>геніне</w:t>
      </w:r>
      <w:r w:rsidR="00FC6FE4">
        <w:rPr>
          <w:sz w:val="28"/>
          <w:szCs w:val="28"/>
          <w:lang w:val="uk-UA"/>
        </w:rPr>
        <w:t xml:space="preserve"> </w:t>
      </w:r>
      <w:r w:rsidRPr="00FC6FE4">
        <w:rPr>
          <w:sz w:val="28"/>
          <w:szCs w:val="28"/>
          <w:lang w:val="uk-UA"/>
        </w:rPr>
        <w:t>көз жеткізу қажет.</w:t>
      </w:r>
    </w:p>
    <w:p w:rsidR="008964E5" w:rsidRPr="00F928FF" w:rsidRDefault="008964E5" w:rsidP="008964E5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C6FE4">
        <w:rPr>
          <w:i/>
          <w:sz w:val="28"/>
          <w:szCs w:val="28"/>
          <w:lang w:val="uk-UA"/>
        </w:rPr>
        <w:t>Контрацепция</w:t>
      </w:r>
      <w:r w:rsidR="004C7F6F" w:rsidRPr="00F928FF">
        <w:rPr>
          <w:i/>
          <w:sz w:val="28"/>
          <w:szCs w:val="28"/>
          <w:lang w:val="uk-UA"/>
        </w:rPr>
        <w:t xml:space="preserve"> </w:t>
      </w:r>
    </w:p>
    <w:p w:rsidR="008964E5" w:rsidRPr="00F928FF" w:rsidRDefault="008964E5" w:rsidP="008964E5">
      <w:pPr>
        <w:pStyle w:val="21"/>
        <w:spacing w:line="240" w:lineRule="auto"/>
        <w:rPr>
          <w:sz w:val="28"/>
          <w:szCs w:val="28"/>
          <w:lang w:val="uk-UA"/>
        </w:rPr>
      </w:pPr>
      <w:r w:rsidRPr="00F928FF">
        <w:rPr>
          <w:sz w:val="28"/>
          <w:szCs w:val="28"/>
          <w:lang w:val="uk-UA"/>
        </w:rPr>
        <w:lastRenderedPageBreak/>
        <w:t xml:space="preserve">Жүктілік кезінде микофенолат мофетилін қолдану кезінде түсіктің өздігінен түсуі және туа біткен </w:t>
      </w:r>
      <w:r w:rsidR="004C25BC">
        <w:rPr>
          <w:sz w:val="28"/>
          <w:szCs w:val="28"/>
          <w:lang w:val="uk-UA"/>
        </w:rPr>
        <w:t xml:space="preserve">даму </w:t>
      </w:r>
      <w:r w:rsidR="000A6703">
        <w:rPr>
          <w:sz w:val="28"/>
          <w:szCs w:val="28"/>
          <w:lang w:val="uk-UA"/>
        </w:rPr>
        <w:t>кемістіктерінің</w:t>
      </w:r>
      <w:r w:rsidRPr="00F928FF">
        <w:rPr>
          <w:sz w:val="28"/>
          <w:szCs w:val="28"/>
          <w:lang w:val="uk-UA"/>
        </w:rPr>
        <w:t>жоғары қаупі туралы куәландыратын сенімді клиникалық деректердің болуына байл</w:t>
      </w:r>
      <w:r w:rsidR="00FC6FE4">
        <w:rPr>
          <w:sz w:val="28"/>
          <w:szCs w:val="28"/>
          <w:lang w:val="uk-UA"/>
        </w:rPr>
        <w:t xml:space="preserve">анысты емдеу кезінде </w:t>
      </w:r>
      <w:r w:rsidR="00FC6FE4" w:rsidRPr="00005DD9">
        <w:rPr>
          <w:sz w:val="28"/>
          <w:szCs w:val="28"/>
          <w:lang w:val="uk-UA"/>
        </w:rPr>
        <w:t>жүктілікті</w:t>
      </w:r>
      <w:r w:rsidRPr="00005DD9">
        <w:rPr>
          <w:sz w:val="28"/>
          <w:szCs w:val="28"/>
          <w:lang w:val="uk-UA"/>
        </w:rPr>
        <w:t xml:space="preserve"> алдын алу </w:t>
      </w:r>
      <w:r w:rsidR="00694A98" w:rsidRPr="00005DD9">
        <w:rPr>
          <w:sz w:val="28"/>
          <w:szCs w:val="28"/>
          <w:lang w:val="uk-UA"/>
        </w:rPr>
        <w:t>бойынша</w:t>
      </w:r>
      <w:r w:rsidRPr="00005DD9">
        <w:rPr>
          <w:sz w:val="28"/>
          <w:szCs w:val="28"/>
          <w:lang w:val="uk-UA"/>
        </w:rPr>
        <w:t xml:space="preserve"> барлық мүмкін шараларды қабылдау керек. Демек, бала туу әлеуеті сақталған әйелдер </w:t>
      </w:r>
      <w:r w:rsidR="00FC6FE4" w:rsidRPr="00005DD9">
        <w:rPr>
          <w:sz w:val="28"/>
          <w:szCs w:val="28"/>
          <w:lang w:val="uk-UA"/>
        </w:rPr>
        <w:t xml:space="preserve">контрацепцияның таңдалған әдісі </w:t>
      </w:r>
      <w:r w:rsidRPr="00005DD9">
        <w:rPr>
          <w:sz w:val="28"/>
          <w:szCs w:val="28"/>
          <w:lang w:val="uk-UA"/>
        </w:rPr>
        <w:t xml:space="preserve">жыныстық қатынастан тартыну болып табылатын жағдайларды қоспағанда, </w:t>
      </w:r>
      <w:r w:rsidR="00424DDB" w:rsidRPr="00005DD9"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 w:rsidR="00424DDB" w:rsidRPr="00005DD9">
        <w:rPr>
          <w:sz w:val="28"/>
          <w:szCs w:val="28"/>
          <w:lang w:val="uk-UA"/>
        </w:rPr>
        <w:t xml:space="preserve">] </w:t>
      </w:r>
      <w:r w:rsidRPr="00005DD9">
        <w:rPr>
          <w:sz w:val="28"/>
          <w:szCs w:val="28"/>
          <w:lang w:val="uk-UA"/>
        </w:rPr>
        <w:t>препаратымен емдеу басталғанға дейін, емдеу кезінде және емдеу аяқталғаннан кейін алты апта ішінде кем дегенде бір сенімді контрацепция әдісін</w:t>
      </w:r>
      <w:r w:rsidR="004C7F6F" w:rsidRPr="00005DD9">
        <w:rPr>
          <w:sz w:val="28"/>
          <w:szCs w:val="28"/>
          <w:lang w:val="uk-UA"/>
        </w:rPr>
        <w:t xml:space="preserve"> </w:t>
      </w:r>
      <w:r w:rsidRPr="00005DD9">
        <w:rPr>
          <w:sz w:val="28"/>
          <w:szCs w:val="28"/>
          <w:lang w:val="uk-UA"/>
        </w:rPr>
        <w:t>пайдалануы тиіс. Контрацепцияның тиімсіздігі және қолайсыз жүктілік қаупін азайту мақсатында бір мезгілде бір-бірін толықтыратын екі контрацепция әдісін қолданған</w:t>
      </w:r>
      <w:r w:rsidRPr="00F928FF">
        <w:rPr>
          <w:sz w:val="28"/>
          <w:szCs w:val="28"/>
          <w:lang w:val="uk-UA"/>
        </w:rPr>
        <w:t xml:space="preserve"> жөн.</w:t>
      </w:r>
    </w:p>
    <w:p w:rsidR="00FB1188" w:rsidRPr="00F928FF" w:rsidRDefault="00FB1188" w:rsidP="00FB1188">
      <w:pPr>
        <w:jc w:val="both"/>
        <w:rPr>
          <w:spacing w:val="-4"/>
          <w:sz w:val="28"/>
          <w:szCs w:val="28"/>
          <w:lang w:val="uk-UA"/>
        </w:rPr>
      </w:pPr>
      <w:r w:rsidRPr="00F928FF">
        <w:rPr>
          <w:spacing w:val="-4"/>
          <w:sz w:val="28"/>
          <w:szCs w:val="28"/>
          <w:lang w:val="uk-UA"/>
        </w:rPr>
        <w:t xml:space="preserve">Жыныстық қатынасқа түсетін еркек жынысты пациенттерге немесе олардың </w:t>
      </w:r>
      <w:r w:rsidR="004C1111">
        <w:rPr>
          <w:spacing w:val="-4"/>
          <w:sz w:val="28"/>
          <w:szCs w:val="28"/>
          <w:lang w:val="uk-UA"/>
        </w:rPr>
        <w:t>әйе</w:t>
      </w:r>
      <w:r w:rsidR="00BF728D">
        <w:rPr>
          <w:spacing w:val="-4"/>
          <w:sz w:val="28"/>
          <w:szCs w:val="28"/>
          <w:lang w:val="uk-UA"/>
        </w:rPr>
        <w:t>л серіктестеріне</w:t>
      </w:r>
      <w:r w:rsidRPr="00F928FF">
        <w:rPr>
          <w:spacing w:val="-4"/>
          <w:sz w:val="28"/>
          <w:szCs w:val="28"/>
          <w:lang w:val="uk-UA"/>
        </w:rPr>
        <w:t xml:space="preserve"> ем кезінде және микофенолат мофетилді қабылдауды тоқтатқаннан кейін кемінде 90 күн бойы контрацепцияның сенімді әдістерін пайдалану ұсынылады. Ұрпақ өрбіту әлеуеті сақталған еркек жынысты пациенттер</w:t>
      </w:r>
      <w:r w:rsidR="00BF728D">
        <w:rPr>
          <w:spacing w:val="-4"/>
          <w:sz w:val="28"/>
          <w:szCs w:val="28"/>
          <w:lang w:val="uk-UA"/>
        </w:rPr>
        <w:t>ге</w:t>
      </w:r>
      <w:r w:rsidR="004C1111">
        <w:rPr>
          <w:spacing w:val="-4"/>
          <w:sz w:val="28"/>
          <w:szCs w:val="28"/>
          <w:lang w:val="uk-UA"/>
        </w:rPr>
        <w:t xml:space="preserve">  </w:t>
      </w:r>
      <w:r w:rsidR="00BF728D" w:rsidRPr="00F928FF">
        <w:rPr>
          <w:spacing w:val="-4"/>
          <w:sz w:val="28"/>
          <w:szCs w:val="28"/>
          <w:lang w:val="uk-UA"/>
        </w:rPr>
        <w:t>бала біту кезінде</w:t>
      </w:r>
      <w:r w:rsidR="004C1111">
        <w:rPr>
          <w:spacing w:val="-4"/>
          <w:sz w:val="28"/>
          <w:szCs w:val="28"/>
          <w:lang w:val="uk-UA"/>
        </w:rPr>
        <w:t>гі</w:t>
      </w:r>
      <w:r w:rsidR="00BF728D" w:rsidRPr="00F928FF">
        <w:rPr>
          <w:spacing w:val="-4"/>
          <w:sz w:val="28"/>
          <w:szCs w:val="28"/>
          <w:lang w:val="uk-UA"/>
        </w:rPr>
        <w:t xml:space="preserve"> ықтимал қауіптер туралы </w:t>
      </w:r>
      <w:r w:rsidR="004C1111">
        <w:rPr>
          <w:spacing w:val="-4"/>
          <w:sz w:val="28"/>
          <w:szCs w:val="28"/>
          <w:lang w:val="uk-UA"/>
        </w:rPr>
        <w:t xml:space="preserve">хабар беріліп, сол туралы  </w:t>
      </w:r>
      <w:r w:rsidR="004C1111" w:rsidRPr="00F928FF">
        <w:rPr>
          <w:spacing w:val="-4"/>
          <w:sz w:val="28"/>
          <w:szCs w:val="28"/>
          <w:lang w:val="uk-UA"/>
        </w:rPr>
        <w:t>дәрігермен</w:t>
      </w:r>
      <w:r w:rsidR="004C1111">
        <w:rPr>
          <w:spacing w:val="-4"/>
          <w:sz w:val="28"/>
          <w:szCs w:val="28"/>
          <w:lang w:val="uk-UA"/>
        </w:rPr>
        <w:t xml:space="preserve"> сөйлесу ұсынылуы </w:t>
      </w:r>
      <w:r w:rsidRPr="00F928FF">
        <w:rPr>
          <w:spacing w:val="-4"/>
          <w:sz w:val="28"/>
          <w:szCs w:val="28"/>
          <w:lang w:val="uk-UA"/>
        </w:rPr>
        <w:t>керек.</w:t>
      </w:r>
    </w:p>
    <w:p w:rsidR="00E57E41" w:rsidRPr="00F928FF" w:rsidRDefault="00E57E41" w:rsidP="00E57E41">
      <w:pPr>
        <w:jc w:val="both"/>
        <w:rPr>
          <w:i/>
          <w:spacing w:val="-4"/>
          <w:sz w:val="28"/>
          <w:szCs w:val="28"/>
          <w:lang w:val="uk-UA"/>
        </w:rPr>
      </w:pPr>
      <w:r w:rsidRPr="00F928FF">
        <w:rPr>
          <w:i/>
          <w:spacing w:val="-4"/>
          <w:sz w:val="28"/>
          <w:szCs w:val="28"/>
          <w:lang w:val="uk-UA"/>
        </w:rPr>
        <w:t>Ақпараттық материалдар</w:t>
      </w:r>
    </w:p>
    <w:p w:rsidR="00E57E41" w:rsidRPr="00F928FF" w:rsidRDefault="00E57E41" w:rsidP="00E57E41">
      <w:pPr>
        <w:jc w:val="both"/>
        <w:rPr>
          <w:spacing w:val="-4"/>
          <w:sz w:val="28"/>
          <w:szCs w:val="28"/>
          <w:lang w:val="uk-UA"/>
        </w:rPr>
      </w:pPr>
      <w:r w:rsidRPr="00F928FF">
        <w:rPr>
          <w:spacing w:val="-4"/>
          <w:sz w:val="28"/>
          <w:szCs w:val="28"/>
          <w:lang w:val="uk-UA"/>
        </w:rPr>
        <w:t xml:space="preserve">Микофенолаттың </w:t>
      </w:r>
      <w:r w:rsidRPr="00BE0D4A">
        <w:rPr>
          <w:spacing w:val="-4"/>
          <w:sz w:val="28"/>
          <w:szCs w:val="28"/>
          <w:lang w:val="uk-UA"/>
        </w:rPr>
        <w:t xml:space="preserve">шаранаға </w:t>
      </w:r>
      <w:r w:rsidR="00193C6A" w:rsidRPr="00BE0D4A">
        <w:rPr>
          <w:spacing w:val="-4"/>
          <w:sz w:val="28"/>
          <w:szCs w:val="28"/>
          <w:lang w:val="uk-UA"/>
        </w:rPr>
        <w:t>әсер</w:t>
      </w:r>
      <w:r w:rsidR="00740A28" w:rsidRPr="00BE0D4A">
        <w:rPr>
          <w:spacing w:val="-4"/>
          <w:sz w:val="28"/>
          <w:szCs w:val="28"/>
          <w:lang w:val="uk-UA"/>
        </w:rPr>
        <w:t xml:space="preserve">ін </w:t>
      </w:r>
      <w:r w:rsidRPr="00BE0D4A">
        <w:rPr>
          <w:spacing w:val="-4"/>
          <w:sz w:val="28"/>
          <w:szCs w:val="28"/>
          <w:lang w:val="uk-UA"/>
        </w:rPr>
        <w:t>болдырмау және пациенттерге көмек көрсету мақсатында қауіпсіздік туралы қосымша маңызды ақпарат</w:t>
      </w:r>
      <w:r w:rsidR="00740A28" w:rsidRPr="00BE0D4A">
        <w:rPr>
          <w:spacing w:val="-4"/>
          <w:sz w:val="28"/>
          <w:szCs w:val="28"/>
          <w:lang w:val="uk-UA"/>
        </w:rPr>
        <w:t>ты</w:t>
      </w:r>
      <w:r w:rsidR="00BE0D4A">
        <w:rPr>
          <w:spacing w:val="-4"/>
          <w:sz w:val="28"/>
          <w:szCs w:val="28"/>
          <w:lang w:val="uk-UA"/>
        </w:rPr>
        <w:t xml:space="preserve"> беру үшін Т</w:t>
      </w:r>
      <w:r w:rsidRPr="00BE0D4A">
        <w:rPr>
          <w:spacing w:val="-4"/>
          <w:sz w:val="28"/>
          <w:szCs w:val="28"/>
          <w:lang w:val="uk-UA"/>
        </w:rPr>
        <w:t xml:space="preserve">іркеу куәлігінің ұстаушысы ақпараттық материалдарды ұсынады. Ақпараттық материалдарда микофенолаттың тератогендігі туралы ескерту, ем басталғанға дейін контрацепцияны пайдалану </w:t>
      </w:r>
      <w:r w:rsidR="00BE0D4A">
        <w:rPr>
          <w:spacing w:val="-4"/>
          <w:sz w:val="28"/>
          <w:szCs w:val="28"/>
          <w:lang w:val="uk-UA"/>
        </w:rPr>
        <w:t xml:space="preserve">мен </w:t>
      </w:r>
      <w:r w:rsidRPr="00BE0D4A">
        <w:rPr>
          <w:spacing w:val="-4"/>
          <w:sz w:val="28"/>
          <w:szCs w:val="28"/>
          <w:lang w:val="uk-UA"/>
        </w:rPr>
        <w:t>жүктілікке тестілеу</w:t>
      </w:r>
      <w:r w:rsidR="00BE0D4A">
        <w:rPr>
          <w:spacing w:val="-4"/>
          <w:sz w:val="28"/>
          <w:szCs w:val="28"/>
          <w:lang w:val="uk-UA"/>
        </w:rPr>
        <w:t>ді</w:t>
      </w:r>
      <w:r w:rsidRPr="00BE0D4A">
        <w:rPr>
          <w:spacing w:val="-4"/>
          <w:sz w:val="28"/>
          <w:szCs w:val="28"/>
          <w:lang w:val="uk-UA"/>
        </w:rPr>
        <w:t xml:space="preserve"> жүргізу</w:t>
      </w:r>
      <w:r w:rsidRPr="00F928FF">
        <w:rPr>
          <w:spacing w:val="-4"/>
          <w:sz w:val="28"/>
          <w:szCs w:val="28"/>
          <w:lang w:val="uk-UA"/>
        </w:rPr>
        <w:t xml:space="preserve"> қажеттілігі туралы ұсынымдар </w:t>
      </w:r>
      <w:r w:rsidR="004C1111">
        <w:rPr>
          <w:spacing w:val="-4"/>
          <w:sz w:val="28"/>
          <w:szCs w:val="28"/>
          <w:lang w:val="uk-UA"/>
        </w:rPr>
        <w:t>болады</w:t>
      </w:r>
      <w:r w:rsidRPr="00F928FF">
        <w:rPr>
          <w:spacing w:val="-4"/>
          <w:sz w:val="28"/>
          <w:szCs w:val="28"/>
          <w:lang w:val="uk-UA"/>
        </w:rPr>
        <w:t>.</w:t>
      </w:r>
    </w:p>
    <w:p w:rsidR="00172633" w:rsidRPr="00F928FF" w:rsidRDefault="00172633" w:rsidP="00172633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>Қосымша сақтық шаралары</w:t>
      </w:r>
    </w:p>
    <w:p w:rsidR="005525E3" w:rsidRPr="00F928FF" w:rsidRDefault="00172633" w:rsidP="004F750D">
      <w:pPr>
        <w:pStyle w:val="21"/>
        <w:spacing w:line="240" w:lineRule="auto"/>
        <w:rPr>
          <w:rFonts w:eastAsia="Times New Roman"/>
          <w:sz w:val="28"/>
          <w:szCs w:val="28"/>
          <w:lang w:val="uk-UA"/>
        </w:rPr>
      </w:pPr>
      <w:r w:rsidRPr="00F928FF">
        <w:rPr>
          <w:sz w:val="28"/>
          <w:szCs w:val="28"/>
          <w:lang w:val="uk-UA"/>
        </w:rPr>
        <w:t>Пациенттер</w:t>
      </w:r>
      <w:r w:rsidR="00BE0D4A">
        <w:rPr>
          <w:sz w:val="28"/>
          <w:szCs w:val="28"/>
          <w:lang w:val="uk-UA"/>
        </w:rPr>
        <w:t xml:space="preserve"> </w:t>
      </w:r>
      <w:r w:rsidRPr="00F928FF">
        <w:rPr>
          <w:sz w:val="28"/>
          <w:szCs w:val="28"/>
          <w:lang w:val="uk-UA"/>
        </w:rPr>
        <w:t>ем кезінде немесе микофенолат қабылдауды тоқтатқаннан кейін кемінде 6 апта бойы қан доноры болмау</w:t>
      </w:r>
      <w:r w:rsidR="00BE0D4A">
        <w:rPr>
          <w:sz w:val="28"/>
          <w:szCs w:val="28"/>
          <w:lang w:val="uk-UA"/>
        </w:rPr>
        <w:t xml:space="preserve">ға </w:t>
      </w:r>
      <w:r w:rsidRPr="00F928FF">
        <w:rPr>
          <w:sz w:val="28"/>
          <w:szCs w:val="28"/>
          <w:lang w:val="uk-UA"/>
        </w:rPr>
        <w:t>тиіс. Еркектерге ем кезінде немесе микофенолатты қабылдауды тоқтатқаннан кейін 90 күн ішінде шәуһет доноры болуға тыйым салынады.</w:t>
      </w: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b/>
          <w:i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i/>
          <w:spacing w:val="-4"/>
          <w:sz w:val="28"/>
          <w:szCs w:val="28"/>
          <w:lang w:val="kk-KZ"/>
        </w:rPr>
        <w:t>Басқа дәрілік препараттармен өзара әрекеттесуі</w:t>
      </w:r>
    </w:p>
    <w:p w:rsidR="00451B64" w:rsidRPr="00F928FF" w:rsidRDefault="00451B64" w:rsidP="00451B64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F928FF">
        <w:rPr>
          <w:rFonts w:eastAsia="Times New Roman"/>
          <w:i/>
          <w:sz w:val="28"/>
          <w:szCs w:val="28"/>
          <w:lang w:val="uk-UA"/>
        </w:rPr>
        <w:t>Ацикловир</w:t>
      </w:r>
    </w:p>
    <w:p w:rsidR="00451B64" w:rsidRPr="00F928FF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F928FF">
        <w:rPr>
          <w:spacing w:val="-4"/>
          <w:sz w:val="28"/>
          <w:szCs w:val="28"/>
          <w:lang w:val="uk-UA"/>
        </w:rPr>
        <w:t xml:space="preserve">Микофенолат мофетилі мен ацикловирді бірге қолданған кезде </w:t>
      </w:r>
      <w:r w:rsidR="00D73214" w:rsidRPr="00F928FF">
        <w:rPr>
          <w:spacing w:val="-4"/>
          <w:sz w:val="28"/>
          <w:szCs w:val="28"/>
          <w:lang w:val="uk-UA"/>
        </w:rPr>
        <w:t xml:space="preserve">тек </w:t>
      </w:r>
      <w:r w:rsidRPr="00F928FF">
        <w:rPr>
          <w:spacing w:val="-4"/>
          <w:sz w:val="28"/>
          <w:szCs w:val="28"/>
          <w:lang w:val="uk-UA"/>
        </w:rPr>
        <w:t>ацикловирді қолданған</w:t>
      </w:r>
      <w:r w:rsidR="004C1111">
        <w:rPr>
          <w:spacing w:val="-4"/>
          <w:sz w:val="28"/>
          <w:szCs w:val="28"/>
          <w:lang w:val="uk-UA"/>
        </w:rPr>
        <w:t xml:space="preserve"> кездегіге </w:t>
      </w:r>
      <w:r w:rsidRPr="00F928FF">
        <w:rPr>
          <w:spacing w:val="-4"/>
          <w:sz w:val="28"/>
          <w:szCs w:val="28"/>
          <w:lang w:val="uk-UA"/>
        </w:rPr>
        <w:t>қарағанда қан плазмасында ацикловирдің анағұрлым жоғары концентрациясы байқалды.</w:t>
      </w:r>
      <w:r w:rsidR="004C7F6F" w:rsidRPr="00F928FF">
        <w:rPr>
          <w:spacing w:val="-4"/>
          <w:sz w:val="28"/>
          <w:szCs w:val="28"/>
          <w:lang w:val="uk-UA"/>
        </w:rPr>
        <w:t xml:space="preserve"> </w:t>
      </w:r>
    </w:p>
    <w:p w:rsidR="00451B64" w:rsidRPr="00F928FF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B30E22">
        <w:rPr>
          <w:spacing w:val="-4"/>
          <w:sz w:val="28"/>
          <w:szCs w:val="28"/>
          <w:lang w:val="uk-UA"/>
        </w:rPr>
        <w:t>МФҚГ (МФҚ фенолды глюкуронид)</w:t>
      </w:r>
      <w:r w:rsidR="004C7F6F" w:rsidRPr="00B30E22">
        <w:rPr>
          <w:spacing w:val="-4"/>
          <w:sz w:val="28"/>
          <w:szCs w:val="28"/>
          <w:lang w:val="uk-UA"/>
        </w:rPr>
        <w:t xml:space="preserve"> </w:t>
      </w:r>
      <w:r w:rsidRPr="00B30E22">
        <w:rPr>
          <w:spacing w:val="-4"/>
          <w:sz w:val="28"/>
          <w:szCs w:val="28"/>
          <w:lang w:val="uk-UA"/>
        </w:rPr>
        <w:t xml:space="preserve">плазмалық концентрациясы, ацикловир </w:t>
      </w:r>
      <w:r w:rsidR="004C1111">
        <w:rPr>
          <w:spacing w:val="-4"/>
          <w:sz w:val="28"/>
          <w:szCs w:val="28"/>
          <w:lang w:val="uk-UA"/>
        </w:rPr>
        <w:t xml:space="preserve">концентрациясы </w:t>
      </w:r>
      <w:r w:rsidR="00527422" w:rsidRPr="00B30E22">
        <w:rPr>
          <w:spacing w:val="-4"/>
          <w:sz w:val="28"/>
          <w:szCs w:val="28"/>
          <w:lang w:val="uk-UA"/>
        </w:rPr>
        <w:t>секілді</w:t>
      </w:r>
      <w:r w:rsidRPr="00B30E22">
        <w:rPr>
          <w:spacing w:val="-4"/>
          <w:sz w:val="28"/>
          <w:szCs w:val="28"/>
          <w:lang w:val="uk-UA"/>
        </w:rPr>
        <w:t>, бүйрек функциясының бұзылуы болған кезде жоғарылайтын</w:t>
      </w:r>
      <w:r w:rsidR="00F249F8" w:rsidRPr="00B30E22">
        <w:rPr>
          <w:spacing w:val="-4"/>
          <w:sz w:val="28"/>
          <w:szCs w:val="28"/>
          <w:lang w:val="uk-UA"/>
        </w:rPr>
        <w:t xml:space="preserve"> болған</w:t>
      </w:r>
      <w:r w:rsidRPr="00B30E22">
        <w:rPr>
          <w:spacing w:val="-4"/>
          <w:sz w:val="28"/>
          <w:szCs w:val="28"/>
          <w:lang w:val="uk-UA"/>
        </w:rPr>
        <w:t xml:space="preserve">дықтан, микофенолат мофетилі және ацикловир немесе оның </w:t>
      </w:r>
      <w:r w:rsidR="00B30E22" w:rsidRPr="00B30E22">
        <w:rPr>
          <w:spacing w:val="-4"/>
          <w:sz w:val="28"/>
          <w:szCs w:val="28"/>
          <w:lang w:val="uk-UA"/>
        </w:rPr>
        <w:t>ізашар дәрісі</w:t>
      </w:r>
      <w:r w:rsidRPr="00B30E22">
        <w:rPr>
          <w:spacing w:val="-4"/>
          <w:sz w:val="28"/>
          <w:szCs w:val="28"/>
          <w:lang w:val="uk-UA"/>
        </w:rPr>
        <w:t xml:space="preserve">, мысалы, валацикловир, </w:t>
      </w:r>
      <w:r w:rsidR="00B30E22" w:rsidRPr="00B30E22">
        <w:rPr>
          <w:spacing w:val="-4"/>
          <w:sz w:val="28"/>
          <w:szCs w:val="28"/>
          <w:lang w:val="uk-UA"/>
        </w:rPr>
        <w:t>екі дәрілік зат</w:t>
      </w:r>
      <w:r w:rsidR="00271FA2">
        <w:rPr>
          <w:spacing w:val="-4"/>
          <w:sz w:val="28"/>
          <w:szCs w:val="28"/>
          <w:lang w:val="uk-UA"/>
        </w:rPr>
        <w:t xml:space="preserve"> </w:t>
      </w:r>
      <w:r w:rsidR="00B30E22" w:rsidRPr="00B30E22">
        <w:rPr>
          <w:spacing w:val="-4"/>
          <w:sz w:val="28"/>
          <w:szCs w:val="28"/>
          <w:lang w:val="uk-UA"/>
        </w:rPr>
        <w:t>концентрациясының одан әрі жоғарылауына әкел</w:t>
      </w:r>
      <w:r w:rsidR="004C1111">
        <w:rPr>
          <w:spacing w:val="-4"/>
          <w:sz w:val="28"/>
          <w:szCs w:val="28"/>
          <w:lang w:val="uk-UA"/>
        </w:rPr>
        <w:t xml:space="preserve">е отырып, </w:t>
      </w:r>
      <w:r w:rsidRPr="00B30E22">
        <w:rPr>
          <w:spacing w:val="-4"/>
          <w:sz w:val="28"/>
          <w:szCs w:val="28"/>
          <w:lang w:val="uk-UA"/>
        </w:rPr>
        <w:t>өзекшелі секрецияға қарсы бәсекелес болуы мүмкін.</w:t>
      </w:r>
    </w:p>
    <w:p w:rsidR="00451B64" w:rsidRPr="00A50438" w:rsidRDefault="00451B64" w:rsidP="00451B64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A50438">
        <w:rPr>
          <w:rFonts w:eastAsia="Times New Roman"/>
          <w:i/>
          <w:sz w:val="28"/>
          <w:szCs w:val="28"/>
          <w:lang w:val="uk-UA"/>
        </w:rPr>
        <w:t>Антацидтер және протонды сорғының тежегіштері (П</w:t>
      </w:r>
      <w:r w:rsidR="00172633" w:rsidRPr="00A50438">
        <w:rPr>
          <w:rFonts w:eastAsia="Times New Roman"/>
          <w:i/>
          <w:sz w:val="28"/>
          <w:szCs w:val="28"/>
          <w:lang w:val="uk-UA"/>
        </w:rPr>
        <w:t>СТ</w:t>
      </w:r>
      <w:r w:rsidRPr="00A50438">
        <w:rPr>
          <w:rFonts w:eastAsia="Times New Roman"/>
          <w:i/>
          <w:sz w:val="28"/>
          <w:szCs w:val="28"/>
          <w:lang w:val="uk-UA"/>
        </w:rPr>
        <w:t>)</w:t>
      </w:r>
    </w:p>
    <w:p w:rsidR="00451B64" w:rsidRPr="00F928FF" w:rsidRDefault="00B30E22" w:rsidP="00451B64">
      <w:pPr>
        <w:jc w:val="both"/>
        <w:rPr>
          <w:spacing w:val="-4"/>
          <w:sz w:val="28"/>
          <w:szCs w:val="28"/>
          <w:lang w:val="uk-UA"/>
        </w:rPr>
      </w:pPr>
      <w:r w:rsidRPr="00A50438">
        <w:rPr>
          <w:spacing w:val="-4"/>
          <w:sz w:val="28"/>
          <w:szCs w:val="28"/>
          <w:lang w:val="uk-UA"/>
        </w:rPr>
        <w:t xml:space="preserve">Микофенолат мофетилі </w:t>
      </w:r>
      <w:r w:rsidR="00451B64" w:rsidRPr="00A50438">
        <w:rPr>
          <w:spacing w:val="-4"/>
          <w:sz w:val="28"/>
          <w:szCs w:val="28"/>
          <w:lang w:val="uk-UA"/>
        </w:rPr>
        <w:t xml:space="preserve">магний және алюминий гидроксиді </w:t>
      </w:r>
      <w:r w:rsidR="00527422" w:rsidRPr="00A50438">
        <w:rPr>
          <w:spacing w:val="-4"/>
          <w:sz w:val="28"/>
          <w:szCs w:val="28"/>
          <w:lang w:val="uk-UA"/>
        </w:rPr>
        <w:t>секілді</w:t>
      </w:r>
      <w:r w:rsidR="00451B64" w:rsidRPr="00A50438">
        <w:rPr>
          <w:spacing w:val="-4"/>
          <w:sz w:val="28"/>
          <w:szCs w:val="28"/>
          <w:lang w:val="uk-UA"/>
        </w:rPr>
        <w:t xml:space="preserve"> антацидтермен, сондай-ақ лансопразолды және пантопразолды қоса алғанда, протонды сорғы тежегіштерімен бірге қолданғанда МФҚ экспозициясының төмендеуі байқалды</w:t>
      </w:r>
      <w:r w:rsidR="00451B64" w:rsidRPr="00F928FF">
        <w:rPr>
          <w:spacing w:val="-4"/>
          <w:sz w:val="28"/>
          <w:szCs w:val="28"/>
          <w:lang w:val="uk-UA"/>
        </w:rPr>
        <w:t xml:space="preserve">. </w:t>
      </w:r>
      <w:r w:rsidR="00A84775">
        <w:rPr>
          <w:spacing w:val="-4"/>
          <w:sz w:val="28"/>
          <w:szCs w:val="28"/>
          <w:lang w:val="uk-UA"/>
        </w:rPr>
        <w:t>М</w:t>
      </w:r>
      <w:r w:rsidR="00A84775" w:rsidRPr="00A84775">
        <w:rPr>
          <w:spacing w:val="-4"/>
          <w:sz w:val="28"/>
          <w:szCs w:val="28"/>
          <w:lang w:val="uk-UA"/>
        </w:rPr>
        <w:t>икофенолата мофетил</w:t>
      </w:r>
      <w:r w:rsidR="00A84775">
        <w:rPr>
          <w:spacing w:val="-4"/>
          <w:sz w:val="28"/>
          <w:szCs w:val="28"/>
          <w:lang w:val="uk-UA"/>
        </w:rPr>
        <w:t>ін</w:t>
      </w:r>
      <w:r w:rsidR="00A84775" w:rsidRPr="00A84775">
        <w:rPr>
          <w:spacing w:val="-4"/>
          <w:sz w:val="28"/>
          <w:szCs w:val="28"/>
          <w:lang w:val="uk-UA"/>
        </w:rPr>
        <w:t xml:space="preserve"> </w:t>
      </w:r>
      <w:r w:rsidR="00451B64" w:rsidRPr="00F928FF">
        <w:rPr>
          <w:spacing w:val="-4"/>
          <w:sz w:val="28"/>
          <w:szCs w:val="28"/>
          <w:lang w:val="uk-UA"/>
        </w:rPr>
        <w:t xml:space="preserve">қабылдайтын және </w:t>
      </w:r>
      <w:r w:rsidR="00A84775" w:rsidRPr="00A84775">
        <w:rPr>
          <w:spacing w:val="-4"/>
          <w:sz w:val="28"/>
          <w:szCs w:val="28"/>
          <w:lang w:val="uk-UA"/>
        </w:rPr>
        <w:lastRenderedPageBreak/>
        <w:t xml:space="preserve">микофенолата мофетилін </w:t>
      </w:r>
      <w:r w:rsidR="00451B64" w:rsidRPr="00F928FF">
        <w:rPr>
          <w:spacing w:val="-4"/>
          <w:sz w:val="28"/>
          <w:szCs w:val="28"/>
          <w:lang w:val="uk-UA"/>
        </w:rPr>
        <w:t xml:space="preserve">ПСТ-пен бірге алатын пациенттерде қабылданбай ажырау жиілігін немесе трансплантаттың ажырап кету жиілігін салыстыру кезінде елеулі айырмашылықтар байқалған жоқ. </w:t>
      </w:r>
      <w:r w:rsidR="00A84775">
        <w:rPr>
          <w:spacing w:val="-4"/>
          <w:sz w:val="28"/>
          <w:szCs w:val="28"/>
          <w:lang w:val="uk-UA"/>
        </w:rPr>
        <w:t>[</w:t>
      </w:r>
      <w:r w:rsidR="00F67F21">
        <w:rPr>
          <w:spacing w:val="-4"/>
          <w:sz w:val="28"/>
          <w:szCs w:val="28"/>
          <w:lang w:val="uk-UA"/>
        </w:rPr>
        <w:t>САУДАЛЫҚ АТАУЫ</w:t>
      </w:r>
      <w:r w:rsidR="00A84775">
        <w:rPr>
          <w:spacing w:val="-4"/>
          <w:sz w:val="28"/>
          <w:szCs w:val="28"/>
          <w:lang w:val="uk-UA"/>
        </w:rPr>
        <w:t>] п</w:t>
      </w:r>
      <w:r w:rsidR="00A84775" w:rsidRPr="00F928FF">
        <w:rPr>
          <w:spacing w:val="-4"/>
          <w:sz w:val="28"/>
          <w:szCs w:val="28"/>
          <w:lang w:val="uk-UA"/>
        </w:rPr>
        <w:t>репарат</w:t>
      </w:r>
      <w:r w:rsidR="00A84775">
        <w:rPr>
          <w:spacing w:val="-4"/>
          <w:sz w:val="28"/>
          <w:szCs w:val="28"/>
          <w:lang w:val="uk-UA"/>
        </w:rPr>
        <w:t xml:space="preserve">ының </w:t>
      </w:r>
      <w:r w:rsidR="00A84775" w:rsidRPr="00F928FF">
        <w:rPr>
          <w:spacing w:val="-4"/>
          <w:sz w:val="28"/>
          <w:szCs w:val="28"/>
          <w:lang w:val="uk-UA"/>
        </w:rPr>
        <w:t>концентрациясы магний және алюминий гидроксидімен бірге қолданғанда ПСТ-пен бірге қолданғанға</w:t>
      </w:r>
      <w:r w:rsidR="00A84775">
        <w:rPr>
          <w:spacing w:val="-4"/>
          <w:sz w:val="28"/>
          <w:szCs w:val="28"/>
          <w:lang w:val="uk-UA"/>
        </w:rPr>
        <w:t>ға</w:t>
      </w:r>
      <w:r w:rsidR="00A84775" w:rsidRPr="00F928FF">
        <w:rPr>
          <w:spacing w:val="-4"/>
          <w:sz w:val="28"/>
          <w:szCs w:val="28"/>
          <w:lang w:val="uk-UA"/>
        </w:rPr>
        <w:t xml:space="preserve"> қарағанда едәуір аз дәрежеде төмендей</w:t>
      </w:r>
      <w:r w:rsidR="00A84775">
        <w:rPr>
          <w:spacing w:val="-4"/>
          <w:sz w:val="28"/>
          <w:szCs w:val="28"/>
          <w:lang w:val="uk-UA"/>
        </w:rPr>
        <w:t>тін болғандықтан, к</w:t>
      </w:r>
      <w:r w:rsidR="00451B64" w:rsidRPr="00F928FF">
        <w:rPr>
          <w:spacing w:val="-4"/>
          <w:sz w:val="28"/>
          <w:szCs w:val="28"/>
          <w:lang w:val="uk-UA"/>
        </w:rPr>
        <w:t>өрсетілген деректер барлық антацидтерге қолданылады.</w:t>
      </w:r>
    </w:p>
    <w:p w:rsidR="00451B64" w:rsidRPr="00F928FF" w:rsidRDefault="00451B64" w:rsidP="00451B64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F928FF">
        <w:rPr>
          <w:rFonts w:eastAsia="Times New Roman"/>
          <w:i/>
          <w:sz w:val="28"/>
          <w:szCs w:val="28"/>
          <w:lang w:val="uk-UA"/>
        </w:rPr>
        <w:t xml:space="preserve">Энтерогепатикалық рециркуляцияға </w:t>
      </w:r>
      <w:r w:rsidR="00E36CFE">
        <w:rPr>
          <w:rFonts w:eastAsia="Times New Roman"/>
          <w:i/>
          <w:sz w:val="28"/>
          <w:szCs w:val="28"/>
          <w:lang w:val="uk-UA"/>
        </w:rPr>
        <w:t xml:space="preserve">кедергі ететін </w:t>
      </w:r>
      <w:r w:rsidRPr="00F928FF">
        <w:rPr>
          <w:rFonts w:eastAsia="Times New Roman"/>
          <w:i/>
          <w:sz w:val="28"/>
          <w:szCs w:val="28"/>
          <w:lang w:val="uk-UA"/>
        </w:rPr>
        <w:t xml:space="preserve">дәрілік препараттар (мысалы, холестирамин, циклоспорин А, антибиотиктер) </w:t>
      </w:r>
    </w:p>
    <w:p w:rsidR="00451B64" w:rsidRPr="00F928FF" w:rsidRDefault="00424DDB" w:rsidP="00451B64">
      <w:pPr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[</w:t>
      </w:r>
      <w:r w:rsidR="00F67F21">
        <w:rPr>
          <w:spacing w:val="-4"/>
          <w:sz w:val="28"/>
          <w:szCs w:val="28"/>
          <w:lang w:val="uk-UA"/>
        </w:rPr>
        <w:t>САУДАЛЫҚ АТАУЫ</w:t>
      </w:r>
      <w:r>
        <w:rPr>
          <w:spacing w:val="-4"/>
          <w:sz w:val="28"/>
          <w:szCs w:val="28"/>
          <w:lang w:val="uk-UA"/>
        </w:rPr>
        <w:t xml:space="preserve">] </w:t>
      </w:r>
      <w:r w:rsidR="00451B64" w:rsidRPr="00F928FF">
        <w:rPr>
          <w:spacing w:val="-4"/>
          <w:sz w:val="28"/>
          <w:szCs w:val="28"/>
          <w:lang w:val="uk-UA"/>
        </w:rPr>
        <w:t xml:space="preserve">препараты тиімділігінің әлеуетті төмендеуіне байланысты энтерогепатикалық рециркуляцияға </w:t>
      </w:r>
      <w:r w:rsidR="00E36CFE">
        <w:rPr>
          <w:spacing w:val="-4"/>
          <w:sz w:val="28"/>
          <w:szCs w:val="28"/>
          <w:lang w:val="uk-UA"/>
        </w:rPr>
        <w:t xml:space="preserve">кедергі ететін </w:t>
      </w:r>
      <w:r w:rsidR="00451B64" w:rsidRPr="00F928FF">
        <w:rPr>
          <w:spacing w:val="-4"/>
          <w:sz w:val="28"/>
          <w:szCs w:val="28"/>
          <w:lang w:val="uk-UA"/>
        </w:rPr>
        <w:t>дәрілік препараттарды қолданғанда сақ болу қажет.</w:t>
      </w:r>
    </w:p>
    <w:p w:rsidR="00451B64" w:rsidRPr="00F928FF" w:rsidRDefault="00451B64" w:rsidP="00451B64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F928FF">
        <w:rPr>
          <w:rFonts w:eastAsia="Times New Roman"/>
          <w:i/>
          <w:sz w:val="28"/>
          <w:szCs w:val="28"/>
          <w:lang w:val="uk-UA"/>
        </w:rPr>
        <w:t>Холестирамин</w:t>
      </w:r>
    </w:p>
    <w:p w:rsidR="00451B64" w:rsidRPr="00F928FF" w:rsidRDefault="00424DDB" w:rsidP="00451B64">
      <w:pPr>
        <w:jc w:val="both"/>
        <w:rPr>
          <w:spacing w:val="-4"/>
          <w:sz w:val="28"/>
          <w:szCs w:val="28"/>
          <w:lang w:val="uk-UA"/>
        </w:rPr>
      </w:pPr>
      <w:r>
        <w:rPr>
          <w:spacing w:val="-4"/>
          <w:sz w:val="28"/>
          <w:szCs w:val="28"/>
          <w:lang w:val="uk-UA"/>
        </w:rPr>
        <w:t>[</w:t>
      </w:r>
      <w:r w:rsidR="00F67F21">
        <w:rPr>
          <w:spacing w:val="-4"/>
          <w:sz w:val="28"/>
          <w:szCs w:val="28"/>
          <w:lang w:val="uk-UA"/>
        </w:rPr>
        <w:t>САУДАЛЫҚ АТАУЫ</w:t>
      </w:r>
      <w:r>
        <w:rPr>
          <w:spacing w:val="-4"/>
          <w:sz w:val="28"/>
          <w:szCs w:val="28"/>
          <w:lang w:val="uk-UA"/>
        </w:rPr>
        <w:t xml:space="preserve">] </w:t>
      </w:r>
      <w:r w:rsidR="00451B64" w:rsidRPr="00F928FF">
        <w:rPr>
          <w:spacing w:val="-4"/>
          <w:sz w:val="28"/>
          <w:szCs w:val="28"/>
          <w:lang w:val="uk-UA"/>
        </w:rPr>
        <w:t xml:space="preserve">препараты тиімділігінің әлеуетті төмендеуіне байланысты бір мезгілде қолданғанда </w:t>
      </w:r>
      <w:r w:rsidR="00E31EC9">
        <w:rPr>
          <w:spacing w:val="-4"/>
          <w:sz w:val="28"/>
          <w:szCs w:val="28"/>
          <w:lang w:val="uk-UA"/>
        </w:rPr>
        <w:t xml:space="preserve">сақ болу </w:t>
      </w:r>
      <w:r w:rsidR="00451B64" w:rsidRPr="00F928FF">
        <w:rPr>
          <w:spacing w:val="-4"/>
          <w:sz w:val="28"/>
          <w:szCs w:val="28"/>
          <w:lang w:val="uk-UA"/>
        </w:rPr>
        <w:t>қажет.</w:t>
      </w:r>
    </w:p>
    <w:p w:rsidR="00451B64" w:rsidRPr="00F928FF" w:rsidRDefault="00451B64" w:rsidP="00451B64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F928FF">
        <w:rPr>
          <w:rFonts w:eastAsia="Times New Roman"/>
          <w:i/>
          <w:sz w:val="28"/>
          <w:szCs w:val="28"/>
          <w:lang w:val="uk-UA"/>
        </w:rPr>
        <w:t>Циклоспорин А</w:t>
      </w:r>
    </w:p>
    <w:p w:rsidR="00451B64" w:rsidRPr="00F928FF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F928FF">
        <w:rPr>
          <w:spacing w:val="-4"/>
          <w:sz w:val="28"/>
          <w:szCs w:val="28"/>
          <w:lang w:val="uk-UA"/>
        </w:rPr>
        <w:t xml:space="preserve">Циклоспорин А (ЦсА) микофенолат мофетилінің фармакокинетикасына әсер етпейді. </w:t>
      </w:r>
    </w:p>
    <w:p w:rsidR="00451B64" w:rsidRPr="00F928FF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F928FF">
        <w:rPr>
          <w:spacing w:val="-4"/>
          <w:sz w:val="28"/>
          <w:szCs w:val="28"/>
          <w:lang w:val="uk-UA"/>
        </w:rPr>
        <w:t xml:space="preserve">Ішекте </w:t>
      </w:r>
      <w:r w:rsidRPr="0093793E">
        <w:rPr>
          <w:spacing w:val="-4"/>
          <w:sz w:val="28"/>
          <w:szCs w:val="28"/>
        </w:rPr>
        <w:t>β</w:t>
      </w:r>
      <w:r w:rsidRPr="00F928FF">
        <w:rPr>
          <w:spacing w:val="-4"/>
          <w:sz w:val="28"/>
          <w:szCs w:val="28"/>
          <w:lang w:val="uk-UA"/>
        </w:rPr>
        <w:t xml:space="preserve">-глюкуронидаза өндіретін бактериялардың қырылуына әкелетін антибиотиктер (мысалы, аминогликозидтер, цефалоспориндер, фторхинолондар және пенициллиндер тобындағы антибиотиктер) </w:t>
      </w:r>
      <w:r w:rsidR="00CA1738" w:rsidRPr="00F928FF">
        <w:rPr>
          <w:spacing w:val="-4"/>
          <w:sz w:val="28"/>
          <w:szCs w:val="28"/>
          <w:lang w:val="uk-UA"/>
        </w:rPr>
        <w:t>МФҚ жүйелі экспозициясының төмендеуіне әкел</w:t>
      </w:r>
      <w:r w:rsidR="00FD461F">
        <w:rPr>
          <w:spacing w:val="-4"/>
          <w:sz w:val="28"/>
          <w:szCs w:val="28"/>
          <w:lang w:val="uk-UA"/>
        </w:rPr>
        <w:t xml:space="preserve">іп, </w:t>
      </w:r>
      <w:r w:rsidRPr="00F928FF">
        <w:rPr>
          <w:spacing w:val="-4"/>
          <w:sz w:val="28"/>
          <w:szCs w:val="28"/>
          <w:lang w:val="uk-UA"/>
        </w:rPr>
        <w:t>МФҚГ/МФҚ энтерогепатикалық рециркуляцияға кедергі келтіруі мүмкін.</w:t>
      </w:r>
      <w:r w:rsidR="004C7F6F" w:rsidRPr="00F928FF">
        <w:rPr>
          <w:spacing w:val="-4"/>
          <w:sz w:val="28"/>
          <w:szCs w:val="28"/>
          <w:lang w:val="uk-UA"/>
        </w:rPr>
        <w:t xml:space="preserve"> </w:t>
      </w:r>
    </w:p>
    <w:p w:rsidR="00451B64" w:rsidRPr="00F928FF" w:rsidRDefault="00451B6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 xml:space="preserve">Клавулан қышқылымен біріктірілген ципрофлоксацин немесе амоксициллин </w:t>
      </w:r>
    </w:p>
    <w:p w:rsidR="00451B64" w:rsidRPr="00F928FF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F928FF">
        <w:rPr>
          <w:spacing w:val="-4"/>
          <w:sz w:val="28"/>
          <w:szCs w:val="28"/>
          <w:lang w:val="uk-UA"/>
        </w:rPr>
        <w:t>Клавулан қышқылымен біріктіріп ципрофлоксацин немесе амоксициллинді тікелей пероральді қабылдағаннан кейінгі күндері бүйрек трансплантатының реципиенттерінде МФҚ қалдық концентрациясының шамамен 50%-ға төмендегені туралы хабарланды.</w:t>
      </w:r>
      <w:r w:rsidR="004C7F6F" w:rsidRPr="00F928FF">
        <w:rPr>
          <w:spacing w:val="-4"/>
          <w:sz w:val="28"/>
          <w:szCs w:val="28"/>
          <w:lang w:val="uk-UA"/>
        </w:rPr>
        <w:t xml:space="preserve"> </w:t>
      </w:r>
    </w:p>
    <w:p w:rsidR="00451B64" w:rsidRPr="00F928FF" w:rsidRDefault="00451B6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>Норфлоксацин және метронидазол</w:t>
      </w:r>
    </w:p>
    <w:p w:rsidR="00451B64" w:rsidRPr="00F928FF" w:rsidRDefault="0060046D" w:rsidP="00451B64">
      <w:pPr>
        <w:jc w:val="both"/>
        <w:rPr>
          <w:spacing w:val="-4"/>
          <w:sz w:val="28"/>
          <w:szCs w:val="28"/>
          <w:lang w:val="uk-UA"/>
        </w:rPr>
      </w:pPr>
      <w:r w:rsidRPr="0060046D">
        <w:rPr>
          <w:spacing w:val="-4"/>
          <w:sz w:val="28"/>
          <w:szCs w:val="28"/>
          <w:lang w:val="uk-UA"/>
        </w:rPr>
        <w:t>Микофенолат</w:t>
      </w:r>
      <w:r>
        <w:rPr>
          <w:spacing w:val="-4"/>
          <w:sz w:val="28"/>
          <w:szCs w:val="28"/>
          <w:lang w:val="uk-UA"/>
        </w:rPr>
        <w:t xml:space="preserve"> </w:t>
      </w:r>
      <w:r w:rsidRPr="0060046D">
        <w:rPr>
          <w:spacing w:val="-4"/>
          <w:sz w:val="28"/>
          <w:szCs w:val="28"/>
          <w:lang w:val="uk-UA"/>
        </w:rPr>
        <w:t>мофетил</w:t>
      </w:r>
      <w:r>
        <w:rPr>
          <w:spacing w:val="-4"/>
          <w:sz w:val="28"/>
          <w:szCs w:val="28"/>
          <w:lang w:val="uk-UA"/>
        </w:rPr>
        <w:t xml:space="preserve">ін </w:t>
      </w:r>
      <w:r w:rsidR="00451B64" w:rsidRPr="00F928FF">
        <w:rPr>
          <w:spacing w:val="-4"/>
          <w:sz w:val="28"/>
          <w:szCs w:val="28"/>
          <w:lang w:val="uk-UA"/>
        </w:rPr>
        <w:t xml:space="preserve">норфлоксацинмен немесе метронидазолмен бірге қолданғанда елеулі өзара әрекеттесу байқалған жоқ. </w:t>
      </w:r>
      <w:r w:rsidR="00964FE5" w:rsidRPr="00F928FF">
        <w:rPr>
          <w:spacing w:val="-4"/>
          <w:sz w:val="28"/>
          <w:szCs w:val="28"/>
          <w:lang w:val="uk-UA"/>
        </w:rPr>
        <w:t>Н</w:t>
      </w:r>
      <w:r w:rsidR="00451B64" w:rsidRPr="00F928FF">
        <w:rPr>
          <w:spacing w:val="-4"/>
          <w:sz w:val="28"/>
          <w:szCs w:val="28"/>
          <w:lang w:val="uk-UA"/>
        </w:rPr>
        <w:t xml:space="preserve">орфлоксацин мен метронидазолдың біріктірілімі </w:t>
      </w:r>
      <w:r w:rsidRPr="0060046D">
        <w:rPr>
          <w:spacing w:val="-4"/>
          <w:sz w:val="28"/>
          <w:szCs w:val="28"/>
          <w:lang w:val="uk-UA"/>
        </w:rPr>
        <w:t>микофенолат</w:t>
      </w:r>
      <w:r>
        <w:rPr>
          <w:spacing w:val="-4"/>
          <w:sz w:val="28"/>
          <w:szCs w:val="28"/>
          <w:lang w:val="uk-UA"/>
        </w:rPr>
        <w:t xml:space="preserve"> </w:t>
      </w:r>
      <w:r w:rsidRPr="0060046D">
        <w:rPr>
          <w:spacing w:val="-4"/>
          <w:sz w:val="28"/>
          <w:szCs w:val="28"/>
          <w:lang w:val="uk-UA"/>
        </w:rPr>
        <w:t>мофетил</w:t>
      </w:r>
      <w:r>
        <w:rPr>
          <w:spacing w:val="-4"/>
          <w:sz w:val="28"/>
          <w:szCs w:val="28"/>
          <w:lang w:val="uk-UA"/>
        </w:rPr>
        <w:t xml:space="preserve">ін </w:t>
      </w:r>
      <w:r w:rsidR="00451B64" w:rsidRPr="00F928FF">
        <w:rPr>
          <w:spacing w:val="-4"/>
          <w:sz w:val="28"/>
          <w:szCs w:val="28"/>
          <w:lang w:val="uk-UA"/>
        </w:rPr>
        <w:t>бір рет қабылдағаннан кейін МФҚ экспози</w:t>
      </w:r>
      <w:r w:rsidR="003246B4" w:rsidRPr="00F928FF">
        <w:rPr>
          <w:spacing w:val="-4"/>
          <w:sz w:val="28"/>
          <w:szCs w:val="28"/>
          <w:lang w:val="uk-UA"/>
        </w:rPr>
        <w:t>циясының деңгейін шамамен 30%-</w:t>
      </w:r>
      <w:r w:rsidR="00451B64" w:rsidRPr="00F928FF">
        <w:rPr>
          <w:spacing w:val="-4"/>
          <w:sz w:val="28"/>
          <w:szCs w:val="28"/>
          <w:lang w:val="uk-UA"/>
        </w:rPr>
        <w:t>ға төмендетеді.</w:t>
      </w:r>
    </w:p>
    <w:p w:rsidR="00451B64" w:rsidRPr="00F928FF" w:rsidRDefault="003246B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>Триметоприм</w:t>
      </w:r>
      <w:r w:rsidR="00451B64" w:rsidRPr="00F928FF">
        <w:rPr>
          <w:i/>
          <w:sz w:val="28"/>
          <w:szCs w:val="28"/>
          <w:lang w:val="uk-UA"/>
        </w:rPr>
        <w:t>/сульфаметоксазол</w:t>
      </w:r>
    </w:p>
    <w:p w:rsidR="00451B64" w:rsidRPr="00F928FF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F928FF">
        <w:rPr>
          <w:spacing w:val="-4"/>
          <w:sz w:val="28"/>
          <w:szCs w:val="28"/>
          <w:lang w:val="uk-UA"/>
        </w:rPr>
        <w:t>МФҚ биожетімділігіне әсер</w:t>
      </w:r>
      <w:r w:rsidR="00510A7F">
        <w:rPr>
          <w:spacing w:val="-4"/>
          <w:sz w:val="28"/>
          <w:szCs w:val="28"/>
          <w:lang w:val="uk-UA"/>
        </w:rPr>
        <w:t xml:space="preserve"> </w:t>
      </w:r>
      <w:r w:rsidRPr="00F928FF">
        <w:rPr>
          <w:spacing w:val="-4"/>
          <w:sz w:val="28"/>
          <w:szCs w:val="28"/>
          <w:lang w:val="uk-UA"/>
        </w:rPr>
        <w:t>байқалмады.</w:t>
      </w:r>
    </w:p>
    <w:p w:rsidR="00451B64" w:rsidRPr="00F928FF" w:rsidRDefault="00451B64" w:rsidP="00451B64">
      <w:pPr>
        <w:jc w:val="both"/>
        <w:rPr>
          <w:spacing w:val="-4"/>
          <w:sz w:val="28"/>
          <w:szCs w:val="28"/>
          <w:u w:val="single"/>
          <w:lang w:val="uk-UA"/>
        </w:rPr>
      </w:pPr>
      <w:r w:rsidRPr="00F928FF">
        <w:rPr>
          <w:spacing w:val="-4"/>
          <w:sz w:val="28"/>
          <w:szCs w:val="28"/>
          <w:u w:val="single"/>
          <w:lang w:val="uk-UA"/>
        </w:rPr>
        <w:t>Глюкурондауға әсер ететін дәрілік препараттар (мысалы, изавуконазол, телмисартан)</w:t>
      </w:r>
    </w:p>
    <w:p w:rsidR="00451B64" w:rsidRPr="00413722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413722">
        <w:rPr>
          <w:spacing w:val="-4"/>
          <w:sz w:val="28"/>
          <w:szCs w:val="28"/>
          <w:lang w:val="uk-UA"/>
        </w:rPr>
        <w:t>МФҚ глюкурондалуына әсер ететін препараттармен бірге қолдану МФҚ экспозициясын өзгертуі мүмкін.</w:t>
      </w:r>
    </w:p>
    <w:p w:rsidR="00451B64" w:rsidRPr="00413722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413722">
        <w:rPr>
          <w:spacing w:val="-4"/>
          <w:sz w:val="28"/>
          <w:szCs w:val="28"/>
          <w:lang w:val="uk-UA"/>
        </w:rPr>
        <w:t xml:space="preserve">Мұндай препараттарды </w:t>
      </w:r>
      <w:r w:rsidR="00424DDB" w:rsidRPr="00413722">
        <w:rPr>
          <w:spacing w:val="-4"/>
          <w:sz w:val="28"/>
          <w:szCs w:val="28"/>
          <w:lang w:val="uk-UA"/>
        </w:rPr>
        <w:t>[</w:t>
      </w:r>
      <w:r w:rsidR="00F67F21">
        <w:rPr>
          <w:spacing w:val="-4"/>
          <w:sz w:val="28"/>
          <w:szCs w:val="28"/>
          <w:lang w:val="uk-UA"/>
        </w:rPr>
        <w:t>САУДАЛЫҚ АТАУЫ</w:t>
      </w:r>
      <w:r w:rsidR="00424DDB" w:rsidRPr="00413722">
        <w:rPr>
          <w:spacing w:val="-4"/>
          <w:sz w:val="28"/>
          <w:szCs w:val="28"/>
          <w:lang w:val="uk-UA"/>
        </w:rPr>
        <w:t xml:space="preserve">] </w:t>
      </w:r>
      <w:r w:rsidRPr="00413722">
        <w:rPr>
          <w:spacing w:val="-4"/>
          <w:sz w:val="28"/>
          <w:szCs w:val="28"/>
          <w:lang w:val="uk-UA"/>
        </w:rPr>
        <w:t>препаратымен бір мезгілде қолданғанда сақ болу керек.</w:t>
      </w:r>
    </w:p>
    <w:p w:rsidR="00451B64" w:rsidRPr="00413722" w:rsidRDefault="00451B6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413722">
        <w:rPr>
          <w:i/>
          <w:sz w:val="28"/>
          <w:szCs w:val="28"/>
          <w:lang w:val="uk-UA"/>
        </w:rPr>
        <w:t xml:space="preserve">Изавуконазол </w:t>
      </w:r>
    </w:p>
    <w:p w:rsidR="00451B64" w:rsidRPr="00F928FF" w:rsidRDefault="00451B64" w:rsidP="00451B64">
      <w:pPr>
        <w:jc w:val="both"/>
        <w:rPr>
          <w:spacing w:val="-4"/>
          <w:sz w:val="28"/>
          <w:szCs w:val="28"/>
          <w:lang w:val="uk-UA"/>
        </w:rPr>
      </w:pPr>
      <w:r w:rsidRPr="00413722">
        <w:rPr>
          <w:spacing w:val="-4"/>
          <w:sz w:val="28"/>
          <w:szCs w:val="28"/>
          <w:lang w:val="uk-UA"/>
        </w:rPr>
        <w:t>Изавуконазолмен</w:t>
      </w:r>
      <w:r w:rsidRPr="00F928FF">
        <w:rPr>
          <w:spacing w:val="-4"/>
          <w:sz w:val="28"/>
          <w:szCs w:val="28"/>
          <w:lang w:val="uk-UA"/>
        </w:rPr>
        <w:t xml:space="preserve"> бір мезгілде қолданған кезде </w:t>
      </w:r>
      <w:r w:rsidRPr="0093793E">
        <w:rPr>
          <w:spacing w:val="-4"/>
          <w:sz w:val="28"/>
          <w:szCs w:val="28"/>
        </w:rPr>
        <w:t>AUC</w:t>
      </w:r>
      <w:r w:rsidRPr="00F928FF">
        <w:rPr>
          <w:spacing w:val="-4"/>
          <w:sz w:val="28"/>
          <w:szCs w:val="28"/>
          <w:vertAlign w:val="subscript"/>
          <w:lang w:val="uk-UA"/>
        </w:rPr>
        <w:t>0-∞</w:t>
      </w:r>
      <w:r w:rsidR="000441CA" w:rsidRPr="00F928FF">
        <w:rPr>
          <w:spacing w:val="-4"/>
          <w:sz w:val="28"/>
          <w:szCs w:val="28"/>
          <w:lang w:val="uk-UA"/>
        </w:rPr>
        <w:t xml:space="preserve"> МФҚ-ның 35%-</w:t>
      </w:r>
      <w:r w:rsidRPr="00F928FF">
        <w:rPr>
          <w:spacing w:val="-4"/>
          <w:sz w:val="28"/>
          <w:szCs w:val="28"/>
          <w:lang w:val="uk-UA"/>
        </w:rPr>
        <w:t>ға ұлғаюы байқалды.</w:t>
      </w:r>
    </w:p>
    <w:p w:rsidR="00451B64" w:rsidRPr="00F928FF" w:rsidRDefault="00451B64" w:rsidP="00451B64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F928FF">
        <w:rPr>
          <w:rFonts w:eastAsia="Times New Roman"/>
          <w:i/>
          <w:sz w:val="28"/>
          <w:szCs w:val="28"/>
          <w:lang w:val="uk-UA"/>
        </w:rPr>
        <w:lastRenderedPageBreak/>
        <w:t>Телмисартан</w:t>
      </w:r>
    </w:p>
    <w:p w:rsidR="00451B64" w:rsidRPr="00F928FF" w:rsidRDefault="00451B64" w:rsidP="00451B64">
      <w:pPr>
        <w:pStyle w:val="21"/>
        <w:spacing w:line="240" w:lineRule="auto"/>
        <w:rPr>
          <w:sz w:val="28"/>
          <w:szCs w:val="28"/>
          <w:lang w:val="uk-UA"/>
        </w:rPr>
      </w:pPr>
      <w:r w:rsidRPr="00CB3E2F">
        <w:rPr>
          <w:sz w:val="28"/>
          <w:szCs w:val="28"/>
          <w:lang w:val="uk-UA"/>
        </w:rPr>
        <w:t>Телмисартан мен</w:t>
      </w:r>
      <w:r w:rsidR="00413722" w:rsidRPr="00CB3E2F">
        <w:rPr>
          <w:sz w:val="28"/>
          <w:szCs w:val="28"/>
          <w:lang w:val="uk-UA"/>
        </w:rPr>
        <w:t xml:space="preserve"> микофенолат мофетилін </w:t>
      </w:r>
      <w:r w:rsidRPr="00CB3E2F">
        <w:rPr>
          <w:sz w:val="28"/>
          <w:szCs w:val="28"/>
          <w:lang w:val="uk-UA"/>
        </w:rPr>
        <w:t>бір мезгілде қолдану МФҚ</w:t>
      </w:r>
      <w:r w:rsidR="000441CA" w:rsidRPr="00CB3E2F">
        <w:rPr>
          <w:sz w:val="28"/>
          <w:szCs w:val="28"/>
          <w:lang w:val="uk-UA"/>
        </w:rPr>
        <w:t xml:space="preserve"> концентрациясының шамамен 30%</w:t>
      </w:r>
      <w:r w:rsidRPr="00CB3E2F">
        <w:rPr>
          <w:sz w:val="28"/>
          <w:szCs w:val="28"/>
          <w:lang w:val="uk-UA"/>
        </w:rPr>
        <w:t xml:space="preserve">-ға төмендеуіне </w:t>
      </w:r>
      <w:r w:rsidR="00CB3E2F">
        <w:rPr>
          <w:sz w:val="28"/>
          <w:szCs w:val="28"/>
          <w:lang w:val="uk-UA"/>
        </w:rPr>
        <w:t>алып келед</w:t>
      </w:r>
      <w:r w:rsidR="00CB3E2F">
        <w:rPr>
          <w:sz w:val="28"/>
          <w:szCs w:val="28"/>
          <w:lang w:val="kk-KZ"/>
        </w:rPr>
        <w:t>і</w:t>
      </w:r>
      <w:r w:rsidRPr="00CB3E2F">
        <w:rPr>
          <w:sz w:val="28"/>
          <w:szCs w:val="28"/>
          <w:lang w:val="uk-UA"/>
        </w:rPr>
        <w:t xml:space="preserve">. Телмисартан </w:t>
      </w:r>
      <w:r w:rsidR="00CB3E2F" w:rsidRPr="00CB3E2F">
        <w:rPr>
          <w:sz w:val="28"/>
          <w:szCs w:val="28"/>
          <w:lang w:val="uk-UA"/>
        </w:rPr>
        <w:t xml:space="preserve">өз кезегінде </w:t>
      </w:r>
      <w:r w:rsidR="00CB3E2F" w:rsidRPr="00CB3E2F">
        <w:rPr>
          <w:sz w:val="28"/>
          <w:szCs w:val="28"/>
          <w:lang w:val="en-US"/>
        </w:rPr>
        <w:t>UGT</w:t>
      </w:r>
      <w:r w:rsidR="00CB3E2F" w:rsidRPr="00CB3E2F">
        <w:rPr>
          <w:sz w:val="28"/>
          <w:szCs w:val="28"/>
          <w:lang w:val="uk-UA"/>
        </w:rPr>
        <w:t>1</w:t>
      </w:r>
      <w:r w:rsidR="00CB3E2F" w:rsidRPr="00CB3E2F">
        <w:rPr>
          <w:sz w:val="28"/>
          <w:szCs w:val="28"/>
          <w:lang w:val="en-US"/>
        </w:rPr>
        <w:t>A</w:t>
      </w:r>
      <w:r w:rsidR="00CB3E2F" w:rsidRPr="00CB3E2F">
        <w:rPr>
          <w:sz w:val="28"/>
          <w:szCs w:val="28"/>
          <w:lang w:val="uk-UA"/>
        </w:rPr>
        <w:t xml:space="preserve">9 генінің экспрессиясы мен белсенділігінің артуына әкелетін </w:t>
      </w:r>
      <w:r w:rsidRPr="00CB3E2F">
        <w:rPr>
          <w:sz w:val="28"/>
          <w:szCs w:val="28"/>
          <w:lang w:val="uk-UA"/>
        </w:rPr>
        <w:t>пероксисомалық пролифераторлар</w:t>
      </w:r>
      <w:r w:rsidR="00110B38">
        <w:rPr>
          <w:sz w:val="28"/>
          <w:szCs w:val="28"/>
          <w:lang w:val="uk-UA"/>
        </w:rPr>
        <w:t xml:space="preserve"> </w:t>
      </w:r>
      <w:r w:rsidRPr="00CB3E2F">
        <w:rPr>
          <w:sz w:val="28"/>
          <w:szCs w:val="28"/>
          <w:lang w:val="uk-UA"/>
        </w:rPr>
        <w:t>белсендіретін</w:t>
      </w:r>
      <w:r w:rsidR="00CB3E2F">
        <w:rPr>
          <w:sz w:val="28"/>
          <w:szCs w:val="28"/>
          <w:lang w:val="uk-UA"/>
        </w:rPr>
        <w:t xml:space="preserve"> </w:t>
      </w:r>
      <w:r w:rsidRPr="00CB3E2F">
        <w:rPr>
          <w:sz w:val="28"/>
          <w:szCs w:val="28"/>
          <w:lang w:val="uk-UA"/>
        </w:rPr>
        <w:t>гамма-рецепторлардың (</w:t>
      </w:r>
      <w:r w:rsidRPr="00CB3E2F">
        <w:rPr>
          <w:sz w:val="28"/>
          <w:szCs w:val="28"/>
          <w:lang w:val="en-US"/>
        </w:rPr>
        <w:t>PPAR</w:t>
      </w:r>
      <w:r w:rsidRPr="00CB3E2F">
        <w:rPr>
          <w:sz w:val="28"/>
          <w:szCs w:val="28"/>
          <w:lang w:val="uk-UA"/>
        </w:rPr>
        <w:t>)</w:t>
      </w:r>
      <w:r w:rsidR="004C7F6F" w:rsidRPr="00CB3E2F">
        <w:rPr>
          <w:sz w:val="28"/>
          <w:szCs w:val="28"/>
          <w:lang w:val="uk-UA"/>
        </w:rPr>
        <w:t xml:space="preserve"> </w:t>
      </w:r>
      <w:r w:rsidRPr="00CB3E2F">
        <w:rPr>
          <w:sz w:val="28"/>
          <w:szCs w:val="28"/>
          <w:lang w:val="uk-UA"/>
        </w:rPr>
        <w:t xml:space="preserve">экспрессиясын күшейту арқылы МФҚ элиминациясын өзгертеді. </w:t>
      </w:r>
      <w:r w:rsidR="002F20A4">
        <w:rPr>
          <w:sz w:val="28"/>
          <w:szCs w:val="28"/>
          <w:lang w:val="uk-UA"/>
        </w:rPr>
        <w:t>Т</w:t>
      </w:r>
      <w:r w:rsidRPr="00CB3E2F">
        <w:rPr>
          <w:sz w:val="28"/>
          <w:szCs w:val="28"/>
          <w:lang w:val="uk-UA"/>
        </w:rPr>
        <w:t>рансплантаттың</w:t>
      </w:r>
      <w:r w:rsidRPr="00F928FF">
        <w:rPr>
          <w:sz w:val="28"/>
          <w:szCs w:val="28"/>
          <w:lang w:val="uk-UA"/>
        </w:rPr>
        <w:t xml:space="preserve"> қабылданбай ажырауы, трансплантаттан ажырап кету</w:t>
      </w:r>
      <w:r w:rsidR="00CA6E5C">
        <w:rPr>
          <w:sz w:val="28"/>
          <w:szCs w:val="28"/>
          <w:lang w:val="uk-UA"/>
        </w:rPr>
        <w:t>і</w:t>
      </w:r>
      <w:r w:rsidRPr="00F928FF">
        <w:rPr>
          <w:sz w:val="28"/>
          <w:szCs w:val="28"/>
          <w:lang w:val="uk-UA"/>
        </w:rPr>
        <w:t xml:space="preserve"> немесе қауіпсіздік бейіндері (жағымсыз реакциялар) жағдайларының жиілігін салыстыру кезінде </w:t>
      </w:r>
      <w:r w:rsidR="002F20A4">
        <w:rPr>
          <w:sz w:val="28"/>
          <w:szCs w:val="28"/>
          <w:lang w:val="uk-UA"/>
        </w:rPr>
        <w:t>т</w:t>
      </w:r>
      <w:r w:rsidR="002F20A4" w:rsidRPr="00CB3E2F">
        <w:rPr>
          <w:sz w:val="28"/>
          <w:szCs w:val="28"/>
          <w:lang w:val="uk-UA"/>
        </w:rPr>
        <w:t>елмисартан</w:t>
      </w:r>
      <w:r w:rsidR="002F20A4">
        <w:rPr>
          <w:sz w:val="28"/>
          <w:szCs w:val="28"/>
          <w:lang w:val="uk-UA"/>
        </w:rPr>
        <w:t xml:space="preserve">ды </w:t>
      </w:r>
      <w:r w:rsidR="002F20A4" w:rsidRPr="00CB3E2F">
        <w:rPr>
          <w:sz w:val="28"/>
          <w:szCs w:val="28"/>
          <w:lang w:val="uk-UA"/>
        </w:rPr>
        <w:t>микофенолат</w:t>
      </w:r>
      <w:r w:rsidR="002F20A4">
        <w:rPr>
          <w:sz w:val="28"/>
          <w:szCs w:val="28"/>
          <w:lang w:val="uk-UA"/>
        </w:rPr>
        <w:t xml:space="preserve"> мофетилімен</w:t>
      </w:r>
      <w:r w:rsidR="002F20A4" w:rsidRPr="00CB3E2F">
        <w:rPr>
          <w:sz w:val="28"/>
          <w:szCs w:val="28"/>
          <w:lang w:val="uk-UA"/>
        </w:rPr>
        <w:t xml:space="preserve"> </w:t>
      </w:r>
      <w:r w:rsidR="002F20A4">
        <w:rPr>
          <w:sz w:val="28"/>
          <w:szCs w:val="28"/>
          <w:lang w:val="uk-UA"/>
        </w:rPr>
        <w:t>қатар</w:t>
      </w:r>
      <w:r w:rsidR="00CA6E5C">
        <w:rPr>
          <w:sz w:val="28"/>
          <w:szCs w:val="28"/>
          <w:lang w:val="uk-UA"/>
        </w:rPr>
        <w:t xml:space="preserve"> </w:t>
      </w:r>
      <w:r w:rsidR="00CA6E5C" w:rsidRPr="00CB3E2F">
        <w:rPr>
          <w:sz w:val="28"/>
          <w:szCs w:val="28"/>
          <w:lang w:val="uk-UA"/>
        </w:rPr>
        <w:t xml:space="preserve">немесе онсыз </w:t>
      </w:r>
      <w:r w:rsidR="00CA6E5C">
        <w:rPr>
          <w:sz w:val="28"/>
          <w:szCs w:val="28"/>
          <w:lang w:val="uk-UA"/>
        </w:rPr>
        <w:t xml:space="preserve">ем </w:t>
      </w:r>
      <w:r w:rsidR="002F20A4">
        <w:rPr>
          <w:sz w:val="28"/>
          <w:szCs w:val="28"/>
          <w:lang w:val="uk-UA"/>
        </w:rPr>
        <w:t xml:space="preserve">қабылдайтын </w:t>
      </w:r>
      <w:r w:rsidR="002F20A4" w:rsidRPr="00CB3E2F">
        <w:rPr>
          <w:sz w:val="28"/>
          <w:szCs w:val="28"/>
          <w:lang w:val="uk-UA"/>
        </w:rPr>
        <w:t>пациенттерде</w:t>
      </w:r>
      <w:r w:rsidR="002F20A4" w:rsidRPr="00F928FF">
        <w:rPr>
          <w:sz w:val="28"/>
          <w:szCs w:val="28"/>
          <w:lang w:val="uk-UA"/>
        </w:rPr>
        <w:t xml:space="preserve"> </w:t>
      </w:r>
      <w:r w:rsidRPr="00F928FF">
        <w:rPr>
          <w:sz w:val="28"/>
          <w:szCs w:val="28"/>
          <w:lang w:val="uk-UA"/>
        </w:rPr>
        <w:t>фармакокинетикалық дәрілік өзара әрекеттесу нәтижесінде клиникалық салдарлар анықталған жоқ.</w:t>
      </w:r>
    </w:p>
    <w:p w:rsidR="00451B64" w:rsidRPr="00F928FF" w:rsidRDefault="00451B6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>Ганцикловир</w:t>
      </w:r>
    </w:p>
    <w:p w:rsidR="00451B64" w:rsidRPr="00F928FF" w:rsidRDefault="00451B64" w:rsidP="00451B64">
      <w:pPr>
        <w:pStyle w:val="21"/>
        <w:spacing w:line="240" w:lineRule="auto"/>
        <w:rPr>
          <w:sz w:val="28"/>
          <w:szCs w:val="28"/>
          <w:lang w:val="uk-UA"/>
        </w:rPr>
      </w:pPr>
      <w:r w:rsidRPr="00F928FF">
        <w:rPr>
          <w:sz w:val="28"/>
          <w:szCs w:val="28"/>
          <w:lang w:val="uk-UA"/>
        </w:rPr>
        <w:t xml:space="preserve">МФҚ фармакокинетикасында елеулі өзгерістер күтілмейді, </w:t>
      </w:r>
      <w:r w:rsidR="00424DDB"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 w:rsidR="00424DDB">
        <w:rPr>
          <w:sz w:val="28"/>
          <w:szCs w:val="28"/>
          <w:lang w:val="uk-UA"/>
        </w:rPr>
        <w:t xml:space="preserve">] </w:t>
      </w:r>
      <w:r w:rsidRPr="00F928FF">
        <w:rPr>
          <w:sz w:val="28"/>
          <w:szCs w:val="28"/>
          <w:lang w:val="uk-UA"/>
        </w:rPr>
        <w:t xml:space="preserve">препаратының дозасын түзету талап етілмейді. </w:t>
      </w:r>
      <w:r w:rsidR="00424DDB"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 w:rsidR="00424DDB">
        <w:rPr>
          <w:sz w:val="28"/>
          <w:szCs w:val="28"/>
          <w:lang w:val="uk-UA"/>
        </w:rPr>
        <w:t xml:space="preserve">] </w:t>
      </w:r>
      <w:r w:rsidRPr="00F928FF">
        <w:rPr>
          <w:sz w:val="28"/>
          <w:szCs w:val="28"/>
          <w:lang w:val="uk-UA"/>
        </w:rPr>
        <w:t>препаратын және ганцикло</w:t>
      </w:r>
      <w:r w:rsidR="002F20A4">
        <w:rPr>
          <w:sz w:val="28"/>
          <w:szCs w:val="28"/>
          <w:lang w:val="uk-UA"/>
        </w:rPr>
        <w:t>вирді немесе оның ізашар дәрісі</w:t>
      </w:r>
      <w:r w:rsidRPr="00F928FF">
        <w:rPr>
          <w:sz w:val="28"/>
          <w:szCs w:val="28"/>
          <w:lang w:val="uk-UA"/>
        </w:rPr>
        <w:t>, мысалы, валганцикловирді, бірге қолданғанда бүйрек жеткіліксіздігі бар пациенттер мұқият бақылауда бол</w:t>
      </w:r>
      <w:r w:rsidR="002F20A4">
        <w:rPr>
          <w:sz w:val="28"/>
          <w:szCs w:val="28"/>
          <w:lang w:val="uk-UA"/>
        </w:rPr>
        <w:t>ып</w:t>
      </w:r>
      <w:r w:rsidRPr="00F928FF">
        <w:rPr>
          <w:sz w:val="28"/>
          <w:szCs w:val="28"/>
          <w:lang w:val="uk-UA"/>
        </w:rPr>
        <w:t>; ганцикловирді дозалау жөніндегі ұсынымдарды ұстану қажет.</w:t>
      </w:r>
    </w:p>
    <w:p w:rsidR="00451B64" w:rsidRPr="00F928FF" w:rsidRDefault="00451B64" w:rsidP="00451B64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F928FF">
        <w:rPr>
          <w:rFonts w:eastAsia="Times New Roman"/>
          <w:i/>
          <w:sz w:val="28"/>
          <w:szCs w:val="28"/>
          <w:lang w:val="uk-UA"/>
        </w:rPr>
        <w:t xml:space="preserve">Пероральді контрацептивтер </w:t>
      </w:r>
    </w:p>
    <w:p w:rsidR="00451B64" w:rsidRPr="00F928FF" w:rsidRDefault="005F7F61" w:rsidP="00451B64">
      <w:pPr>
        <w:pStyle w:val="21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Микофенолат</w:t>
      </w:r>
      <w:r w:rsidRPr="005F7F61">
        <w:rPr>
          <w:sz w:val="28"/>
          <w:szCs w:val="28"/>
          <w:lang w:val="uk-UA"/>
        </w:rPr>
        <w:t xml:space="preserve"> </w:t>
      </w:r>
      <w:r w:rsidR="0081291D">
        <w:rPr>
          <w:sz w:val="28"/>
          <w:szCs w:val="28"/>
          <w:lang w:val="uk-UA"/>
        </w:rPr>
        <w:t xml:space="preserve">мофетилі препаратын </w:t>
      </w:r>
      <w:r w:rsidR="00451B64" w:rsidRPr="00F928FF">
        <w:rPr>
          <w:sz w:val="28"/>
          <w:szCs w:val="28"/>
          <w:lang w:val="uk-UA"/>
        </w:rPr>
        <w:t>бірге қабылдау пероральді контрацептивтердің фармакокинетикасы мен фармакодинамикасына әсер етпейді.</w:t>
      </w:r>
    </w:p>
    <w:p w:rsidR="00451B64" w:rsidRPr="00F928FF" w:rsidRDefault="00451B64" w:rsidP="00451B64">
      <w:pPr>
        <w:pStyle w:val="21"/>
        <w:spacing w:line="240" w:lineRule="auto"/>
        <w:rPr>
          <w:rFonts w:eastAsia="Times New Roman"/>
          <w:i/>
          <w:sz w:val="28"/>
          <w:szCs w:val="28"/>
          <w:lang w:val="uk-UA"/>
        </w:rPr>
      </w:pPr>
      <w:r w:rsidRPr="00F928FF">
        <w:rPr>
          <w:rFonts w:eastAsia="Times New Roman"/>
          <w:i/>
          <w:sz w:val="28"/>
          <w:szCs w:val="28"/>
          <w:lang w:val="uk-UA"/>
        </w:rPr>
        <w:t xml:space="preserve">Рифампицин </w:t>
      </w:r>
    </w:p>
    <w:p w:rsidR="00451B64" w:rsidRPr="00F928FF" w:rsidRDefault="005F7F61" w:rsidP="00451B64">
      <w:pPr>
        <w:pStyle w:val="21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Микофенолат</w:t>
      </w:r>
      <w:r w:rsidRPr="005F7F61">
        <w:rPr>
          <w:sz w:val="28"/>
          <w:szCs w:val="28"/>
          <w:lang w:val="uk-UA"/>
        </w:rPr>
        <w:t xml:space="preserve"> мофетил</w:t>
      </w:r>
      <w:r>
        <w:rPr>
          <w:sz w:val="28"/>
          <w:szCs w:val="28"/>
          <w:lang w:val="uk-UA"/>
        </w:rPr>
        <w:t xml:space="preserve">і </w:t>
      </w:r>
      <w:r w:rsidR="00451B64" w:rsidRPr="00F928FF">
        <w:rPr>
          <w:sz w:val="28"/>
          <w:szCs w:val="28"/>
          <w:lang w:val="uk-UA"/>
        </w:rPr>
        <w:t>препаратын (циклоспоринсіз) рифампицинмен бірге енгізу МФҚ (</w:t>
      </w:r>
      <w:r w:rsidR="00451B64" w:rsidRPr="0093793E">
        <w:rPr>
          <w:sz w:val="28"/>
          <w:szCs w:val="28"/>
        </w:rPr>
        <w:t>AUC</w:t>
      </w:r>
      <w:r w:rsidR="00451B64" w:rsidRPr="00F928FF">
        <w:rPr>
          <w:sz w:val="28"/>
          <w:szCs w:val="28"/>
          <w:vertAlign w:val="subscript"/>
          <w:lang w:val="uk-UA"/>
        </w:rPr>
        <w:t>0-12</w:t>
      </w:r>
      <w:r w:rsidR="00451B64" w:rsidRPr="00F928FF">
        <w:rPr>
          <w:sz w:val="28"/>
          <w:szCs w:val="28"/>
          <w:lang w:val="uk-UA"/>
        </w:rPr>
        <w:t>)</w:t>
      </w:r>
      <w:r w:rsidR="000441CA" w:rsidRPr="00F928FF">
        <w:rPr>
          <w:sz w:val="28"/>
          <w:szCs w:val="28"/>
          <w:lang w:val="uk-UA"/>
        </w:rPr>
        <w:t xml:space="preserve"> экспозициясының 18% -70%-</w:t>
      </w:r>
      <w:r w:rsidR="00451B64" w:rsidRPr="00F928FF">
        <w:rPr>
          <w:sz w:val="28"/>
          <w:szCs w:val="28"/>
          <w:lang w:val="uk-UA"/>
        </w:rPr>
        <w:t>ға төмендеуіне әкелді. Рифампицинді бірге қолданған кезде МФҚ экспозициясын бақыла</w:t>
      </w:r>
      <w:r>
        <w:rPr>
          <w:sz w:val="28"/>
          <w:szCs w:val="28"/>
          <w:lang w:val="uk-UA"/>
        </w:rPr>
        <w:t xml:space="preserve">п, </w:t>
      </w:r>
      <w:r w:rsidR="00451B64" w:rsidRPr="00F928FF">
        <w:rPr>
          <w:sz w:val="28"/>
          <w:szCs w:val="28"/>
          <w:lang w:val="uk-UA"/>
        </w:rPr>
        <w:t xml:space="preserve">тиісінше клиникалық тиімділікті қолдау үшін </w:t>
      </w:r>
      <w:r w:rsidR="00424DDB">
        <w:rPr>
          <w:sz w:val="28"/>
          <w:szCs w:val="28"/>
          <w:lang w:val="uk-UA"/>
        </w:rPr>
        <w:t>[</w:t>
      </w:r>
      <w:r w:rsidR="00F67F21">
        <w:rPr>
          <w:sz w:val="28"/>
          <w:szCs w:val="28"/>
          <w:lang w:val="uk-UA"/>
        </w:rPr>
        <w:t>САУДАЛЫҚ АТАУЫ</w:t>
      </w:r>
      <w:r w:rsidR="00424DDB">
        <w:rPr>
          <w:sz w:val="28"/>
          <w:szCs w:val="28"/>
          <w:lang w:val="uk-UA"/>
        </w:rPr>
        <w:t xml:space="preserve">] </w:t>
      </w:r>
      <w:r w:rsidR="00451B64" w:rsidRPr="00F928FF">
        <w:rPr>
          <w:sz w:val="28"/>
          <w:szCs w:val="28"/>
          <w:lang w:val="uk-UA"/>
        </w:rPr>
        <w:t>препаратының дозасын түзету ұсынылады.</w:t>
      </w:r>
    </w:p>
    <w:p w:rsidR="00451B64" w:rsidRPr="00F928FF" w:rsidRDefault="00451B6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 xml:space="preserve">Севеламер </w:t>
      </w:r>
    </w:p>
    <w:p w:rsidR="00451B64" w:rsidRPr="00F928FF" w:rsidRDefault="00451B64" w:rsidP="00451B64">
      <w:pPr>
        <w:pStyle w:val="21"/>
        <w:spacing w:line="240" w:lineRule="auto"/>
        <w:rPr>
          <w:sz w:val="28"/>
          <w:szCs w:val="28"/>
          <w:lang w:val="uk-UA"/>
        </w:rPr>
      </w:pPr>
      <w:r w:rsidRPr="0093793E">
        <w:rPr>
          <w:sz w:val="28"/>
          <w:szCs w:val="28"/>
        </w:rPr>
        <w:t>C</w:t>
      </w:r>
      <w:r w:rsidRPr="0093793E">
        <w:rPr>
          <w:sz w:val="28"/>
          <w:szCs w:val="28"/>
          <w:vertAlign w:val="subscript"/>
        </w:rPr>
        <w:t>max</w:t>
      </w:r>
      <w:r w:rsidRPr="00F928FF">
        <w:rPr>
          <w:sz w:val="28"/>
          <w:szCs w:val="28"/>
          <w:lang w:val="uk-UA"/>
        </w:rPr>
        <w:t xml:space="preserve"> және </w:t>
      </w:r>
      <w:r w:rsidRPr="0093793E">
        <w:rPr>
          <w:sz w:val="28"/>
          <w:szCs w:val="28"/>
        </w:rPr>
        <w:t>AUC</w:t>
      </w:r>
      <w:r w:rsidRPr="00F928FF">
        <w:rPr>
          <w:sz w:val="28"/>
          <w:szCs w:val="28"/>
          <w:vertAlign w:val="subscript"/>
          <w:lang w:val="uk-UA"/>
        </w:rPr>
        <w:t>0-12</w:t>
      </w:r>
      <w:r w:rsidRPr="00F928FF">
        <w:rPr>
          <w:sz w:val="28"/>
          <w:szCs w:val="28"/>
          <w:lang w:val="uk-UA"/>
        </w:rPr>
        <w:t xml:space="preserve"> МФҚ 30%-ға және тиісінше 25%-ға төмендеуі</w:t>
      </w:r>
      <w:r w:rsidR="008E53F2">
        <w:rPr>
          <w:sz w:val="28"/>
          <w:szCs w:val="28"/>
          <w:lang w:val="uk-UA"/>
        </w:rPr>
        <w:t xml:space="preserve"> </w:t>
      </w:r>
      <w:r w:rsidR="00BB2FD7" w:rsidRPr="00F928FF">
        <w:rPr>
          <w:sz w:val="28"/>
          <w:szCs w:val="28"/>
          <w:lang w:val="uk-UA"/>
        </w:rPr>
        <w:t>қандай да бі</w:t>
      </w:r>
      <w:proofErr w:type="gramStart"/>
      <w:r w:rsidR="00BB2FD7" w:rsidRPr="00F928FF">
        <w:rPr>
          <w:sz w:val="28"/>
          <w:szCs w:val="28"/>
          <w:lang w:val="uk-UA"/>
        </w:rPr>
        <w:t>р</w:t>
      </w:r>
      <w:proofErr w:type="gramEnd"/>
      <w:r w:rsidR="00BB2FD7" w:rsidRPr="00F928FF">
        <w:rPr>
          <w:sz w:val="28"/>
          <w:szCs w:val="28"/>
          <w:lang w:val="uk-UA"/>
        </w:rPr>
        <w:t xml:space="preserve"> клиникалық салдарсыз (яғни трансплантаттың қабылданбай ажырауы) </w:t>
      </w:r>
      <w:r w:rsidR="00733458">
        <w:rPr>
          <w:sz w:val="28"/>
          <w:szCs w:val="28"/>
          <w:lang w:val="uk-UA"/>
        </w:rPr>
        <w:t>микофенолат</w:t>
      </w:r>
      <w:r w:rsidR="00733458" w:rsidRPr="005F7F61">
        <w:rPr>
          <w:sz w:val="28"/>
          <w:szCs w:val="28"/>
          <w:lang w:val="uk-UA"/>
        </w:rPr>
        <w:t xml:space="preserve"> мофетил</w:t>
      </w:r>
      <w:r w:rsidR="00733458">
        <w:rPr>
          <w:sz w:val="28"/>
          <w:szCs w:val="28"/>
          <w:lang w:val="uk-UA"/>
        </w:rPr>
        <w:t xml:space="preserve">і </w:t>
      </w:r>
      <w:r w:rsidRPr="00F928FF">
        <w:rPr>
          <w:sz w:val="28"/>
          <w:szCs w:val="28"/>
          <w:lang w:val="uk-UA"/>
        </w:rPr>
        <w:t xml:space="preserve">препаратын </w:t>
      </w:r>
      <w:r w:rsidR="00BB2FD7">
        <w:rPr>
          <w:sz w:val="28"/>
          <w:szCs w:val="28"/>
          <w:lang w:val="uk-UA"/>
        </w:rPr>
        <w:t xml:space="preserve"> </w:t>
      </w:r>
      <w:r w:rsidRPr="00F928FF">
        <w:rPr>
          <w:sz w:val="28"/>
          <w:szCs w:val="28"/>
          <w:lang w:val="uk-UA"/>
        </w:rPr>
        <w:t>севеламер</w:t>
      </w:r>
      <w:r w:rsidR="00BB2FD7">
        <w:rPr>
          <w:sz w:val="28"/>
          <w:szCs w:val="28"/>
          <w:lang w:val="uk-UA"/>
        </w:rPr>
        <w:t xml:space="preserve">мен </w:t>
      </w:r>
      <w:r w:rsidRPr="00F928FF">
        <w:rPr>
          <w:sz w:val="28"/>
          <w:szCs w:val="28"/>
          <w:lang w:val="uk-UA"/>
        </w:rPr>
        <w:t>бірге қолдан</w:t>
      </w:r>
      <w:r w:rsidR="00BB2FD7">
        <w:rPr>
          <w:sz w:val="28"/>
          <w:szCs w:val="28"/>
          <w:lang w:val="uk-UA"/>
        </w:rPr>
        <w:t xml:space="preserve">ған </w:t>
      </w:r>
      <w:r w:rsidRPr="00F928FF">
        <w:rPr>
          <w:sz w:val="28"/>
          <w:szCs w:val="28"/>
          <w:lang w:val="uk-UA"/>
        </w:rPr>
        <w:t>кез</w:t>
      </w:r>
      <w:r w:rsidR="00BB2FD7">
        <w:rPr>
          <w:sz w:val="28"/>
          <w:szCs w:val="28"/>
          <w:lang w:val="uk-UA"/>
        </w:rPr>
        <w:t xml:space="preserve">де </w:t>
      </w:r>
      <w:r w:rsidRPr="00F928FF">
        <w:rPr>
          <w:sz w:val="28"/>
          <w:szCs w:val="28"/>
          <w:lang w:val="uk-UA"/>
        </w:rPr>
        <w:t xml:space="preserve">байқалды. Дегенмен, МФҚ сіңірілуіне </w:t>
      </w:r>
      <w:r w:rsidR="00BB2FD7">
        <w:rPr>
          <w:sz w:val="28"/>
          <w:szCs w:val="28"/>
          <w:lang w:val="uk-UA"/>
        </w:rPr>
        <w:t xml:space="preserve">әсерді </w:t>
      </w:r>
      <w:r w:rsidRPr="00F928FF">
        <w:rPr>
          <w:sz w:val="28"/>
          <w:szCs w:val="28"/>
          <w:lang w:val="uk-UA"/>
        </w:rPr>
        <w:t xml:space="preserve">барынша азайту үшін </w:t>
      </w:r>
      <w:r w:rsidR="00BB2FD7">
        <w:rPr>
          <w:sz w:val="28"/>
          <w:szCs w:val="28"/>
          <w:lang w:val="uk-UA"/>
        </w:rPr>
        <w:t>микофенолат</w:t>
      </w:r>
      <w:r w:rsidR="00BB2FD7" w:rsidRPr="005F7F61">
        <w:rPr>
          <w:sz w:val="28"/>
          <w:szCs w:val="28"/>
          <w:lang w:val="uk-UA"/>
        </w:rPr>
        <w:t xml:space="preserve"> </w:t>
      </w:r>
      <w:r w:rsidR="00BB2FD7">
        <w:rPr>
          <w:sz w:val="28"/>
          <w:szCs w:val="28"/>
          <w:lang w:val="uk-UA"/>
        </w:rPr>
        <w:t xml:space="preserve">мофетилі </w:t>
      </w:r>
      <w:r w:rsidRPr="00F928FF">
        <w:rPr>
          <w:sz w:val="28"/>
          <w:szCs w:val="28"/>
          <w:lang w:val="uk-UA"/>
        </w:rPr>
        <w:t xml:space="preserve">препаратын севеламерді қабылдаудан кемінде бір сағат бұрын немесе үш сағаттан кейін қабылдау ұсынылады. </w:t>
      </w:r>
      <w:r w:rsidR="003D6492">
        <w:rPr>
          <w:sz w:val="28"/>
          <w:szCs w:val="28"/>
          <w:lang w:val="uk-UA"/>
        </w:rPr>
        <w:t>Микофенолат</w:t>
      </w:r>
      <w:r w:rsidR="003D6492" w:rsidRPr="005F7F61">
        <w:rPr>
          <w:sz w:val="28"/>
          <w:szCs w:val="28"/>
          <w:lang w:val="uk-UA"/>
        </w:rPr>
        <w:t xml:space="preserve"> </w:t>
      </w:r>
      <w:r w:rsidR="003D6492">
        <w:rPr>
          <w:sz w:val="28"/>
          <w:szCs w:val="28"/>
          <w:lang w:val="uk-UA"/>
        </w:rPr>
        <w:t xml:space="preserve">мофетилі </w:t>
      </w:r>
      <w:r w:rsidRPr="00F928FF">
        <w:rPr>
          <w:sz w:val="28"/>
          <w:szCs w:val="28"/>
          <w:lang w:val="uk-UA"/>
        </w:rPr>
        <w:t>препаратын севеламерден басқа өзге фосфат байланыстыратын препараттармен қолдану туралы деректер жоқ.</w:t>
      </w:r>
    </w:p>
    <w:p w:rsidR="00451B64" w:rsidRPr="00F928FF" w:rsidRDefault="00451B6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 xml:space="preserve">Такролимус </w:t>
      </w:r>
    </w:p>
    <w:p w:rsidR="00451B64" w:rsidRPr="00F928FF" w:rsidRDefault="00E563A7" w:rsidP="00451B64">
      <w:pPr>
        <w:pStyle w:val="21"/>
        <w:spacing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</w:t>
      </w:r>
      <w:r w:rsidRPr="00F928FF">
        <w:rPr>
          <w:sz w:val="28"/>
          <w:szCs w:val="28"/>
          <w:lang w:val="uk-UA"/>
        </w:rPr>
        <w:t xml:space="preserve">ауырын ауыстырып салғаннан кейін </w:t>
      </w:r>
      <w:r>
        <w:rPr>
          <w:sz w:val="28"/>
          <w:szCs w:val="28"/>
          <w:lang w:val="uk-UA"/>
        </w:rPr>
        <w:t>микофенолат</w:t>
      </w:r>
      <w:r w:rsidRPr="005F7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мофетилі </w:t>
      </w:r>
      <w:r w:rsidR="00451B64" w:rsidRPr="00F928FF">
        <w:rPr>
          <w:sz w:val="28"/>
          <w:szCs w:val="28"/>
          <w:lang w:val="uk-UA"/>
        </w:rPr>
        <w:t xml:space="preserve">және такролимус препаратымен ем бастаған пациенттерде такролимуспен </w:t>
      </w:r>
      <w:r w:rsidR="00451B64" w:rsidRPr="0093793E">
        <w:rPr>
          <w:sz w:val="28"/>
          <w:szCs w:val="28"/>
        </w:rPr>
        <w:t>AUC</w:t>
      </w:r>
      <w:r w:rsidR="00451B64" w:rsidRPr="00F928FF">
        <w:rPr>
          <w:sz w:val="28"/>
          <w:szCs w:val="28"/>
          <w:lang w:val="uk-UA"/>
        </w:rPr>
        <w:t xml:space="preserve"> және МФҚ С</w:t>
      </w:r>
      <w:r w:rsidR="00451B64" w:rsidRPr="0093793E">
        <w:rPr>
          <w:sz w:val="28"/>
          <w:szCs w:val="28"/>
          <w:vertAlign w:val="subscript"/>
        </w:rPr>
        <w:t>max</w:t>
      </w:r>
      <w:r w:rsidR="00424DDB">
        <w:rPr>
          <w:sz w:val="28"/>
          <w:szCs w:val="28"/>
          <w:vertAlign w:val="subscript"/>
          <w:lang w:val="kk-KZ"/>
        </w:rPr>
        <w:t xml:space="preserve"> </w:t>
      </w:r>
      <w:r w:rsidR="00451B64" w:rsidRPr="00F928FF">
        <w:rPr>
          <w:sz w:val="28"/>
          <w:szCs w:val="28"/>
          <w:lang w:val="uk-UA"/>
        </w:rPr>
        <w:t>(</w:t>
      </w:r>
      <w:r>
        <w:rPr>
          <w:sz w:val="28"/>
          <w:szCs w:val="28"/>
          <w:lang w:val="uk-UA"/>
        </w:rPr>
        <w:t>микофенолат</w:t>
      </w:r>
      <w:r w:rsidRPr="005F7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мофетилі </w:t>
      </w:r>
      <w:r w:rsidR="00451B64" w:rsidRPr="00F928FF">
        <w:rPr>
          <w:sz w:val="28"/>
          <w:szCs w:val="28"/>
          <w:lang w:val="uk-UA"/>
        </w:rPr>
        <w:t xml:space="preserve">препаратының белсенді метаболиті) бірге қолданудың елеулі әсері байқалған жоқ. Салыстыру үшін такролимус қабылдайтын бауыр трансплантаты бар пациенттерде </w:t>
      </w:r>
      <w:r>
        <w:rPr>
          <w:sz w:val="28"/>
          <w:szCs w:val="28"/>
          <w:lang w:val="uk-UA"/>
        </w:rPr>
        <w:t>микофенолат</w:t>
      </w:r>
      <w:r w:rsidRPr="005F7F6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мофетилі </w:t>
      </w:r>
      <w:r w:rsidR="00451B64" w:rsidRPr="00F928FF">
        <w:rPr>
          <w:sz w:val="28"/>
          <w:szCs w:val="28"/>
          <w:lang w:val="uk-UA"/>
        </w:rPr>
        <w:t xml:space="preserve">препаратының дозаларын бірнеше рет енгізгеннен кейін (тәулігіне екі рет 1.5 </w:t>
      </w:r>
      <w:r w:rsidR="00451B64" w:rsidRPr="00F928FF">
        <w:rPr>
          <w:sz w:val="28"/>
          <w:szCs w:val="28"/>
          <w:lang w:val="uk-UA"/>
        </w:rPr>
        <w:lastRenderedPageBreak/>
        <w:t xml:space="preserve">г) такролимустың </w:t>
      </w:r>
      <w:r w:rsidR="00451B64" w:rsidRPr="0093793E">
        <w:rPr>
          <w:sz w:val="28"/>
          <w:szCs w:val="28"/>
        </w:rPr>
        <w:t>AUC</w:t>
      </w:r>
      <w:r w:rsidR="00451B64" w:rsidRPr="00F928FF">
        <w:rPr>
          <w:sz w:val="28"/>
          <w:szCs w:val="28"/>
          <w:lang w:val="uk-UA"/>
        </w:rPr>
        <w:t xml:space="preserve"> шамамен 20% - ға ұлғаюы байқалды. Дегенмен, бүйрек трансплантаты бар пациенттерде такролимус концентрациясы </w:t>
      </w:r>
      <w:r w:rsidR="00E878A5">
        <w:rPr>
          <w:sz w:val="28"/>
          <w:szCs w:val="28"/>
          <w:lang w:val="uk-UA"/>
        </w:rPr>
        <w:t>микофенолат</w:t>
      </w:r>
      <w:r w:rsidR="00E878A5" w:rsidRPr="005F7F61">
        <w:rPr>
          <w:sz w:val="28"/>
          <w:szCs w:val="28"/>
          <w:lang w:val="uk-UA"/>
        </w:rPr>
        <w:t xml:space="preserve"> </w:t>
      </w:r>
      <w:r w:rsidR="00E878A5">
        <w:rPr>
          <w:sz w:val="28"/>
          <w:szCs w:val="28"/>
          <w:lang w:val="uk-UA"/>
        </w:rPr>
        <w:t xml:space="preserve">мофетилі </w:t>
      </w:r>
      <w:r w:rsidR="00451B64" w:rsidRPr="00F928FF">
        <w:rPr>
          <w:sz w:val="28"/>
          <w:szCs w:val="28"/>
          <w:lang w:val="uk-UA"/>
        </w:rPr>
        <w:t>препаратын қабылдау кезінде өзгерген жоқ.</w:t>
      </w:r>
    </w:p>
    <w:p w:rsidR="00451B64" w:rsidRPr="00F928FF" w:rsidRDefault="00451B6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>Тірі вакциналар</w:t>
      </w:r>
    </w:p>
    <w:p w:rsidR="00451B64" w:rsidRPr="00F928FF" w:rsidRDefault="00B62088" w:rsidP="00451B64">
      <w:pPr>
        <w:pStyle w:val="21"/>
        <w:spacing w:line="240" w:lineRule="auto"/>
        <w:rPr>
          <w:rFonts w:eastAsia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Иммундық жауабы әлсіреген</w:t>
      </w:r>
      <w:r w:rsidR="00451B64" w:rsidRPr="00F928FF">
        <w:rPr>
          <w:sz w:val="28"/>
          <w:szCs w:val="28"/>
          <w:lang w:val="uk-UA"/>
        </w:rPr>
        <w:t xml:space="preserve"> пациенттерге тірі вакциналар енгізілмеуі тиіс. Басқа вакциналарға жауап ретінде антидене түзілуі төмендеуі мүмкін.</w:t>
      </w:r>
    </w:p>
    <w:p w:rsidR="00451B64" w:rsidRPr="00F928FF" w:rsidRDefault="00451B64" w:rsidP="00451B64">
      <w:pPr>
        <w:pStyle w:val="21"/>
        <w:spacing w:line="240" w:lineRule="auto"/>
        <w:rPr>
          <w:i/>
          <w:sz w:val="28"/>
          <w:szCs w:val="28"/>
          <w:lang w:val="uk-UA"/>
        </w:rPr>
      </w:pPr>
      <w:r w:rsidRPr="00F928FF">
        <w:rPr>
          <w:i/>
          <w:sz w:val="28"/>
          <w:szCs w:val="28"/>
          <w:lang w:val="uk-UA"/>
        </w:rPr>
        <w:t>Әлеуетті өзара әрекеттесу</w:t>
      </w:r>
    </w:p>
    <w:p w:rsidR="00451B64" w:rsidRPr="00F928FF" w:rsidRDefault="00964FE5" w:rsidP="00451B64">
      <w:pPr>
        <w:jc w:val="both"/>
        <w:rPr>
          <w:spacing w:val="-4"/>
          <w:sz w:val="28"/>
          <w:szCs w:val="28"/>
          <w:lang w:val="uk-UA"/>
        </w:rPr>
      </w:pPr>
      <w:r w:rsidRPr="00F928FF">
        <w:rPr>
          <w:spacing w:val="-4"/>
          <w:sz w:val="28"/>
          <w:szCs w:val="28"/>
          <w:lang w:val="uk-UA"/>
        </w:rPr>
        <w:t>Ө</w:t>
      </w:r>
      <w:r w:rsidR="00451B64" w:rsidRPr="00F928FF">
        <w:rPr>
          <w:spacing w:val="-4"/>
          <w:sz w:val="28"/>
          <w:szCs w:val="28"/>
          <w:lang w:val="uk-UA"/>
        </w:rPr>
        <w:t xml:space="preserve">зекшелік секрецияға ұшырайтын басқа препараттар </w:t>
      </w:r>
      <w:r w:rsidR="00B62088">
        <w:rPr>
          <w:spacing w:val="-4"/>
          <w:sz w:val="28"/>
          <w:szCs w:val="28"/>
          <w:lang w:val="uk-UA"/>
        </w:rPr>
        <w:t>сол</w:t>
      </w:r>
      <w:r w:rsidR="00D06E34">
        <w:rPr>
          <w:spacing w:val="-4"/>
          <w:sz w:val="28"/>
          <w:szCs w:val="28"/>
          <w:lang w:val="uk-UA"/>
        </w:rPr>
        <w:t xml:space="preserve"> секілді </w:t>
      </w:r>
      <w:bookmarkStart w:id="1" w:name="_GoBack"/>
      <w:bookmarkEnd w:id="1"/>
      <w:r w:rsidR="00B62088">
        <w:rPr>
          <w:spacing w:val="-4"/>
          <w:sz w:val="28"/>
          <w:szCs w:val="28"/>
          <w:lang w:val="uk-UA"/>
        </w:rPr>
        <w:t xml:space="preserve">өзекшелік секрецияға ұшырайтын </w:t>
      </w:r>
      <w:r w:rsidR="00B62088" w:rsidRPr="00F928FF">
        <w:rPr>
          <w:spacing w:val="-4"/>
          <w:sz w:val="28"/>
          <w:szCs w:val="28"/>
          <w:lang w:val="uk-UA"/>
        </w:rPr>
        <w:t xml:space="preserve">плазмадағы МФҚГ немесе басқа дәрілік препарат концентрациясының жоғарылауына </w:t>
      </w:r>
      <w:r w:rsidR="00B62088">
        <w:rPr>
          <w:spacing w:val="-4"/>
          <w:sz w:val="28"/>
          <w:szCs w:val="28"/>
          <w:lang w:val="uk-UA"/>
        </w:rPr>
        <w:t xml:space="preserve">әкеле отырып, </w:t>
      </w:r>
      <w:r w:rsidR="00451B64" w:rsidRPr="00F928FF">
        <w:rPr>
          <w:spacing w:val="-4"/>
          <w:sz w:val="28"/>
          <w:szCs w:val="28"/>
          <w:lang w:val="uk-UA"/>
        </w:rPr>
        <w:t>МФҚГ-мен бәсекелесе алады</w:t>
      </w:r>
      <w:r w:rsidR="00B62088">
        <w:rPr>
          <w:spacing w:val="-4"/>
          <w:sz w:val="28"/>
          <w:szCs w:val="28"/>
          <w:lang w:val="uk-UA"/>
        </w:rPr>
        <w:t>.</w:t>
      </w:r>
      <w:r w:rsidR="00451B64" w:rsidRPr="00F928FF">
        <w:rPr>
          <w:spacing w:val="-4"/>
          <w:sz w:val="28"/>
          <w:szCs w:val="28"/>
          <w:lang w:val="uk-UA"/>
        </w:rPr>
        <w:t xml:space="preserve"> </w:t>
      </w:r>
    </w:p>
    <w:p w:rsidR="005525E3" w:rsidRPr="0093793E" w:rsidRDefault="005525E3" w:rsidP="005525E3">
      <w:pPr>
        <w:pStyle w:val="a6"/>
        <w:jc w:val="both"/>
        <w:rPr>
          <w:rFonts w:ascii="Times New Roman" w:hAnsi="Times New Roman"/>
          <w:i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i/>
          <w:spacing w:val="-4"/>
          <w:sz w:val="28"/>
          <w:szCs w:val="28"/>
          <w:lang w:val="kk-KZ"/>
        </w:rPr>
        <w:t>Арнайы ескертулер</w:t>
      </w:r>
      <w:r w:rsidRPr="0093793E">
        <w:rPr>
          <w:rFonts w:ascii="Times New Roman" w:hAnsi="Times New Roman"/>
          <w:i/>
          <w:spacing w:val="-4"/>
          <w:sz w:val="28"/>
          <w:szCs w:val="28"/>
          <w:lang w:val="kk-KZ"/>
        </w:rPr>
        <w:t xml:space="preserve"> </w:t>
      </w:r>
    </w:p>
    <w:p w:rsidR="00964FE5" w:rsidRPr="00F928FF" w:rsidRDefault="00964FE5" w:rsidP="007C5A50">
      <w:pPr>
        <w:pStyle w:val="a6"/>
        <w:jc w:val="both"/>
        <w:rPr>
          <w:rFonts w:ascii="Times New Roman" w:hAnsi="Times New Roman"/>
          <w:i/>
          <w:spacing w:val="-4"/>
          <w:sz w:val="28"/>
          <w:szCs w:val="28"/>
          <w:lang w:val="uk-UA"/>
        </w:rPr>
      </w:pPr>
      <w:r w:rsidRPr="00F928FF">
        <w:rPr>
          <w:rFonts w:ascii="Times New Roman" w:hAnsi="Times New Roman"/>
          <w:i/>
          <w:spacing w:val="-4"/>
          <w:sz w:val="28"/>
          <w:szCs w:val="28"/>
          <w:lang w:val="uk-UA"/>
        </w:rPr>
        <w:t>Егде жастағы пациенттер</w:t>
      </w:r>
    </w:p>
    <w:p w:rsidR="007C5A50" w:rsidRPr="0093793E" w:rsidRDefault="00964FE5" w:rsidP="007C5A50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F928FF">
        <w:rPr>
          <w:rFonts w:ascii="Times New Roman" w:hAnsi="Times New Roman"/>
          <w:spacing w:val="-4"/>
          <w:sz w:val="28"/>
          <w:szCs w:val="28"/>
          <w:lang w:val="uk-UA"/>
        </w:rPr>
        <w:t xml:space="preserve">Егде жастағы пациенттер жас пациенттермен салыстырғанда кейбір инфекциялар (манифестті цитомегаловирустық инфекцияның тіндік инвазиялық түрін қоса алғанда) және АІЖ-дан қан кету және өкпенің ісінуі </w:t>
      </w:r>
      <w:r w:rsidR="00527422">
        <w:rPr>
          <w:rFonts w:ascii="Times New Roman" w:hAnsi="Times New Roman"/>
          <w:spacing w:val="-4"/>
          <w:sz w:val="28"/>
          <w:szCs w:val="28"/>
          <w:lang w:val="uk-UA"/>
        </w:rPr>
        <w:t>секілді</w:t>
      </w:r>
      <w:r w:rsidRPr="00F928FF">
        <w:rPr>
          <w:rFonts w:ascii="Times New Roman" w:hAnsi="Times New Roman"/>
          <w:spacing w:val="-4"/>
          <w:sz w:val="28"/>
          <w:szCs w:val="28"/>
          <w:lang w:val="uk-UA"/>
        </w:rPr>
        <w:t xml:space="preserve"> жағымсыз реакциялар</w:t>
      </w:r>
      <w:r w:rsidR="00A91A05">
        <w:rPr>
          <w:rFonts w:ascii="Times New Roman" w:hAnsi="Times New Roman"/>
          <w:spacing w:val="-4"/>
          <w:sz w:val="28"/>
          <w:szCs w:val="28"/>
          <w:lang w:val="uk-UA"/>
        </w:rPr>
        <w:t xml:space="preserve"> </w:t>
      </w:r>
      <w:r w:rsidRPr="00F928FF">
        <w:rPr>
          <w:rFonts w:ascii="Times New Roman" w:hAnsi="Times New Roman"/>
          <w:spacing w:val="-4"/>
          <w:sz w:val="28"/>
          <w:szCs w:val="28"/>
          <w:lang w:val="uk-UA"/>
        </w:rPr>
        <w:t>даму</w:t>
      </w:r>
      <w:r w:rsidR="00A91A05">
        <w:rPr>
          <w:rFonts w:ascii="Times New Roman" w:hAnsi="Times New Roman"/>
          <w:spacing w:val="-4"/>
          <w:sz w:val="28"/>
          <w:szCs w:val="28"/>
          <w:lang w:val="uk-UA"/>
        </w:rPr>
        <w:t xml:space="preserve">ының </w:t>
      </w:r>
      <w:r w:rsidRPr="00F928FF">
        <w:rPr>
          <w:rFonts w:ascii="Times New Roman" w:hAnsi="Times New Roman"/>
          <w:spacing w:val="-4"/>
          <w:sz w:val="28"/>
          <w:szCs w:val="28"/>
          <w:lang w:val="uk-UA"/>
        </w:rPr>
        <w:t xml:space="preserve"> жоғары </w:t>
      </w:r>
      <w:r w:rsidR="00A91A05">
        <w:rPr>
          <w:rFonts w:ascii="Times New Roman" w:hAnsi="Times New Roman"/>
          <w:spacing w:val="-4"/>
          <w:sz w:val="28"/>
          <w:szCs w:val="28"/>
          <w:lang w:val="uk-UA"/>
        </w:rPr>
        <w:t xml:space="preserve">қаупіне ұшырауы </w:t>
      </w:r>
      <w:r w:rsidRPr="00F928FF">
        <w:rPr>
          <w:rFonts w:ascii="Times New Roman" w:hAnsi="Times New Roman"/>
          <w:spacing w:val="-4"/>
          <w:sz w:val="28"/>
          <w:szCs w:val="28"/>
          <w:lang w:val="uk-UA"/>
        </w:rPr>
        <w:t>мүмкін</w:t>
      </w:r>
      <w:r w:rsidR="00A91A05">
        <w:rPr>
          <w:rFonts w:ascii="Times New Roman" w:hAnsi="Times New Roman"/>
          <w:spacing w:val="-4"/>
          <w:sz w:val="28"/>
          <w:szCs w:val="28"/>
          <w:lang w:val="uk-UA"/>
        </w:rPr>
        <w:t>.</w:t>
      </w:r>
      <w:r w:rsidR="0017349A" w:rsidRPr="0093793E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</w:p>
    <w:p w:rsidR="00137C40" w:rsidRPr="006B3DF9" w:rsidRDefault="00137C40" w:rsidP="00137C40">
      <w:pPr>
        <w:pStyle w:val="21"/>
        <w:spacing w:line="240" w:lineRule="auto"/>
        <w:rPr>
          <w:i/>
          <w:sz w:val="28"/>
          <w:szCs w:val="28"/>
          <w:lang w:val="kk-KZ"/>
        </w:rPr>
      </w:pPr>
      <w:r w:rsidRPr="006B3DF9">
        <w:rPr>
          <w:i/>
          <w:sz w:val="28"/>
          <w:szCs w:val="28"/>
          <w:lang w:val="kk-KZ"/>
        </w:rPr>
        <w:t xml:space="preserve">Бауырдың ауыр жеткіліксіздігі </w:t>
      </w:r>
    </w:p>
    <w:p w:rsidR="00137C40" w:rsidRPr="006B3DF9" w:rsidRDefault="00137C40" w:rsidP="00137C40">
      <w:pPr>
        <w:pStyle w:val="21"/>
        <w:spacing w:line="240" w:lineRule="auto"/>
        <w:rPr>
          <w:sz w:val="28"/>
          <w:szCs w:val="28"/>
          <w:lang w:val="kk-KZ"/>
        </w:rPr>
      </w:pPr>
      <w:r w:rsidRPr="006B3DF9">
        <w:rPr>
          <w:sz w:val="28"/>
          <w:szCs w:val="28"/>
          <w:lang w:val="kk-KZ"/>
        </w:rPr>
        <w:t>Бүйре</w:t>
      </w:r>
      <w:r w:rsidR="00A91A05">
        <w:rPr>
          <w:sz w:val="28"/>
          <w:szCs w:val="28"/>
          <w:lang w:val="kk-KZ"/>
        </w:rPr>
        <w:t xml:space="preserve">ктің </w:t>
      </w:r>
      <w:r w:rsidRPr="006B3DF9">
        <w:rPr>
          <w:sz w:val="28"/>
          <w:szCs w:val="28"/>
          <w:lang w:val="kk-KZ"/>
        </w:rPr>
        <w:t>ауыстырып сал</w:t>
      </w:r>
      <w:r w:rsidR="00A91A05">
        <w:rPr>
          <w:sz w:val="28"/>
          <w:szCs w:val="28"/>
          <w:lang w:val="kk-KZ"/>
        </w:rPr>
        <w:t>уын бастан өткерген б</w:t>
      </w:r>
      <w:r w:rsidRPr="006B3DF9">
        <w:rPr>
          <w:sz w:val="28"/>
          <w:szCs w:val="28"/>
          <w:lang w:val="kk-KZ"/>
        </w:rPr>
        <w:t>ауыр паренхимасы</w:t>
      </w:r>
      <w:r w:rsidR="00A91A05">
        <w:rPr>
          <w:sz w:val="28"/>
          <w:szCs w:val="28"/>
          <w:lang w:val="kk-KZ"/>
        </w:rPr>
        <w:t xml:space="preserve"> </w:t>
      </w:r>
      <w:r w:rsidRPr="006B3DF9">
        <w:rPr>
          <w:sz w:val="28"/>
          <w:szCs w:val="28"/>
          <w:lang w:val="kk-KZ"/>
        </w:rPr>
        <w:t>ауыр зақымдан</w:t>
      </w:r>
      <w:r w:rsidR="00A91A05">
        <w:rPr>
          <w:sz w:val="28"/>
          <w:szCs w:val="28"/>
          <w:lang w:val="kk-KZ"/>
        </w:rPr>
        <w:t xml:space="preserve">ған </w:t>
      </w:r>
      <w:r w:rsidRPr="006B3DF9">
        <w:rPr>
          <w:sz w:val="28"/>
          <w:szCs w:val="28"/>
          <w:lang w:val="kk-KZ"/>
        </w:rPr>
        <w:t xml:space="preserve">пациенттерде дозаны түзету талап етілмейді. Жүрек трансплантациясынан кейін </w:t>
      </w:r>
      <w:r w:rsidR="00A91A05">
        <w:rPr>
          <w:sz w:val="28"/>
          <w:szCs w:val="28"/>
          <w:lang w:val="kk-KZ"/>
        </w:rPr>
        <w:t>б</w:t>
      </w:r>
      <w:r w:rsidR="00A91A05" w:rsidRPr="006B3DF9">
        <w:rPr>
          <w:sz w:val="28"/>
          <w:szCs w:val="28"/>
          <w:lang w:val="kk-KZ"/>
        </w:rPr>
        <w:t>ауыр паренхимасы</w:t>
      </w:r>
      <w:r w:rsidR="00A91A05">
        <w:rPr>
          <w:sz w:val="28"/>
          <w:szCs w:val="28"/>
          <w:lang w:val="kk-KZ"/>
        </w:rPr>
        <w:t xml:space="preserve"> </w:t>
      </w:r>
      <w:r w:rsidR="00A91A05" w:rsidRPr="006B3DF9">
        <w:rPr>
          <w:sz w:val="28"/>
          <w:szCs w:val="28"/>
          <w:lang w:val="kk-KZ"/>
        </w:rPr>
        <w:t>ауыр зақымдан</w:t>
      </w:r>
      <w:r w:rsidR="00A91A05">
        <w:rPr>
          <w:sz w:val="28"/>
          <w:szCs w:val="28"/>
          <w:lang w:val="kk-KZ"/>
        </w:rPr>
        <w:t xml:space="preserve">ған </w:t>
      </w:r>
      <w:r w:rsidR="00A91A05" w:rsidRPr="006B3DF9">
        <w:rPr>
          <w:sz w:val="28"/>
          <w:szCs w:val="28"/>
          <w:lang w:val="kk-KZ"/>
        </w:rPr>
        <w:t xml:space="preserve">пациенттерде </w:t>
      </w:r>
      <w:r w:rsidRPr="006B3DF9">
        <w:rPr>
          <w:sz w:val="28"/>
          <w:szCs w:val="28"/>
          <w:lang w:val="kk-KZ"/>
        </w:rPr>
        <w:t>препаратты қолдану туралы деректер жоқ.</w:t>
      </w:r>
    </w:p>
    <w:p w:rsidR="00137C40" w:rsidRPr="006B3DF9" w:rsidRDefault="00137C40" w:rsidP="00137C40">
      <w:pPr>
        <w:pStyle w:val="21"/>
        <w:spacing w:line="240" w:lineRule="auto"/>
        <w:rPr>
          <w:i/>
          <w:sz w:val="28"/>
          <w:szCs w:val="28"/>
          <w:lang w:val="kk-KZ"/>
        </w:rPr>
      </w:pPr>
      <w:r w:rsidRPr="006B3DF9">
        <w:rPr>
          <w:i/>
          <w:sz w:val="28"/>
          <w:szCs w:val="28"/>
          <w:lang w:val="kk-KZ"/>
        </w:rPr>
        <w:t>Қабылданбай ажырау кризі кезеңіндегі ем</w:t>
      </w:r>
    </w:p>
    <w:p w:rsidR="003D1086" w:rsidRPr="006B3DF9" w:rsidRDefault="00A93167" w:rsidP="003D1086">
      <w:pPr>
        <w:pStyle w:val="21"/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Бүйрек трансплантатының </w:t>
      </w:r>
      <w:r w:rsidR="003D1086" w:rsidRPr="006B3DF9">
        <w:rPr>
          <w:sz w:val="28"/>
          <w:szCs w:val="28"/>
          <w:lang w:val="kk-KZ"/>
        </w:rPr>
        <w:t xml:space="preserve">қабылданбай ажырауы МФҚ фармакокинетикасындағы өзгерістерге әкелмейді; дозаны төмендету немесе </w:t>
      </w:r>
      <w:r w:rsidR="00424DDB">
        <w:rPr>
          <w:sz w:val="28"/>
          <w:szCs w:val="28"/>
          <w:lang w:val="kk-KZ"/>
        </w:rPr>
        <w:t>[</w:t>
      </w:r>
      <w:r w:rsidR="00F67F21">
        <w:rPr>
          <w:sz w:val="28"/>
          <w:szCs w:val="28"/>
          <w:lang w:val="kk-KZ"/>
        </w:rPr>
        <w:t>САУДАЛЫҚ АТАУЫ</w:t>
      </w:r>
      <w:r w:rsidR="00424DDB">
        <w:rPr>
          <w:sz w:val="28"/>
          <w:szCs w:val="28"/>
          <w:lang w:val="kk-KZ"/>
        </w:rPr>
        <w:t xml:space="preserve">] </w:t>
      </w:r>
      <w:r w:rsidR="003D1086" w:rsidRPr="006B3DF9">
        <w:rPr>
          <w:sz w:val="28"/>
          <w:szCs w:val="28"/>
          <w:lang w:val="kk-KZ"/>
        </w:rPr>
        <w:t>препаратымен ем</w:t>
      </w:r>
      <w:r w:rsidR="00FA689B">
        <w:rPr>
          <w:sz w:val="28"/>
          <w:szCs w:val="28"/>
          <w:lang w:val="kk-KZ"/>
        </w:rPr>
        <w:t xml:space="preserve">ді </w:t>
      </w:r>
      <w:r w:rsidR="003D1086" w:rsidRPr="006B3DF9">
        <w:rPr>
          <w:sz w:val="28"/>
          <w:szCs w:val="28"/>
          <w:lang w:val="kk-KZ"/>
        </w:rPr>
        <w:t xml:space="preserve">тоқтату талап етілмейді. </w:t>
      </w:r>
      <w:r>
        <w:rPr>
          <w:sz w:val="28"/>
          <w:szCs w:val="28"/>
          <w:lang w:val="kk-KZ"/>
        </w:rPr>
        <w:t xml:space="preserve">Жүрек трансплантатының </w:t>
      </w:r>
      <w:r w:rsidR="003D1086" w:rsidRPr="006B3DF9">
        <w:rPr>
          <w:sz w:val="28"/>
          <w:szCs w:val="28"/>
          <w:lang w:val="kk-KZ"/>
        </w:rPr>
        <w:t xml:space="preserve">қабылданбай ажырауынан кейін </w:t>
      </w:r>
      <w:r w:rsidR="00424DDB">
        <w:rPr>
          <w:sz w:val="28"/>
          <w:szCs w:val="28"/>
          <w:lang w:val="kk-KZ"/>
        </w:rPr>
        <w:t>[</w:t>
      </w:r>
      <w:r w:rsidR="00F67F21">
        <w:rPr>
          <w:sz w:val="28"/>
          <w:szCs w:val="28"/>
          <w:lang w:val="kk-KZ"/>
        </w:rPr>
        <w:t>САУДАЛЫҚ АТАУЫ</w:t>
      </w:r>
      <w:r w:rsidR="00424DDB">
        <w:rPr>
          <w:sz w:val="28"/>
          <w:szCs w:val="28"/>
          <w:lang w:val="kk-KZ"/>
        </w:rPr>
        <w:t xml:space="preserve">] </w:t>
      </w:r>
      <w:r w:rsidR="003D1086" w:rsidRPr="006B3DF9">
        <w:rPr>
          <w:sz w:val="28"/>
          <w:szCs w:val="28"/>
          <w:lang w:val="kk-KZ"/>
        </w:rPr>
        <w:t>препараты</w:t>
      </w:r>
      <w:r w:rsidR="00FA689B">
        <w:rPr>
          <w:sz w:val="28"/>
          <w:szCs w:val="28"/>
          <w:lang w:val="kk-KZ"/>
        </w:rPr>
        <w:t xml:space="preserve"> </w:t>
      </w:r>
      <w:r w:rsidR="003D1086" w:rsidRPr="006B3DF9">
        <w:rPr>
          <w:sz w:val="28"/>
          <w:szCs w:val="28"/>
          <w:lang w:val="kk-KZ"/>
        </w:rPr>
        <w:t xml:space="preserve">дозасын түзетуге негіз жоқ. </w:t>
      </w:r>
      <w:r>
        <w:rPr>
          <w:sz w:val="28"/>
          <w:szCs w:val="28"/>
          <w:lang w:val="kk-KZ"/>
        </w:rPr>
        <w:t xml:space="preserve">Бауыр трансплантатының </w:t>
      </w:r>
      <w:r w:rsidR="003D1086" w:rsidRPr="006B3DF9">
        <w:rPr>
          <w:sz w:val="28"/>
          <w:szCs w:val="28"/>
          <w:lang w:val="kk-KZ"/>
        </w:rPr>
        <w:t>қабылданбай ажырауы кезінде фармакокинетикалық деректер жоқ.</w:t>
      </w:r>
    </w:p>
    <w:p w:rsidR="00D8638B" w:rsidRPr="0093793E" w:rsidRDefault="003D1086" w:rsidP="00BF27C5">
      <w:pPr>
        <w:jc w:val="both"/>
        <w:rPr>
          <w:spacing w:val="-4"/>
          <w:sz w:val="28"/>
          <w:szCs w:val="28"/>
          <w:lang w:val="kk-KZ"/>
        </w:rPr>
      </w:pPr>
      <w:r w:rsidRPr="0093793E">
        <w:rPr>
          <w:i/>
          <w:spacing w:val="-4"/>
          <w:sz w:val="28"/>
          <w:szCs w:val="28"/>
          <w:lang w:val="kk-KZ"/>
        </w:rPr>
        <w:t>Жүктілік немесе лактация кезінде</w:t>
      </w:r>
      <w:r w:rsidR="0017349A" w:rsidRPr="0093793E">
        <w:rPr>
          <w:spacing w:val="-4"/>
          <w:sz w:val="28"/>
          <w:szCs w:val="28"/>
          <w:lang w:val="kk-KZ"/>
        </w:rPr>
        <w:t xml:space="preserve"> </w:t>
      </w:r>
    </w:p>
    <w:p w:rsidR="00DB5CCA" w:rsidRPr="006B3DF9" w:rsidRDefault="00424DDB" w:rsidP="00DB5CCA">
      <w:pPr>
        <w:pStyle w:val="21"/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[</w:t>
      </w:r>
      <w:r w:rsidR="00F67F21">
        <w:rPr>
          <w:sz w:val="28"/>
          <w:szCs w:val="28"/>
          <w:lang w:val="kk-KZ"/>
        </w:rPr>
        <w:t>САУДАЛЫҚ АТАУЫ</w:t>
      </w:r>
      <w:r>
        <w:rPr>
          <w:sz w:val="28"/>
          <w:szCs w:val="28"/>
          <w:lang w:val="kk-KZ"/>
        </w:rPr>
        <w:t xml:space="preserve">] </w:t>
      </w:r>
      <w:r w:rsidR="00DB5CCA" w:rsidRPr="006B3DF9">
        <w:rPr>
          <w:sz w:val="28"/>
          <w:szCs w:val="28"/>
          <w:lang w:val="kk-KZ"/>
        </w:rPr>
        <w:t>препараты трансплантаттың қабылданбай ажырауын болдырмау бойынша баламалы ем болмаған жағдайлар</w:t>
      </w:r>
      <w:r w:rsidR="001B59A9">
        <w:rPr>
          <w:sz w:val="28"/>
          <w:szCs w:val="28"/>
          <w:lang w:val="kk-KZ"/>
        </w:rPr>
        <w:t xml:space="preserve">дан басқа </w:t>
      </w:r>
      <w:r w:rsidR="00DB5CCA" w:rsidRPr="006B3DF9">
        <w:rPr>
          <w:sz w:val="28"/>
          <w:szCs w:val="28"/>
          <w:lang w:val="kk-KZ"/>
        </w:rPr>
        <w:t>жүктілік кезеңінде қарсы көрсетілген. Жүктілік кезеңінде препаратты абайсызда қолдануды болдырмау үшін емді жүктілікке тест өткізудің теріс нәтижесі болмаған кезде бастауға болмайды.</w:t>
      </w:r>
    </w:p>
    <w:p w:rsidR="00DB5CCA" w:rsidRPr="00424DDB" w:rsidRDefault="003F6C05" w:rsidP="00DB5CCA">
      <w:pPr>
        <w:pStyle w:val="21"/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К</w:t>
      </w:r>
      <w:r w:rsidRPr="006B3DF9">
        <w:rPr>
          <w:sz w:val="28"/>
          <w:szCs w:val="28"/>
          <w:lang w:val="kk-KZ"/>
        </w:rPr>
        <w:t xml:space="preserve">өптеген </w:t>
      </w:r>
      <w:r w:rsidR="001B6EA0">
        <w:rPr>
          <w:sz w:val="28"/>
          <w:szCs w:val="28"/>
          <w:lang w:val="kk-KZ"/>
        </w:rPr>
        <w:t xml:space="preserve">даму кемістіктері </w:t>
      </w:r>
      <w:r w:rsidRPr="006B3DF9">
        <w:rPr>
          <w:sz w:val="28"/>
          <w:szCs w:val="28"/>
          <w:lang w:val="kk-KZ"/>
        </w:rPr>
        <w:t>жағдайларын қоса алғанда,</w:t>
      </w:r>
      <w:r w:rsidR="00CD00C5">
        <w:rPr>
          <w:sz w:val="28"/>
          <w:szCs w:val="28"/>
          <w:lang w:val="kk-KZ"/>
        </w:rPr>
        <w:t xml:space="preserve"> т</w:t>
      </w:r>
      <w:r w:rsidR="00DB5CCA" w:rsidRPr="006B3DF9">
        <w:rPr>
          <w:sz w:val="28"/>
          <w:szCs w:val="28"/>
          <w:lang w:val="kk-KZ"/>
        </w:rPr>
        <w:t xml:space="preserve">уа біткен </w:t>
      </w:r>
      <w:r w:rsidR="001B6EA0">
        <w:rPr>
          <w:sz w:val="28"/>
          <w:szCs w:val="28"/>
          <w:lang w:val="kk-KZ"/>
        </w:rPr>
        <w:t xml:space="preserve">даму кемістіктері </w:t>
      </w:r>
      <w:r w:rsidR="00424DDB">
        <w:rPr>
          <w:sz w:val="28"/>
          <w:szCs w:val="28"/>
          <w:lang w:val="kk-KZ"/>
        </w:rPr>
        <w:t>[</w:t>
      </w:r>
      <w:r w:rsidR="00F67F21">
        <w:rPr>
          <w:sz w:val="28"/>
          <w:szCs w:val="28"/>
          <w:lang w:val="kk-KZ"/>
        </w:rPr>
        <w:t>САУДАЛЫҚ АТАУЫ</w:t>
      </w:r>
      <w:r w:rsidR="00424DDB">
        <w:rPr>
          <w:sz w:val="28"/>
          <w:szCs w:val="28"/>
          <w:lang w:val="kk-KZ"/>
        </w:rPr>
        <w:t xml:space="preserve">] </w:t>
      </w:r>
      <w:r w:rsidR="00DB5CCA" w:rsidRPr="006B3DF9">
        <w:rPr>
          <w:sz w:val="28"/>
          <w:szCs w:val="28"/>
          <w:lang w:val="kk-KZ"/>
        </w:rPr>
        <w:t xml:space="preserve">препаратын жүктілік кезеңінде басқа иммуносупрессанттармен біріктіріп қабылдаған пациенттердің балаларында байқалды. </w:t>
      </w:r>
      <w:r w:rsidR="00DB5CCA" w:rsidRPr="00424DDB">
        <w:rPr>
          <w:sz w:val="28"/>
          <w:szCs w:val="28"/>
          <w:lang w:val="kk-KZ"/>
        </w:rPr>
        <w:t xml:space="preserve">Көбінесе келесі </w:t>
      </w:r>
      <w:r w:rsidR="001B6EA0">
        <w:rPr>
          <w:sz w:val="28"/>
          <w:szCs w:val="28"/>
          <w:lang w:val="kk-KZ"/>
        </w:rPr>
        <w:t xml:space="preserve">даму кемістіктері </w:t>
      </w:r>
      <w:r w:rsidR="00DB5CCA" w:rsidRPr="00424DDB">
        <w:rPr>
          <w:sz w:val="28"/>
          <w:szCs w:val="28"/>
          <w:lang w:val="kk-KZ"/>
        </w:rPr>
        <w:t>байқалды:</w:t>
      </w:r>
    </w:p>
    <w:p w:rsidR="00DB5CCA" w:rsidRPr="00A8200A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  <w:lang w:val="kk-KZ"/>
        </w:rPr>
      </w:pPr>
      <w:r w:rsidRPr="00A8200A">
        <w:rPr>
          <w:sz w:val="28"/>
          <w:szCs w:val="28"/>
          <w:lang w:val="kk-KZ"/>
        </w:rPr>
        <w:t xml:space="preserve">құлақ дамуының ауытқулары (мысалы, сыртқы құлақтың пішіні немесе болмауы), сыртқы есту жолының (ортаңғы құлақтың) атрезиясы; </w:t>
      </w:r>
    </w:p>
    <w:p w:rsidR="00DB5CCA" w:rsidRPr="00A8200A" w:rsidRDefault="00627825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қоян жырық</w:t>
      </w:r>
      <w:r w:rsidR="00DB5CCA" w:rsidRPr="00A8200A">
        <w:rPr>
          <w:sz w:val="28"/>
          <w:szCs w:val="28"/>
          <w:lang w:val="kk-KZ"/>
        </w:rPr>
        <w:t xml:space="preserve">, </w:t>
      </w:r>
      <w:r>
        <w:rPr>
          <w:sz w:val="28"/>
          <w:szCs w:val="28"/>
          <w:lang w:val="kk-KZ"/>
        </w:rPr>
        <w:t>жырық таңдай</w:t>
      </w:r>
      <w:r w:rsidR="00DB5CCA" w:rsidRPr="00A8200A">
        <w:rPr>
          <w:sz w:val="28"/>
          <w:szCs w:val="28"/>
          <w:lang w:val="kk-KZ"/>
        </w:rPr>
        <w:t xml:space="preserve">, микрогнатия және орбитальді гипертелоризм </w:t>
      </w:r>
      <w:r w:rsidR="00527422">
        <w:rPr>
          <w:sz w:val="28"/>
          <w:szCs w:val="28"/>
          <w:lang w:val="kk-KZ"/>
        </w:rPr>
        <w:t>секілді</w:t>
      </w:r>
      <w:r w:rsidR="00DB5CCA" w:rsidRPr="00A8200A">
        <w:rPr>
          <w:sz w:val="28"/>
          <w:szCs w:val="28"/>
          <w:lang w:val="kk-KZ"/>
        </w:rPr>
        <w:t xml:space="preserve"> беттің </w:t>
      </w:r>
      <w:r w:rsidR="004C25BC">
        <w:rPr>
          <w:sz w:val="28"/>
          <w:szCs w:val="28"/>
          <w:lang w:val="kk-KZ"/>
        </w:rPr>
        <w:t xml:space="preserve">даму кемістіктері </w:t>
      </w:r>
      <w:r w:rsidR="00DB5CCA" w:rsidRPr="00A8200A">
        <w:rPr>
          <w:sz w:val="28"/>
          <w:szCs w:val="28"/>
          <w:lang w:val="kk-KZ"/>
        </w:rPr>
        <w:t>;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 xml:space="preserve">көз дамуының ауытқулары (мысалы, колобома); </w:t>
      </w:r>
    </w:p>
    <w:p w:rsidR="00DB5CCA" w:rsidRPr="0093793E" w:rsidRDefault="00627825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lastRenderedPageBreak/>
        <w:t>жүрекшеаралық және қарыншааралық қ</w:t>
      </w:r>
      <w:proofErr w:type="gramStart"/>
      <w:r w:rsidRPr="0093793E">
        <w:rPr>
          <w:sz w:val="28"/>
          <w:szCs w:val="28"/>
        </w:rPr>
        <w:t>алқаны</w:t>
      </w:r>
      <w:proofErr w:type="gramEnd"/>
      <w:r w:rsidRPr="0093793E">
        <w:rPr>
          <w:sz w:val="28"/>
          <w:szCs w:val="28"/>
        </w:rPr>
        <w:t>ң ақаулары</w:t>
      </w:r>
      <w:r>
        <w:rPr>
          <w:sz w:val="28"/>
          <w:szCs w:val="28"/>
          <w:lang w:val="kk-KZ"/>
        </w:rPr>
        <w:t xml:space="preserve"> секілді</w:t>
      </w:r>
      <w:r w:rsidRPr="0093793E">
        <w:rPr>
          <w:sz w:val="28"/>
          <w:szCs w:val="28"/>
        </w:rPr>
        <w:t xml:space="preserve"> </w:t>
      </w:r>
      <w:r w:rsidR="00DB5CCA" w:rsidRPr="0093793E">
        <w:rPr>
          <w:sz w:val="28"/>
          <w:szCs w:val="28"/>
        </w:rPr>
        <w:t>туа біткен жүрек ақаулары,;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 xml:space="preserve">саусақтың </w:t>
      </w:r>
      <w:r w:rsidR="001B6EA0">
        <w:rPr>
          <w:sz w:val="28"/>
          <w:szCs w:val="28"/>
        </w:rPr>
        <w:t>даму кемі</w:t>
      </w:r>
      <w:proofErr w:type="gramStart"/>
      <w:r w:rsidR="001B6EA0">
        <w:rPr>
          <w:sz w:val="28"/>
          <w:szCs w:val="28"/>
        </w:rPr>
        <w:t>ст</w:t>
      </w:r>
      <w:proofErr w:type="gramEnd"/>
      <w:r w:rsidR="001B6EA0">
        <w:rPr>
          <w:sz w:val="28"/>
          <w:szCs w:val="28"/>
        </w:rPr>
        <w:t xml:space="preserve">іктері </w:t>
      </w:r>
      <w:r w:rsidRPr="0093793E">
        <w:rPr>
          <w:sz w:val="28"/>
          <w:szCs w:val="28"/>
        </w:rPr>
        <w:t>(мысалы, полидактилия, синдактилия);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 xml:space="preserve">трахео-эзофагеальді </w:t>
      </w:r>
      <w:r w:rsidR="001B6EA0">
        <w:rPr>
          <w:sz w:val="28"/>
          <w:szCs w:val="28"/>
        </w:rPr>
        <w:t>даму кемі</w:t>
      </w:r>
      <w:proofErr w:type="gramStart"/>
      <w:r w:rsidR="001B6EA0">
        <w:rPr>
          <w:sz w:val="28"/>
          <w:szCs w:val="28"/>
        </w:rPr>
        <w:t>ст</w:t>
      </w:r>
      <w:proofErr w:type="gramEnd"/>
      <w:r w:rsidR="001B6EA0">
        <w:rPr>
          <w:sz w:val="28"/>
          <w:szCs w:val="28"/>
        </w:rPr>
        <w:t xml:space="preserve">іктері </w:t>
      </w:r>
      <w:r w:rsidRPr="0093793E">
        <w:rPr>
          <w:sz w:val="28"/>
          <w:szCs w:val="28"/>
        </w:rPr>
        <w:t>(мысалы, өңеш атрезиясы);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 xml:space="preserve">жүйке жүйесінің </w:t>
      </w:r>
      <w:r w:rsidR="001B6EA0">
        <w:rPr>
          <w:sz w:val="28"/>
          <w:szCs w:val="28"/>
        </w:rPr>
        <w:t>даму кемі</w:t>
      </w:r>
      <w:proofErr w:type="gramStart"/>
      <w:r w:rsidR="001B6EA0">
        <w:rPr>
          <w:sz w:val="28"/>
          <w:szCs w:val="28"/>
        </w:rPr>
        <w:t>ст</w:t>
      </w:r>
      <w:proofErr w:type="gramEnd"/>
      <w:r w:rsidR="001B6EA0">
        <w:rPr>
          <w:sz w:val="28"/>
          <w:szCs w:val="28"/>
        </w:rPr>
        <w:t xml:space="preserve">іктері </w:t>
      </w:r>
      <w:r w:rsidRPr="0093793E">
        <w:rPr>
          <w:sz w:val="28"/>
          <w:szCs w:val="28"/>
        </w:rPr>
        <w:t>(мысалы, омыртқаның ажырауы);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 xml:space="preserve">бүйректің </w:t>
      </w:r>
      <w:r w:rsidR="004C25BC">
        <w:rPr>
          <w:sz w:val="28"/>
          <w:szCs w:val="28"/>
        </w:rPr>
        <w:t>даму кемі</w:t>
      </w:r>
      <w:proofErr w:type="gramStart"/>
      <w:r w:rsidR="004C25BC">
        <w:rPr>
          <w:sz w:val="28"/>
          <w:szCs w:val="28"/>
        </w:rPr>
        <w:t>ст</w:t>
      </w:r>
      <w:proofErr w:type="gramEnd"/>
      <w:r w:rsidR="004C25BC">
        <w:rPr>
          <w:sz w:val="28"/>
          <w:szCs w:val="28"/>
        </w:rPr>
        <w:t xml:space="preserve">іктері </w:t>
      </w:r>
    </w:p>
    <w:p w:rsidR="00DB5CCA" w:rsidRPr="0093793E" w:rsidRDefault="00DB5CCA" w:rsidP="00DB5CCA">
      <w:pPr>
        <w:pStyle w:val="21"/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 xml:space="preserve">Сондай-ақ, келесі </w:t>
      </w:r>
      <w:r w:rsidR="001B6EA0">
        <w:rPr>
          <w:sz w:val="28"/>
          <w:szCs w:val="28"/>
        </w:rPr>
        <w:t>даму кемі</w:t>
      </w:r>
      <w:proofErr w:type="gramStart"/>
      <w:r w:rsidR="001B6EA0">
        <w:rPr>
          <w:sz w:val="28"/>
          <w:szCs w:val="28"/>
        </w:rPr>
        <w:t>ст</w:t>
      </w:r>
      <w:proofErr w:type="gramEnd"/>
      <w:r w:rsidR="001B6EA0">
        <w:rPr>
          <w:sz w:val="28"/>
          <w:szCs w:val="28"/>
        </w:rPr>
        <w:t xml:space="preserve">іктері </w:t>
      </w:r>
      <w:r w:rsidRPr="0093793E">
        <w:rPr>
          <w:sz w:val="28"/>
          <w:szCs w:val="28"/>
        </w:rPr>
        <w:t>туралы жеке хабарламалар алынды: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>микрофтальм;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>қантамырлардың туа біткен ө</w:t>
      </w:r>
      <w:proofErr w:type="gramStart"/>
      <w:r w:rsidRPr="0093793E">
        <w:rPr>
          <w:sz w:val="28"/>
          <w:szCs w:val="28"/>
        </w:rPr>
        <w:t>р</w:t>
      </w:r>
      <w:proofErr w:type="gramEnd"/>
      <w:r w:rsidRPr="0093793E">
        <w:rPr>
          <w:sz w:val="28"/>
          <w:szCs w:val="28"/>
        </w:rPr>
        <w:t>імдену кистасы;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>мөлді</w:t>
      </w:r>
      <w:proofErr w:type="gramStart"/>
      <w:r w:rsidRPr="0093793E">
        <w:rPr>
          <w:sz w:val="28"/>
          <w:szCs w:val="28"/>
        </w:rPr>
        <w:t>р</w:t>
      </w:r>
      <w:proofErr w:type="gramEnd"/>
      <w:r w:rsidRPr="0093793E">
        <w:rPr>
          <w:sz w:val="28"/>
          <w:szCs w:val="28"/>
        </w:rPr>
        <w:t xml:space="preserve"> қалқаның агенезиясы;</w:t>
      </w:r>
    </w:p>
    <w:p w:rsidR="00DB5CCA" w:rsidRPr="0093793E" w:rsidRDefault="00DB5CCA" w:rsidP="00DB5CCA">
      <w:pPr>
        <w:pStyle w:val="21"/>
        <w:numPr>
          <w:ilvl w:val="0"/>
          <w:numId w:val="20"/>
        </w:numPr>
        <w:spacing w:line="240" w:lineRule="auto"/>
        <w:rPr>
          <w:sz w:val="28"/>
          <w:szCs w:val="28"/>
        </w:rPr>
      </w:pPr>
      <w:r w:rsidRPr="0093793E">
        <w:rPr>
          <w:sz w:val="28"/>
          <w:szCs w:val="28"/>
        </w:rPr>
        <w:t>иіс сезу жүйкесінің агенезиясы.</w:t>
      </w:r>
    </w:p>
    <w:p w:rsidR="00DB5CCA" w:rsidRPr="006B3DF9" w:rsidRDefault="00424DDB" w:rsidP="00DB5CCA">
      <w:pPr>
        <w:jc w:val="both"/>
        <w:rPr>
          <w:spacing w:val="-4"/>
          <w:sz w:val="28"/>
          <w:szCs w:val="28"/>
          <w:lang w:val="ru-RU"/>
        </w:rPr>
      </w:pPr>
      <w:r>
        <w:rPr>
          <w:spacing w:val="-4"/>
          <w:sz w:val="28"/>
          <w:szCs w:val="28"/>
          <w:lang w:val="ru-RU"/>
        </w:rPr>
        <w:t>[</w:t>
      </w:r>
      <w:r w:rsidR="00F67F21">
        <w:rPr>
          <w:spacing w:val="-4"/>
          <w:sz w:val="28"/>
          <w:szCs w:val="28"/>
          <w:lang w:val="ru-RU"/>
        </w:rPr>
        <w:t>САУДАЛЫҚ АТАУЫ</w:t>
      </w:r>
      <w:r>
        <w:rPr>
          <w:spacing w:val="-4"/>
          <w:sz w:val="28"/>
          <w:szCs w:val="28"/>
          <w:lang w:val="ru-RU"/>
        </w:rPr>
        <w:t xml:space="preserve">] </w:t>
      </w:r>
      <w:r w:rsidR="00DB5CCA" w:rsidRPr="006B3DF9">
        <w:rPr>
          <w:spacing w:val="-4"/>
          <w:sz w:val="28"/>
          <w:szCs w:val="28"/>
          <w:lang w:val="ru-RU"/>
        </w:rPr>
        <w:t xml:space="preserve">препараты емшек еметін </w:t>
      </w:r>
      <w:proofErr w:type="gramStart"/>
      <w:r w:rsidR="00DB5CCA" w:rsidRPr="006B3DF9">
        <w:rPr>
          <w:spacing w:val="-4"/>
          <w:sz w:val="28"/>
          <w:szCs w:val="28"/>
          <w:lang w:val="ru-RU"/>
        </w:rPr>
        <w:t>н</w:t>
      </w:r>
      <w:proofErr w:type="gramEnd"/>
      <w:r w:rsidR="00DB5CCA" w:rsidRPr="006B3DF9">
        <w:rPr>
          <w:spacing w:val="-4"/>
          <w:sz w:val="28"/>
          <w:szCs w:val="28"/>
          <w:lang w:val="ru-RU"/>
        </w:rPr>
        <w:t>әрестелерде елеулі жағымсыз реакциялардың әлеуетті дамуына байланысты бала емізу кезеңінде қарсы көрсетілген.</w:t>
      </w:r>
    </w:p>
    <w:p w:rsidR="00DB5CCA" w:rsidRPr="006B3DF9" w:rsidRDefault="00DB5CCA" w:rsidP="00DB5CCA">
      <w:pPr>
        <w:jc w:val="both"/>
        <w:rPr>
          <w:i/>
          <w:spacing w:val="-4"/>
          <w:sz w:val="28"/>
          <w:szCs w:val="28"/>
          <w:lang w:val="ru-RU"/>
        </w:rPr>
      </w:pPr>
      <w:r w:rsidRPr="006B3DF9">
        <w:rPr>
          <w:i/>
          <w:spacing w:val="-4"/>
          <w:sz w:val="28"/>
          <w:szCs w:val="28"/>
          <w:lang w:val="ru-RU"/>
        </w:rPr>
        <w:t>Препараттың кө</w:t>
      </w:r>
      <w:proofErr w:type="gramStart"/>
      <w:r w:rsidRPr="006B3DF9">
        <w:rPr>
          <w:i/>
          <w:spacing w:val="-4"/>
          <w:sz w:val="28"/>
          <w:szCs w:val="28"/>
          <w:lang w:val="ru-RU"/>
        </w:rPr>
        <w:t>л</w:t>
      </w:r>
      <w:proofErr w:type="gramEnd"/>
      <w:r w:rsidRPr="006B3DF9">
        <w:rPr>
          <w:i/>
          <w:spacing w:val="-4"/>
          <w:sz w:val="28"/>
          <w:szCs w:val="28"/>
          <w:lang w:val="ru-RU"/>
        </w:rPr>
        <w:t>ік құралдарын немесе қауіптілігі зор механизмдерді басқару қабілетіне әсері</w:t>
      </w:r>
    </w:p>
    <w:p w:rsidR="00DB5CCA" w:rsidRPr="0093793E" w:rsidRDefault="00424DDB" w:rsidP="00DB5CCA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[</w:t>
      </w:r>
      <w:r w:rsidR="00F67F21">
        <w:rPr>
          <w:sz w:val="28"/>
          <w:szCs w:val="28"/>
        </w:rPr>
        <w:t>САУДАЛЫҚ АТАУЫ</w:t>
      </w:r>
      <w:r>
        <w:rPr>
          <w:sz w:val="28"/>
          <w:szCs w:val="28"/>
        </w:rPr>
        <w:t>]</w:t>
      </w:r>
      <w:r>
        <w:rPr>
          <w:sz w:val="28"/>
          <w:szCs w:val="28"/>
          <w:lang w:val="kk-KZ"/>
        </w:rPr>
        <w:t xml:space="preserve"> </w:t>
      </w:r>
      <w:r w:rsidR="00DB5CCA" w:rsidRPr="0093793E">
        <w:rPr>
          <w:sz w:val="28"/>
          <w:szCs w:val="28"/>
        </w:rPr>
        <w:t>препараты кө</w:t>
      </w:r>
      <w:proofErr w:type="gramStart"/>
      <w:r w:rsidR="00DB5CCA" w:rsidRPr="0093793E">
        <w:rPr>
          <w:sz w:val="28"/>
          <w:szCs w:val="28"/>
        </w:rPr>
        <w:t>л</w:t>
      </w:r>
      <w:proofErr w:type="gramEnd"/>
      <w:r w:rsidR="00DB5CCA" w:rsidRPr="0093793E">
        <w:rPr>
          <w:sz w:val="28"/>
          <w:szCs w:val="28"/>
        </w:rPr>
        <w:t xml:space="preserve">ік құралдары мен механизмдерді басқару қабілетіне орташа әсер етеді. </w:t>
      </w:r>
    </w:p>
    <w:p w:rsidR="00DB5CCA" w:rsidRPr="0093793E" w:rsidRDefault="00424DDB" w:rsidP="00DB5CCA">
      <w:pPr>
        <w:pStyle w:val="21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[</w:t>
      </w:r>
      <w:r w:rsidR="00F67F21">
        <w:rPr>
          <w:sz w:val="28"/>
          <w:szCs w:val="28"/>
        </w:rPr>
        <w:t>САУДАЛЫҚ АТАУЫ</w:t>
      </w:r>
      <w:r>
        <w:rPr>
          <w:sz w:val="28"/>
          <w:szCs w:val="28"/>
        </w:rPr>
        <w:t>]</w:t>
      </w:r>
      <w:r>
        <w:rPr>
          <w:sz w:val="28"/>
          <w:szCs w:val="28"/>
          <w:lang w:val="kk-KZ"/>
        </w:rPr>
        <w:t xml:space="preserve"> </w:t>
      </w:r>
      <w:r w:rsidR="00DB5CCA" w:rsidRPr="0093793E">
        <w:rPr>
          <w:sz w:val="28"/>
          <w:szCs w:val="28"/>
        </w:rPr>
        <w:t xml:space="preserve">препараты ұйқышылдықты, сананың шатасуын, бас айналуды, треморды немесе артериялық гипотензияны туындатуы мүмкін, сондықтан пациенттерге көлік құралдарын немесе механизмдерді басқару кезінде сақ болу ұсынылады. </w:t>
      </w:r>
    </w:p>
    <w:p w:rsidR="003D1086" w:rsidRPr="0093793E" w:rsidRDefault="003D1086" w:rsidP="00A7594D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</w:p>
    <w:p w:rsidR="00A7594D" w:rsidRPr="0093793E" w:rsidRDefault="00A7594D" w:rsidP="00A7594D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t xml:space="preserve">Қолдану жөніндегі нұсқаулар </w:t>
      </w:r>
    </w:p>
    <w:p w:rsidR="00A7594D" w:rsidRPr="0093793E" w:rsidRDefault="00A7594D" w:rsidP="00A7594D">
      <w:pPr>
        <w:pStyle w:val="a6"/>
        <w:jc w:val="both"/>
        <w:rPr>
          <w:rFonts w:ascii="Times New Roman" w:hAnsi="Times New Roman"/>
          <w:b/>
          <w:i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i/>
          <w:spacing w:val="-4"/>
          <w:sz w:val="28"/>
          <w:szCs w:val="28"/>
          <w:lang w:val="kk-KZ"/>
        </w:rPr>
        <w:t xml:space="preserve">Дозалау режимі </w:t>
      </w:r>
    </w:p>
    <w:p w:rsidR="00DB5CCA" w:rsidRPr="0093793E" w:rsidRDefault="00A93167" w:rsidP="00DB5CCA">
      <w:pPr>
        <w:pStyle w:val="21"/>
        <w:spacing w:line="240" w:lineRule="auto"/>
        <w:rPr>
          <w:rFonts w:eastAsia="Times New Roman"/>
          <w:bCs/>
          <w:iCs/>
          <w:sz w:val="28"/>
          <w:szCs w:val="28"/>
          <w:u w:val="single"/>
          <w:lang w:val="kk-KZ"/>
        </w:rPr>
      </w:pPr>
      <w:r>
        <w:rPr>
          <w:rFonts w:eastAsia="Times New Roman"/>
          <w:bCs/>
          <w:iCs/>
          <w:sz w:val="28"/>
          <w:szCs w:val="28"/>
          <w:u w:val="single"/>
          <w:lang w:val="kk-KZ"/>
        </w:rPr>
        <w:t xml:space="preserve">Бүйрек трансплантатының </w:t>
      </w:r>
      <w:r w:rsidR="00DB5CCA" w:rsidRPr="006B3DF9">
        <w:rPr>
          <w:rFonts w:eastAsia="Times New Roman"/>
          <w:bCs/>
          <w:iCs/>
          <w:sz w:val="28"/>
          <w:szCs w:val="28"/>
          <w:u w:val="single"/>
          <w:lang w:val="kk-KZ"/>
        </w:rPr>
        <w:t xml:space="preserve">қабылданбай ажырауын алдын алу </w:t>
      </w:r>
    </w:p>
    <w:p w:rsidR="00DB5CCA" w:rsidRPr="006B3DF9" w:rsidRDefault="00424DDB" w:rsidP="00DB5CCA">
      <w:pPr>
        <w:pStyle w:val="21"/>
        <w:spacing w:line="240" w:lineRule="auto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[</w:t>
      </w:r>
      <w:r w:rsidR="00F67F21">
        <w:rPr>
          <w:sz w:val="28"/>
          <w:szCs w:val="28"/>
          <w:lang w:val="kk-KZ"/>
        </w:rPr>
        <w:t>САУДАЛЫҚ АТАУЫ</w:t>
      </w:r>
      <w:r>
        <w:rPr>
          <w:sz w:val="28"/>
          <w:szCs w:val="28"/>
          <w:lang w:val="kk-KZ"/>
        </w:rPr>
        <w:t xml:space="preserve">] </w:t>
      </w:r>
      <w:r w:rsidR="00DB5CCA" w:rsidRPr="006B3DF9">
        <w:rPr>
          <w:sz w:val="28"/>
          <w:szCs w:val="28"/>
          <w:lang w:val="kk-KZ"/>
        </w:rPr>
        <w:t xml:space="preserve">препаратын пероральді қабылдауды трансплантациядан кейін 72 сағат ішінде </w:t>
      </w:r>
      <w:r w:rsidR="00E8537E">
        <w:rPr>
          <w:sz w:val="28"/>
          <w:szCs w:val="28"/>
          <w:lang w:val="kk-KZ"/>
        </w:rPr>
        <w:t xml:space="preserve">бастау қажет. </w:t>
      </w:r>
      <w:r w:rsidR="00DB5CCA" w:rsidRPr="006B3DF9">
        <w:rPr>
          <w:sz w:val="28"/>
          <w:szCs w:val="28"/>
          <w:lang w:val="kk-KZ"/>
        </w:rPr>
        <w:t>Бүйрек трансплантаты бар пациенттерде ұсынылатын доза тәулігіне екі рет 1 г (тәуліктік доза 2 г) құрайды.</w:t>
      </w:r>
    </w:p>
    <w:p w:rsidR="00DB5CCA" w:rsidRPr="006B3DF9" w:rsidRDefault="00A93167" w:rsidP="00DB5CCA">
      <w:pPr>
        <w:pStyle w:val="21"/>
        <w:spacing w:line="240" w:lineRule="auto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Жүрек трансплантатының </w:t>
      </w:r>
      <w:r w:rsidR="00DB5CCA" w:rsidRPr="006B3DF9">
        <w:rPr>
          <w:sz w:val="28"/>
          <w:szCs w:val="28"/>
          <w:u w:val="single"/>
          <w:lang w:val="kk-KZ"/>
        </w:rPr>
        <w:t>қабылданбай ажырауын алдын алу</w:t>
      </w:r>
    </w:p>
    <w:p w:rsidR="00DB5CCA" w:rsidRPr="006B3DF9" w:rsidRDefault="00424DDB" w:rsidP="00DB5CCA">
      <w:pPr>
        <w:pStyle w:val="21"/>
        <w:spacing w:line="240" w:lineRule="auto"/>
        <w:rPr>
          <w:rFonts w:eastAsia="Times New Roman"/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[</w:t>
      </w:r>
      <w:r w:rsidR="00F67F21">
        <w:rPr>
          <w:sz w:val="28"/>
          <w:szCs w:val="28"/>
          <w:lang w:val="kk-KZ"/>
        </w:rPr>
        <w:t>САУДАЛЫҚ АТАУЫ</w:t>
      </w:r>
      <w:r>
        <w:rPr>
          <w:sz w:val="28"/>
          <w:szCs w:val="28"/>
          <w:lang w:val="kk-KZ"/>
        </w:rPr>
        <w:t xml:space="preserve">] </w:t>
      </w:r>
      <w:r w:rsidR="00DB5CCA" w:rsidRPr="006B3DF9">
        <w:rPr>
          <w:sz w:val="28"/>
          <w:szCs w:val="28"/>
          <w:lang w:val="kk-KZ"/>
        </w:rPr>
        <w:t xml:space="preserve">препаратын пероральді қабылдауды трансплантациядан кейін 5 күн ішінде </w:t>
      </w:r>
      <w:r w:rsidR="00E8537E">
        <w:rPr>
          <w:sz w:val="28"/>
          <w:szCs w:val="28"/>
          <w:lang w:val="kk-KZ"/>
        </w:rPr>
        <w:t xml:space="preserve">бастау қажет. </w:t>
      </w:r>
      <w:r w:rsidR="00DB5CCA" w:rsidRPr="006B3DF9">
        <w:rPr>
          <w:sz w:val="28"/>
          <w:szCs w:val="28"/>
          <w:lang w:val="kk-KZ"/>
        </w:rPr>
        <w:t>Жүрек трансплантаты бар пациенттерде ұсынылатын доза тәулігіне екі рет 1.5 г (тәуліктік доза 3 г) құрайды.</w:t>
      </w:r>
    </w:p>
    <w:p w:rsidR="00DB5CCA" w:rsidRPr="006B3DF9" w:rsidRDefault="00A93167" w:rsidP="00DB5CCA">
      <w:pPr>
        <w:pStyle w:val="21"/>
        <w:spacing w:line="240" w:lineRule="auto"/>
        <w:rPr>
          <w:sz w:val="28"/>
          <w:szCs w:val="28"/>
          <w:u w:val="single"/>
          <w:lang w:val="kk-KZ"/>
        </w:rPr>
      </w:pPr>
      <w:r>
        <w:rPr>
          <w:sz w:val="28"/>
          <w:szCs w:val="28"/>
          <w:u w:val="single"/>
          <w:lang w:val="kk-KZ"/>
        </w:rPr>
        <w:t xml:space="preserve">Бауыр трансплантатының </w:t>
      </w:r>
      <w:r w:rsidR="00DB5CCA" w:rsidRPr="006B3DF9">
        <w:rPr>
          <w:sz w:val="28"/>
          <w:szCs w:val="28"/>
          <w:u w:val="single"/>
          <w:lang w:val="kk-KZ"/>
        </w:rPr>
        <w:t>қабылданбай ажырауын алдын алу</w:t>
      </w:r>
    </w:p>
    <w:p w:rsidR="00DB5CCA" w:rsidRPr="006B3DF9" w:rsidRDefault="00424DDB" w:rsidP="00DB5CCA">
      <w:pPr>
        <w:pStyle w:val="21"/>
        <w:spacing w:line="240" w:lineRule="auto"/>
        <w:rPr>
          <w:rFonts w:eastAsia="Times New Roman"/>
          <w:sz w:val="28"/>
          <w:szCs w:val="28"/>
          <w:lang w:val="kk-KZ"/>
        </w:rPr>
      </w:pPr>
      <w:r>
        <w:rPr>
          <w:rFonts w:eastAsia="Times New Roman"/>
          <w:sz w:val="28"/>
          <w:szCs w:val="28"/>
          <w:lang w:val="kk-KZ"/>
        </w:rPr>
        <w:t>[</w:t>
      </w:r>
      <w:r w:rsidR="00F67F21">
        <w:rPr>
          <w:rFonts w:eastAsia="Times New Roman"/>
          <w:sz w:val="28"/>
          <w:szCs w:val="28"/>
          <w:lang w:val="kk-KZ"/>
        </w:rPr>
        <w:t>САУДАЛЫҚ АТАУЫ</w:t>
      </w:r>
      <w:r>
        <w:rPr>
          <w:rFonts w:eastAsia="Times New Roman"/>
          <w:sz w:val="28"/>
          <w:szCs w:val="28"/>
          <w:lang w:val="kk-KZ"/>
        </w:rPr>
        <w:t xml:space="preserve">] </w:t>
      </w:r>
      <w:r w:rsidR="00DB5CCA" w:rsidRPr="006B3DF9">
        <w:rPr>
          <w:rFonts w:eastAsia="Times New Roman"/>
          <w:sz w:val="28"/>
          <w:szCs w:val="28"/>
          <w:lang w:val="kk-KZ"/>
        </w:rPr>
        <w:t xml:space="preserve">препаратын вена ішіне енгізуді бауыр трансплантациясынан кейінгі алғашқы 4 күн ішінде бастау керек, содан кейін жағымдылығына </w:t>
      </w:r>
      <w:r w:rsidR="006308DC">
        <w:rPr>
          <w:rFonts w:eastAsia="Times New Roman"/>
          <w:sz w:val="28"/>
          <w:szCs w:val="28"/>
          <w:lang w:val="kk-KZ"/>
        </w:rPr>
        <w:t>қарай</w:t>
      </w:r>
      <w:r w:rsidR="00DB5CCA" w:rsidRPr="006B3DF9">
        <w:rPr>
          <w:rFonts w:eastAsia="Times New Roman"/>
          <w:sz w:val="28"/>
          <w:szCs w:val="28"/>
          <w:lang w:val="kk-KZ"/>
        </w:rPr>
        <w:t xml:space="preserve"> пероральді қабылдауға ауысу керек. Бауыр трансплантаты бар пациенттерде ұсынылатын пероральді доза тәулігіне екі рет 1.5 г (тәуліктік доза 3 г) құрайды.</w:t>
      </w:r>
    </w:p>
    <w:p w:rsidR="00DB5CCA" w:rsidRPr="006B3DF9" w:rsidRDefault="00DB5CCA" w:rsidP="00DB5CCA">
      <w:pPr>
        <w:pStyle w:val="21"/>
        <w:spacing w:line="240" w:lineRule="auto"/>
        <w:rPr>
          <w:sz w:val="28"/>
          <w:szCs w:val="28"/>
          <w:u w:val="single"/>
          <w:lang w:val="kk-KZ"/>
        </w:rPr>
      </w:pPr>
      <w:r w:rsidRPr="006B3DF9">
        <w:rPr>
          <w:sz w:val="28"/>
          <w:szCs w:val="28"/>
          <w:u w:val="single"/>
          <w:lang w:val="kk-KZ"/>
        </w:rPr>
        <w:t>Пациенттердің ерекше топтары</w:t>
      </w:r>
    </w:p>
    <w:p w:rsidR="00DB5CCA" w:rsidRPr="006B3DF9" w:rsidRDefault="00DB5CCA" w:rsidP="00DB5CCA">
      <w:pPr>
        <w:pStyle w:val="21"/>
        <w:spacing w:line="240" w:lineRule="auto"/>
        <w:rPr>
          <w:i/>
          <w:sz w:val="28"/>
          <w:szCs w:val="28"/>
          <w:lang w:val="kk-KZ"/>
        </w:rPr>
      </w:pPr>
      <w:r w:rsidRPr="006B3DF9">
        <w:rPr>
          <w:i/>
          <w:sz w:val="28"/>
          <w:szCs w:val="28"/>
          <w:lang w:val="kk-KZ"/>
        </w:rPr>
        <w:t>Егде жастағы пациенттер</w:t>
      </w:r>
    </w:p>
    <w:p w:rsidR="00DB5CCA" w:rsidRPr="006B3DF9" w:rsidRDefault="00DB5CCA" w:rsidP="00DB5CCA">
      <w:pPr>
        <w:pStyle w:val="21"/>
        <w:spacing w:line="240" w:lineRule="auto"/>
        <w:rPr>
          <w:rFonts w:eastAsia="Times New Roman"/>
          <w:sz w:val="28"/>
          <w:szCs w:val="28"/>
          <w:lang w:val="kk-KZ"/>
        </w:rPr>
      </w:pPr>
      <w:r w:rsidRPr="006B3DF9">
        <w:rPr>
          <w:rFonts w:eastAsia="Times New Roman"/>
          <w:sz w:val="28"/>
          <w:szCs w:val="28"/>
          <w:lang w:val="kk-KZ"/>
        </w:rPr>
        <w:lastRenderedPageBreak/>
        <w:t>Бүйрек трансплантаты бар егде жастағы пациенттерде ұсыныла</w:t>
      </w:r>
      <w:r w:rsidR="00B71D1D" w:rsidRPr="006B3DF9">
        <w:rPr>
          <w:rFonts w:eastAsia="Times New Roman"/>
          <w:sz w:val="28"/>
          <w:szCs w:val="28"/>
          <w:lang w:val="kk-KZ"/>
        </w:rPr>
        <w:t>тын доза тәулігіне екі рет 1 г</w:t>
      </w:r>
      <w:r w:rsidR="003E4583">
        <w:rPr>
          <w:rFonts w:eastAsia="Times New Roman"/>
          <w:sz w:val="28"/>
          <w:szCs w:val="28"/>
          <w:lang w:val="kk-KZ"/>
        </w:rPr>
        <w:t xml:space="preserve">, </w:t>
      </w:r>
      <w:r w:rsidRPr="006B3DF9">
        <w:rPr>
          <w:rFonts w:eastAsia="Times New Roman"/>
          <w:sz w:val="28"/>
          <w:szCs w:val="28"/>
          <w:lang w:val="kk-KZ"/>
        </w:rPr>
        <w:t xml:space="preserve">жүрек немесе бауыр трансплантаттары бар пациенттерде тәулігіне екі рет </w:t>
      </w:r>
      <w:r w:rsidR="00A5683D">
        <w:rPr>
          <w:rFonts w:eastAsia="Times New Roman"/>
          <w:sz w:val="28"/>
          <w:szCs w:val="28"/>
          <w:lang w:val="kk-KZ"/>
        </w:rPr>
        <w:t xml:space="preserve"> </w:t>
      </w:r>
      <w:r w:rsidRPr="006B3DF9">
        <w:rPr>
          <w:rFonts w:eastAsia="Times New Roman"/>
          <w:sz w:val="28"/>
          <w:szCs w:val="28"/>
          <w:lang w:val="kk-KZ"/>
        </w:rPr>
        <w:t>1.5 г құрайды.</w:t>
      </w:r>
    </w:p>
    <w:p w:rsidR="00820A1F" w:rsidRPr="006B3DF9" w:rsidRDefault="003E4583" w:rsidP="00DB5CCA">
      <w:pPr>
        <w:pStyle w:val="21"/>
        <w:spacing w:line="240" w:lineRule="auto"/>
        <w:rPr>
          <w:i/>
          <w:sz w:val="28"/>
          <w:szCs w:val="28"/>
          <w:lang w:val="kk-KZ"/>
        </w:rPr>
      </w:pPr>
      <w:r>
        <w:rPr>
          <w:i/>
          <w:sz w:val="28"/>
          <w:szCs w:val="28"/>
          <w:lang w:val="kk-KZ"/>
        </w:rPr>
        <w:t>Бүйрек функциясы</w:t>
      </w:r>
      <w:r w:rsidR="00A5683D">
        <w:rPr>
          <w:i/>
          <w:sz w:val="28"/>
          <w:szCs w:val="28"/>
          <w:lang w:val="kk-KZ"/>
        </w:rPr>
        <w:t xml:space="preserve"> </w:t>
      </w:r>
      <w:r>
        <w:rPr>
          <w:i/>
          <w:sz w:val="28"/>
          <w:szCs w:val="28"/>
          <w:lang w:val="kk-KZ"/>
        </w:rPr>
        <w:t xml:space="preserve">бұзылған </w:t>
      </w:r>
      <w:r w:rsidR="00820A1F" w:rsidRPr="006B3DF9">
        <w:rPr>
          <w:i/>
          <w:sz w:val="28"/>
          <w:szCs w:val="28"/>
          <w:lang w:val="kk-KZ"/>
        </w:rPr>
        <w:t>пациенттер</w:t>
      </w:r>
    </w:p>
    <w:p w:rsidR="00DB5CCA" w:rsidRPr="00C30984" w:rsidRDefault="00DB5CCA" w:rsidP="00DB5CCA">
      <w:pPr>
        <w:pStyle w:val="21"/>
        <w:spacing w:line="240" w:lineRule="auto"/>
        <w:rPr>
          <w:sz w:val="28"/>
          <w:szCs w:val="28"/>
          <w:lang w:val="kk-KZ"/>
        </w:rPr>
      </w:pPr>
      <w:r w:rsidRPr="006B3DF9">
        <w:rPr>
          <w:sz w:val="28"/>
          <w:szCs w:val="28"/>
          <w:lang w:val="kk-KZ"/>
        </w:rPr>
        <w:t>Бүйрегін ауыстырып салған созылмалы бүйрек жеткіліксіздігінің ауыр дәрежесіне шалдыққан пациенттерде трансплантациядан кейінгі тікелей кезеңді қоспағанда, препаратты тәулігіне екі рет 1 г асатын дозада қолдану</w:t>
      </w:r>
      <w:r w:rsidR="00DB4BD9">
        <w:rPr>
          <w:sz w:val="28"/>
          <w:szCs w:val="28"/>
          <w:lang w:val="kk-KZ"/>
        </w:rPr>
        <w:t>ға болмайды</w:t>
      </w:r>
      <w:r w:rsidRPr="006B3DF9">
        <w:rPr>
          <w:sz w:val="28"/>
          <w:szCs w:val="28"/>
          <w:lang w:val="kk-KZ"/>
        </w:rPr>
        <w:t xml:space="preserve">. Операциядан кейінгі кезеңде бүйрек трансплантаты функциясының кідірісі бар пациенттерде дозаны түзету талап етілмейді. Жүрек немесе бауыр трансплантациясынан кейін созылмалы бүйрек </w:t>
      </w:r>
      <w:r w:rsidRPr="00C30984">
        <w:rPr>
          <w:sz w:val="28"/>
          <w:szCs w:val="28"/>
          <w:lang w:val="kk-KZ"/>
        </w:rPr>
        <w:t>жеткіліксіздігінің ауыр дәрежесіне шалдыққан пациенттерде препаратты қолдану туралы деректер жоқ.</w:t>
      </w:r>
    </w:p>
    <w:p w:rsidR="00DB5CCA" w:rsidRPr="00C30984" w:rsidRDefault="00DB5CCA" w:rsidP="00DB5CCA">
      <w:pPr>
        <w:jc w:val="both"/>
        <w:rPr>
          <w:b/>
          <w:i/>
          <w:spacing w:val="-4"/>
          <w:sz w:val="28"/>
          <w:szCs w:val="28"/>
          <w:lang w:val="kk-KZ" w:eastAsia="ru-RU"/>
        </w:rPr>
      </w:pPr>
      <w:r w:rsidRPr="00C30984">
        <w:rPr>
          <w:b/>
          <w:i/>
          <w:spacing w:val="-4"/>
          <w:sz w:val="28"/>
          <w:szCs w:val="28"/>
          <w:lang w:val="kk-KZ" w:eastAsia="ru-RU"/>
        </w:rPr>
        <w:t xml:space="preserve">Енгізу әдісі </w:t>
      </w:r>
      <w:r w:rsidR="00DB4BD9" w:rsidRPr="00C30984">
        <w:rPr>
          <w:b/>
          <w:i/>
          <w:spacing w:val="-4"/>
          <w:sz w:val="28"/>
          <w:szCs w:val="28"/>
          <w:lang w:val="kk-KZ" w:eastAsia="ru-RU"/>
        </w:rPr>
        <w:t xml:space="preserve">мен </w:t>
      </w:r>
      <w:r w:rsidRPr="00C30984">
        <w:rPr>
          <w:b/>
          <w:i/>
          <w:spacing w:val="-4"/>
          <w:sz w:val="28"/>
          <w:szCs w:val="28"/>
          <w:lang w:val="kk-KZ" w:eastAsia="ru-RU"/>
        </w:rPr>
        <w:t xml:space="preserve"> жолы</w:t>
      </w:r>
    </w:p>
    <w:p w:rsidR="00DB5CCA" w:rsidRPr="00C30984" w:rsidRDefault="00DB5CCA" w:rsidP="00DB5CCA">
      <w:pPr>
        <w:pStyle w:val="21"/>
        <w:spacing w:line="240" w:lineRule="auto"/>
        <w:rPr>
          <w:sz w:val="28"/>
          <w:szCs w:val="28"/>
          <w:lang w:val="kk-KZ"/>
        </w:rPr>
      </w:pPr>
      <w:r w:rsidRPr="00C30984">
        <w:rPr>
          <w:sz w:val="28"/>
          <w:szCs w:val="28"/>
          <w:lang w:val="kk-KZ"/>
        </w:rPr>
        <w:t>Ішке қабылдауға арналған.</w:t>
      </w:r>
    </w:p>
    <w:p w:rsidR="00DB5CCA" w:rsidRPr="00C30984" w:rsidRDefault="00DB5CCA" w:rsidP="00DB5CCA">
      <w:pPr>
        <w:pStyle w:val="21"/>
        <w:spacing w:line="240" w:lineRule="auto"/>
        <w:rPr>
          <w:i/>
          <w:sz w:val="28"/>
          <w:szCs w:val="28"/>
          <w:lang w:val="kk-KZ"/>
        </w:rPr>
      </w:pPr>
      <w:r w:rsidRPr="00C30984">
        <w:rPr>
          <w:i/>
          <w:sz w:val="28"/>
          <w:szCs w:val="28"/>
          <w:lang w:val="kk-KZ"/>
        </w:rPr>
        <w:t xml:space="preserve">Дәрілік препаратты </w:t>
      </w:r>
      <w:r w:rsidR="004D5BAD" w:rsidRPr="00C30984">
        <w:rPr>
          <w:i/>
          <w:sz w:val="28"/>
          <w:szCs w:val="28"/>
          <w:lang w:val="kk-KZ"/>
        </w:rPr>
        <w:t xml:space="preserve">пайдалану </w:t>
      </w:r>
      <w:r w:rsidRPr="00C30984">
        <w:rPr>
          <w:i/>
          <w:sz w:val="28"/>
          <w:szCs w:val="28"/>
          <w:lang w:val="kk-KZ"/>
        </w:rPr>
        <w:t xml:space="preserve"> немесе қолдану кезіндегі сақтық шаралары</w:t>
      </w:r>
    </w:p>
    <w:p w:rsidR="00DB5CCA" w:rsidRPr="00C30984" w:rsidRDefault="00DB5CCA" w:rsidP="00DB5CCA">
      <w:pPr>
        <w:pStyle w:val="21"/>
        <w:spacing w:line="240" w:lineRule="auto"/>
        <w:rPr>
          <w:sz w:val="28"/>
          <w:szCs w:val="28"/>
          <w:lang w:val="kk-KZ"/>
        </w:rPr>
      </w:pPr>
      <w:r w:rsidRPr="00C30984">
        <w:rPr>
          <w:sz w:val="28"/>
          <w:szCs w:val="28"/>
          <w:lang w:val="kk-KZ"/>
        </w:rPr>
        <w:t>Микофенолат мофетилі егеуқұйрықтар мен қояндарда тератогендік әсер</w:t>
      </w:r>
      <w:r w:rsidR="00C30984">
        <w:rPr>
          <w:sz w:val="28"/>
          <w:szCs w:val="28"/>
          <w:lang w:val="kk-KZ"/>
        </w:rPr>
        <w:t>ді</w:t>
      </w:r>
      <w:r w:rsidRPr="00C30984">
        <w:rPr>
          <w:sz w:val="28"/>
          <w:szCs w:val="28"/>
          <w:lang w:val="kk-KZ"/>
        </w:rPr>
        <w:t xml:space="preserve"> көрсеткендіктен, капсуладағы ұнтақты</w:t>
      </w:r>
      <w:r w:rsidR="00C30984">
        <w:rPr>
          <w:sz w:val="28"/>
          <w:szCs w:val="28"/>
          <w:lang w:val="kk-KZ"/>
        </w:rPr>
        <w:t>ң</w:t>
      </w:r>
      <w:r w:rsidRPr="00C30984">
        <w:rPr>
          <w:sz w:val="28"/>
          <w:szCs w:val="28"/>
          <w:lang w:val="kk-KZ"/>
        </w:rPr>
        <w:t xml:space="preserve"> деммен ішке </w:t>
      </w:r>
      <w:r w:rsidR="00C30984">
        <w:rPr>
          <w:sz w:val="28"/>
          <w:szCs w:val="28"/>
          <w:lang w:val="kk-KZ"/>
        </w:rPr>
        <w:t xml:space="preserve">жұтылуын </w:t>
      </w:r>
      <w:r w:rsidRPr="00C30984">
        <w:rPr>
          <w:sz w:val="28"/>
          <w:szCs w:val="28"/>
          <w:lang w:val="kk-KZ"/>
        </w:rPr>
        <w:t xml:space="preserve">немесе оның терімен немесе шырышты қабықтармен тікелей жанасуын болдырмау үшін </w:t>
      </w:r>
      <w:r w:rsidR="00424DDB" w:rsidRPr="00C30984">
        <w:rPr>
          <w:sz w:val="28"/>
          <w:szCs w:val="28"/>
          <w:lang w:val="kk-KZ"/>
        </w:rPr>
        <w:t>[</w:t>
      </w:r>
      <w:r w:rsidR="00F67F21" w:rsidRPr="00C30984">
        <w:rPr>
          <w:sz w:val="28"/>
          <w:szCs w:val="28"/>
          <w:lang w:val="kk-KZ"/>
        </w:rPr>
        <w:t>САУДАЛЫҚ АТАУЫ</w:t>
      </w:r>
      <w:r w:rsidR="00424DDB" w:rsidRPr="00C30984">
        <w:rPr>
          <w:sz w:val="28"/>
          <w:szCs w:val="28"/>
          <w:lang w:val="kk-KZ"/>
        </w:rPr>
        <w:t xml:space="preserve">] </w:t>
      </w:r>
      <w:r w:rsidRPr="00C30984">
        <w:rPr>
          <w:sz w:val="28"/>
          <w:szCs w:val="28"/>
          <w:lang w:val="kk-KZ"/>
        </w:rPr>
        <w:t xml:space="preserve">препараты капсуласын ашуға немесе тұтастығын бұзуға болмайды. Жанасу жағдайында бұл аймақты сабынды сумен мұқият жуу керек; көзді ағынды сумен жуып-шаю қажет. </w:t>
      </w:r>
    </w:p>
    <w:p w:rsidR="00760DD3" w:rsidRPr="00C30984" w:rsidRDefault="00760DD3" w:rsidP="00760DD3">
      <w:pPr>
        <w:pStyle w:val="a6"/>
        <w:jc w:val="both"/>
        <w:rPr>
          <w:rFonts w:ascii="Times New Roman" w:hAnsi="Times New Roman"/>
          <w:i/>
          <w:color w:val="000000"/>
          <w:spacing w:val="-4"/>
          <w:sz w:val="28"/>
          <w:szCs w:val="28"/>
          <w:lang w:val="kk-KZ"/>
        </w:rPr>
      </w:pPr>
      <w:r w:rsidRPr="00C30984">
        <w:rPr>
          <w:rFonts w:ascii="Times New Roman" w:hAnsi="Times New Roman"/>
          <w:b/>
          <w:i/>
          <w:color w:val="000000"/>
          <w:spacing w:val="-4"/>
          <w:sz w:val="28"/>
          <w:szCs w:val="28"/>
          <w:lang w:val="kk-KZ"/>
        </w:rPr>
        <w:t xml:space="preserve">Артық дозаланған жағдайда қолдану қажет шаралар </w:t>
      </w:r>
    </w:p>
    <w:p w:rsidR="00DB5CCA" w:rsidRPr="006B3DF9" w:rsidRDefault="00DB5CCA" w:rsidP="00DB5CCA">
      <w:pPr>
        <w:pStyle w:val="21"/>
        <w:spacing w:line="240" w:lineRule="auto"/>
        <w:rPr>
          <w:sz w:val="28"/>
          <w:szCs w:val="28"/>
          <w:lang w:val="kk-KZ"/>
        </w:rPr>
      </w:pPr>
      <w:r w:rsidRPr="00C30984">
        <w:rPr>
          <w:sz w:val="28"/>
          <w:szCs w:val="28"/>
          <w:lang w:val="kk-KZ"/>
        </w:rPr>
        <w:t>Микофенолат мофетилімен артық дозалануы шамадан тыс иммуносупрессияға және инфекцияларға сезімталдықтың жоғарылауына, сондай-ақ сүйек кемігі функциясының бәсеңдеуіне әкелуі мүмкін. Нейтропения</w:t>
      </w:r>
      <w:r w:rsidRPr="006B3DF9">
        <w:rPr>
          <w:sz w:val="28"/>
          <w:szCs w:val="28"/>
          <w:lang w:val="kk-KZ"/>
        </w:rPr>
        <w:t xml:space="preserve"> дамыған жағдайда </w:t>
      </w:r>
      <w:r w:rsidR="00424DDB">
        <w:rPr>
          <w:sz w:val="28"/>
          <w:szCs w:val="28"/>
          <w:lang w:val="kk-KZ"/>
        </w:rPr>
        <w:t>[</w:t>
      </w:r>
      <w:r w:rsidR="00F67F21">
        <w:rPr>
          <w:sz w:val="28"/>
          <w:szCs w:val="28"/>
          <w:lang w:val="kk-KZ"/>
        </w:rPr>
        <w:t>САУДАЛЫҚ АТАУЫ</w:t>
      </w:r>
      <w:r w:rsidR="00424DDB">
        <w:rPr>
          <w:sz w:val="28"/>
          <w:szCs w:val="28"/>
          <w:lang w:val="kk-KZ"/>
        </w:rPr>
        <w:t xml:space="preserve">] </w:t>
      </w:r>
      <w:r w:rsidRPr="006B3DF9">
        <w:rPr>
          <w:sz w:val="28"/>
          <w:szCs w:val="28"/>
          <w:lang w:val="kk-KZ"/>
        </w:rPr>
        <w:t>препаратымен емд</w:t>
      </w:r>
      <w:r w:rsidR="00201F94">
        <w:rPr>
          <w:sz w:val="28"/>
          <w:szCs w:val="28"/>
          <w:lang w:val="kk-KZ"/>
        </w:rPr>
        <w:t xml:space="preserve">і </w:t>
      </w:r>
      <w:r w:rsidRPr="006B3DF9">
        <w:rPr>
          <w:sz w:val="28"/>
          <w:szCs w:val="28"/>
          <w:lang w:val="kk-KZ"/>
        </w:rPr>
        <w:t xml:space="preserve">тоқтату немесе дозаны азайту қажет. </w:t>
      </w:r>
    </w:p>
    <w:p w:rsidR="00DB5CCA" w:rsidRPr="006B3DF9" w:rsidRDefault="00DB5CCA" w:rsidP="00DB5CCA">
      <w:pPr>
        <w:pStyle w:val="21"/>
        <w:spacing w:line="240" w:lineRule="auto"/>
        <w:rPr>
          <w:sz w:val="28"/>
          <w:szCs w:val="28"/>
          <w:lang w:val="kk-KZ"/>
        </w:rPr>
      </w:pPr>
      <w:r w:rsidRPr="006B3DF9">
        <w:rPr>
          <w:sz w:val="28"/>
          <w:szCs w:val="28"/>
          <w:lang w:val="kk-KZ"/>
        </w:rPr>
        <w:t>Гемодиализ</w:t>
      </w:r>
      <w:r w:rsidR="00201F94">
        <w:rPr>
          <w:sz w:val="28"/>
          <w:szCs w:val="28"/>
          <w:lang w:val="kk-KZ"/>
        </w:rPr>
        <w:t xml:space="preserve"> арқылы </w:t>
      </w:r>
      <w:r w:rsidRPr="006B3DF9">
        <w:rPr>
          <w:sz w:val="28"/>
          <w:szCs w:val="28"/>
          <w:lang w:val="kk-KZ"/>
        </w:rPr>
        <w:t xml:space="preserve">МФҚ немесе </w:t>
      </w:r>
      <w:r w:rsidRPr="006651A7">
        <w:rPr>
          <w:sz w:val="28"/>
          <w:szCs w:val="28"/>
          <w:lang w:val="kk-KZ"/>
        </w:rPr>
        <w:t xml:space="preserve">МФҚГ клиникалық маңызды деңгейлерінің шығарылу мүмкіндігі екіталай. Холестирамин </w:t>
      </w:r>
      <w:r w:rsidR="00527422" w:rsidRPr="006651A7">
        <w:rPr>
          <w:sz w:val="28"/>
          <w:szCs w:val="28"/>
          <w:lang w:val="kk-KZ"/>
        </w:rPr>
        <w:t>секілді</w:t>
      </w:r>
      <w:r w:rsidRPr="006651A7">
        <w:rPr>
          <w:sz w:val="28"/>
          <w:szCs w:val="28"/>
          <w:lang w:val="kk-KZ"/>
        </w:rPr>
        <w:t xml:space="preserve"> өт қышқылдарының секвестранттары препараттың энтерогепатикалық рециркуляциясын төмендете отырып, МФҚ</w:t>
      </w:r>
      <w:r w:rsidR="006651A7">
        <w:rPr>
          <w:sz w:val="28"/>
          <w:szCs w:val="28"/>
          <w:lang w:val="kk-KZ"/>
        </w:rPr>
        <w:t>-ды</w:t>
      </w:r>
      <w:r w:rsidRPr="006651A7">
        <w:rPr>
          <w:sz w:val="28"/>
          <w:szCs w:val="28"/>
          <w:lang w:val="kk-KZ"/>
        </w:rPr>
        <w:t xml:space="preserve"> шығаруы мүмкін</w:t>
      </w:r>
      <w:r w:rsidRPr="006B3DF9">
        <w:rPr>
          <w:sz w:val="28"/>
          <w:szCs w:val="28"/>
          <w:lang w:val="kk-KZ"/>
        </w:rPr>
        <w:t>.</w:t>
      </w:r>
    </w:p>
    <w:p w:rsidR="00C404E0" w:rsidRPr="009865FD" w:rsidRDefault="00C404E0" w:rsidP="00C404E0">
      <w:pPr>
        <w:jc w:val="both"/>
        <w:rPr>
          <w:rFonts w:eastAsia="Calibri"/>
          <w:b/>
          <w:i/>
          <w:color w:val="000000"/>
          <w:sz w:val="28"/>
          <w:szCs w:val="28"/>
          <w:lang w:val="kk-KZ"/>
        </w:rPr>
      </w:pPr>
      <w:r w:rsidRPr="009865FD">
        <w:rPr>
          <w:rFonts w:eastAsia="Calibri"/>
          <w:b/>
          <w:i/>
          <w:color w:val="000000"/>
          <w:sz w:val="28"/>
          <w:szCs w:val="28"/>
          <w:lang w:val="kk-KZ"/>
        </w:rPr>
        <w:t>Дәрілік препараттың қолдану тәсілін түсіндіру үшін медициналық қызметкерге кеңес алуға жүгіну жөніндегі ұсынымдар</w:t>
      </w:r>
    </w:p>
    <w:p w:rsidR="00091077" w:rsidRPr="0093793E" w:rsidRDefault="00091077" w:rsidP="00091077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spacing w:val="-4"/>
          <w:sz w:val="28"/>
          <w:szCs w:val="28"/>
          <w:lang w:val="kk-KZ"/>
        </w:rPr>
        <w:t xml:space="preserve">Препаратты қолдану бойынша сұрақтар туындаған кезде дәрігерге жүгіну керек. </w:t>
      </w:r>
    </w:p>
    <w:p w:rsidR="00137D50" w:rsidRPr="006606DD" w:rsidRDefault="00137D50" w:rsidP="00BF27C5">
      <w:pPr>
        <w:jc w:val="both"/>
        <w:rPr>
          <w:b/>
          <w:spacing w:val="-4"/>
          <w:sz w:val="28"/>
          <w:szCs w:val="28"/>
          <w:lang w:val="kk-KZ" w:eastAsia="ru-RU"/>
        </w:rPr>
      </w:pPr>
    </w:p>
    <w:p w:rsidR="00C404E0" w:rsidRDefault="00C404E0" w:rsidP="004F2E47">
      <w:pPr>
        <w:widowControl/>
        <w:jc w:val="both"/>
        <w:rPr>
          <w:b/>
          <w:sz w:val="28"/>
          <w:szCs w:val="28"/>
          <w:lang w:val="kk-KZ" w:eastAsia="ru-RU"/>
        </w:rPr>
      </w:pPr>
      <w:r w:rsidRPr="00435D38">
        <w:rPr>
          <w:b/>
          <w:sz w:val="28"/>
          <w:szCs w:val="28"/>
          <w:lang w:val="kk-KZ" w:eastAsia="ru-RU"/>
        </w:rPr>
        <w:t>ДП стандартты қолданған кезде байқалатын жағымсыз реакциялардың сипаттамасы және осы жағдайда қабылда</w:t>
      </w:r>
      <w:r>
        <w:rPr>
          <w:b/>
          <w:sz w:val="28"/>
          <w:szCs w:val="28"/>
          <w:lang w:val="kk-KZ" w:eastAsia="ru-RU"/>
        </w:rPr>
        <w:t xml:space="preserve">нылуы </w:t>
      </w:r>
      <w:r w:rsidRPr="00435D38">
        <w:rPr>
          <w:b/>
          <w:sz w:val="28"/>
          <w:szCs w:val="28"/>
          <w:lang w:val="kk-KZ" w:eastAsia="ru-RU"/>
        </w:rPr>
        <w:t xml:space="preserve">тиісті шаралар </w:t>
      </w:r>
    </w:p>
    <w:p w:rsidR="00DB5CCA" w:rsidRPr="0093793E" w:rsidRDefault="004F2E47" w:rsidP="004F2E47">
      <w:pPr>
        <w:widowControl/>
        <w:jc w:val="both"/>
        <w:rPr>
          <w:spacing w:val="-4"/>
          <w:sz w:val="28"/>
          <w:szCs w:val="28"/>
          <w:lang w:val="kk-KZ"/>
        </w:rPr>
      </w:pPr>
      <w:r w:rsidRPr="0093793E">
        <w:rPr>
          <w:spacing w:val="-4"/>
          <w:sz w:val="28"/>
          <w:szCs w:val="28"/>
          <w:lang w:val="kk-KZ"/>
        </w:rPr>
        <w:t>Жағымсыз реакциялардың жиілігін сипаттау үшін келесі классификация пайдаланылады:</w:t>
      </w:r>
      <w:r w:rsidR="00DB5CCA" w:rsidRPr="0093793E">
        <w:rPr>
          <w:spacing w:val="-4"/>
          <w:sz w:val="28"/>
          <w:szCs w:val="28"/>
          <w:lang w:val="kk-KZ"/>
        </w:rPr>
        <w:t xml:space="preserve"> </w:t>
      </w:r>
      <w:r w:rsidRPr="0093793E">
        <w:rPr>
          <w:spacing w:val="-4"/>
          <w:sz w:val="28"/>
          <w:szCs w:val="28"/>
          <w:lang w:val="kk-KZ"/>
        </w:rPr>
        <w:t>өте жиі</w:t>
      </w:r>
      <w:r w:rsidR="00DB5CCA" w:rsidRPr="0093793E">
        <w:rPr>
          <w:spacing w:val="-4"/>
          <w:sz w:val="28"/>
          <w:szCs w:val="28"/>
          <w:lang w:val="kk-KZ"/>
        </w:rPr>
        <w:t xml:space="preserve"> (≥1/10), </w:t>
      </w:r>
      <w:r w:rsidRPr="0093793E">
        <w:rPr>
          <w:spacing w:val="-4"/>
          <w:sz w:val="28"/>
          <w:szCs w:val="28"/>
          <w:lang w:val="kk-KZ"/>
        </w:rPr>
        <w:t>жиі</w:t>
      </w:r>
      <w:r w:rsidR="00DB5CCA" w:rsidRPr="0093793E">
        <w:rPr>
          <w:spacing w:val="-4"/>
          <w:sz w:val="28"/>
          <w:szCs w:val="28"/>
          <w:lang w:val="kk-KZ"/>
        </w:rPr>
        <w:t xml:space="preserve"> (≥1/100</w:t>
      </w:r>
      <w:r w:rsidRPr="0093793E">
        <w:rPr>
          <w:spacing w:val="-4"/>
          <w:sz w:val="28"/>
          <w:szCs w:val="28"/>
          <w:lang w:val="kk-KZ"/>
        </w:rPr>
        <w:t>-ден</w:t>
      </w:r>
      <w:r w:rsidR="00DB5CCA" w:rsidRPr="0093793E">
        <w:rPr>
          <w:spacing w:val="-4"/>
          <w:sz w:val="28"/>
          <w:szCs w:val="28"/>
          <w:lang w:val="kk-KZ"/>
        </w:rPr>
        <w:t xml:space="preserve"> &lt;1/10</w:t>
      </w:r>
      <w:r w:rsidRPr="0093793E">
        <w:rPr>
          <w:spacing w:val="-4"/>
          <w:sz w:val="28"/>
          <w:szCs w:val="28"/>
          <w:lang w:val="kk-KZ"/>
        </w:rPr>
        <w:t xml:space="preserve"> дейін</w:t>
      </w:r>
      <w:r w:rsidR="00DB5CCA" w:rsidRPr="0093793E">
        <w:rPr>
          <w:spacing w:val="-4"/>
          <w:sz w:val="28"/>
          <w:szCs w:val="28"/>
          <w:lang w:val="kk-KZ"/>
        </w:rPr>
        <w:t xml:space="preserve">), </w:t>
      </w:r>
      <w:r w:rsidRPr="0093793E">
        <w:rPr>
          <w:spacing w:val="-4"/>
          <w:sz w:val="28"/>
          <w:szCs w:val="28"/>
          <w:lang w:val="kk-KZ"/>
        </w:rPr>
        <w:t>жиі емес</w:t>
      </w:r>
      <w:r w:rsidR="00DB5CCA" w:rsidRPr="0093793E">
        <w:rPr>
          <w:spacing w:val="-4"/>
          <w:sz w:val="28"/>
          <w:szCs w:val="28"/>
          <w:lang w:val="kk-KZ"/>
        </w:rPr>
        <w:t xml:space="preserve"> (≥1/1000</w:t>
      </w:r>
      <w:r w:rsidRPr="0093793E">
        <w:rPr>
          <w:spacing w:val="-4"/>
          <w:sz w:val="28"/>
          <w:szCs w:val="28"/>
          <w:lang w:val="kk-KZ"/>
        </w:rPr>
        <w:t>-нан</w:t>
      </w:r>
      <w:r w:rsidR="00DB5CCA" w:rsidRPr="0093793E">
        <w:rPr>
          <w:spacing w:val="-4"/>
          <w:sz w:val="28"/>
          <w:szCs w:val="28"/>
          <w:lang w:val="kk-KZ"/>
        </w:rPr>
        <w:t xml:space="preserve"> &lt;1/100</w:t>
      </w:r>
      <w:r w:rsidRPr="0093793E">
        <w:rPr>
          <w:spacing w:val="-4"/>
          <w:sz w:val="28"/>
          <w:szCs w:val="28"/>
          <w:lang w:val="kk-KZ"/>
        </w:rPr>
        <w:t xml:space="preserve"> дейін</w:t>
      </w:r>
      <w:r w:rsidR="00DB5CCA" w:rsidRPr="0093793E">
        <w:rPr>
          <w:spacing w:val="-4"/>
          <w:sz w:val="28"/>
          <w:szCs w:val="28"/>
          <w:lang w:val="kk-KZ"/>
        </w:rPr>
        <w:t xml:space="preserve">), </w:t>
      </w:r>
      <w:r w:rsidRPr="0093793E">
        <w:rPr>
          <w:spacing w:val="-4"/>
          <w:sz w:val="28"/>
          <w:szCs w:val="28"/>
          <w:lang w:val="kk-KZ"/>
        </w:rPr>
        <w:t>сирек</w:t>
      </w:r>
      <w:r w:rsidR="00DB5CCA" w:rsidRPr="0093793E">
        <w:rPr>
          <w:spacing w:val="-4"/>
          <w:sz w:val="28"/>
          <w:szCs w:val="28"/>
          <w:lang w:val="kk-KZ"/>
        </w:rPr>
        <w:t xml:space="preserve"> (≥1/10 000</w:t>
      </w:r>
      <w:r w:rsidRPr="0093793E">
        <w:rPr>
          <w:spacing w:val="-4"/>
          <w:sz w:val="28"/>
          <w:szCs w:val="28"/>
          <w:lang w:val="kk-KZ"/>
        </w:rPr>
        <w:t>-нан</w:t>
      </w:r>
      <w:r w:rsidR="00DB5CCA" w:rsidRPr="0093793E">
        <w:rPr>
          <w:spacing w:val="-4"/>
          <w:sz w:val="28"/>
          <w:szCs w:val="28"/>
          <w:lang w:val="kk-KZ"/>
        </w:rPr>
        <w:t xml:space="preserve"> &lt;1/1000</w:t>
      </w:r>
      <w:r w:rsidRPr="0093793E">
        <w:rPr>
          <w:spacing w:val="-4"/>
          <w:sz w:val="28"/>
          <w:szCs w:val="28"/>
          <w:lang w:val="kk-KZ"/>
        </w:rPr>
        <w:t xml:space="preserve"> дейін</w:t>
      </w:r>
      <w:r w:rsidR="00DB5CCA" w:rsidRPr="0093793E">
        <w:rPr>
          <w:spacing w:val="-4"/>
          <w:sz w:val="28"/>
          <w:szCs w:val="28"/>
          <w:lang w:val="kk-KZ"/>
        </w:rPr>
        <w:t xml:space="preserve">) </w:t>
      </w:r>
      <w:r w:rsidRPr="0093793E">
        <w:rPr>
          <w:spacing w:val="-4"/>
          <w:sz w:val="28"/>
          <w:szCs w:val="28"/>
          <w:lang w:val="kk-KZ"/>
        </w:rPr>
        <w:t>және өте сирек</w:t>
      </w:r>
      <w:r w:rsidR="00DB5CCA" w:rsidRPr="0093793E">
        <w:rPr>
          <w:spacing w:val="-4"/>
          <w:sz w:val="28"/>
          <w:szCs w:val="28"/>
          <w:lang w:val="kk-KZ"/>
        </w:rPr>
        <w:t xml:space="preserve"> (&lt;1/10000). </w:t>
      </w:r>
    </w:p>
    <w:p w:rsidR="00DB5CCA" w:rsidRPr="0093793E" w:rsidRDefault="004F2E47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kk-KZ"/>
        </w:rPr>
        <w:t>Бүйрек</w:t>
      </w:r>
      <w:r w:rsidR="00DB5CCA" w:rsidRPr="0093793E">
        <w:rPr>
          <w:i/>
          <w:spacing w:val="-4"/>
          <w:sz w:val="28"/>
          <w:szCs w:val="28"/>
          <w:lang w:val="ru-RU"/>
        </w:rPr>
        <w:t xml:space="preserve"> трансплантат</w:t>
      </w:r>
      <w:r w:rsidRPr="0093793E">
        <w:rPr>
          <w:i/>
          <w:spacing w:val="-4"/>
          <w:sz w:val="28"/>
          <w:szCs w:val="28"/>
          <w:lang w:val="ru-RU"/>
        </w:rPr>
        <w:t>ы</w:t>
      </w:r>
    </w:p>
    <w:p w:rsidR="00DB5CCA" w:rsidRPr="0093793E" w:rsidRDefault="004F2E47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Өте жиі</w:t>
      </w:r>
    </w:p>
    <w:p w:rsidR="00DB5CCA" w:rsidRPr="0093793E" w:rsidRDefault="00172633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lastRenderedPageBreak/>
        <w:t>б</w:t>
      </w:r>
      <w:r w:rsidR="004F2E47" w:rsidRPr="0093793E">
        <w:rPr>
          <w:spacing w:val="-4"/>
          <w:sz w:val="28"/>
          <w:szCs w:val="28"/>
          <w:lang w:val="ru-RU"/>
        </w:rPr>
        <w:t>актери</w:t>
      </w:r>
      <w:r w:rsidR="004F2E47" w:rsidRPr="0093793E">
        <w:rPr>
          <w:spacing w:val="-4"/>
          <w:sz w:val="28"/>
          <w:szCs w:val="28"/>
          <w:lang w:val="kk-KZ"/>
        </w:rPr>
        <w:t>ялық</w:t>
      </w:r>
      <w:r w:rsidR="004F2E47" w:rsidRPr="0093793E">
        <w:rPr>
          <w:spacing w:val="-4"/>
          <w:sz w:val="28"/>
          <w:szCs w:val="28"/>
          <w:lang w:val="ru-RU"/>
        </w:rPr>
        <w:t xml:space="preserve"> инфекци</w:t>
      </w:r>
      <w:r w:rsidR="004F2E47" w:rsidRPr="0093793E">
        <w:rPr>
          <w:spacing w:val="-4"/>
          <w:sz w:val="28"/>
          <w:szCs w:val="28"/>
          <w:lang w:val="kk-KZ"/>
        </w:rPr>
        <w:t>ялар</w:t>
      </w:r>
      <w:r w:rsidR="00DB5CCA" w:rsidRPr="0093793E">
        <w:rPr>
          <w:spacing w:val="-4"/>
          <w:sz w:val="28"/>
          <w:szCs w:val="28"/>
          <w:lang w:val="ru-RU"/>
        </w:rPr>
        <w:t>, вирус</w:t>
      </w:r>
      <w:r w:rsidR="004F2E47" w:rsidRPr="0093793E">
        <w:rPr>
          <w:spacing w:val="-4"/>
          <w:sz w:val="28"/>
          <w:szCs w:val="28"/>
          <w:lang w:val="ru-RU"/>
        </w:rPr>
        <w:t>ты</w:t>
      </w:r>
      <w:r w:rsidR="00DB5CCA" w:rsidRPr="0093793E">
        <w:rPr>
          <w:spacing w:val="-4"/>
          <w:sz w:val="28"/>
          <w:szCs w:val="28"/>
          <w:lang w:val="ru-RU"/>
        </w:rPr>
        <w:t xml:space="preserve"> инфекци</w:t>
      </w:r>
      <w:r w:rsidR="004F2E47" w:rsidRPr="0093793E">
        <w:rPr>
          <w:spacing w:val="-4"/>
          <w:sz w:val="28"/>
          <w:szCs w:val="28"/>
          <w:lang w:val="ru-RU"/>
        </w:rPr>
        <w:t>ялар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анемия, лейкопения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гиперхолестеринемия, гипофосфатемия</w:t>
      </w:r>
    </w:p>
    <w:p w:rsidR="00DB5CCA" w:rsidRPr="0093793E" w:rsidRDefault="004F2E4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бас ауыруы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артери</w:t>
      </w:r>
      <w:r w:rsidR="004F2E47" w:rsidRPr="0093793E">
        <w:rPr>
          <w:spacing w:val="-4"/>
          <w:sz w:val="28"/>
          <w:szCs w:val="28"/>
          <w:lang w:val="ru-RU"/>
        </w:rPr>
        <w:t xml:space="preserve">ялық </w:t>
      </w:r>
      <w:r w:rsidRPr="0093793E">
        <w:rPr>
          <w:spacing w:val="-4"/>
          <w:sz w:val="28"/>
          <w:szCs w:val="28"/>
          <w:lang w:val="ru-RU"/>
        </w:rPr>
        <w:t>гипертензия</w:t>
      </w:r>
    </w:p>
    <w:p w:rsidR="00DB5CCA" w:rsidRPr="0093793E" w:rsidRDefault="004F2E4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93793E">
        <w:rPr>
          <w:spacing w:val="-4"/>
          <w:sz w:val="28"/>
          <w:szCs w:val="28"/>
          <w:lang w:val="ru-RU"/>
        </w:rPr>
        <w:t>ж</w:t>
      </w:r>
      <w:proofErr w:type="gramEnd"/>
      <w:r w:rsidRPr="0093793E">
        <w:rPr>
          <w:spacing w:val="-4"/>
          <w:sz w:val="28"/>
          <w:szCs w:val="28"/>
          <w:lang w:val="ru-RU"/>
        </w:rPr>
        <w:t>өтел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ентігу</w:t>
      </w:r>
    </w:p>
    <w:p w:rsidR="00DB5CCA" w:rsidRPr="0093793E" w:rsidRDefault="004F2E4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і</w:t>
      </w:r>
      <w:proofErr w:type="gramStart"/>
      <w:r w:rsidRPr="0093793E">
        <w:rPr>
          <w:spacing w:val="-4"/>
          <w:sz w:val="28"/>
          <w:szCs w:val="28"/>
          <w:lang w:val="ru-RU"/>
        </w:rPr>
        <w:t>шт</w:t>
      </w:r>
      <w:proofErr w:type="gramEnd"/>
      <w:r w:rsidRPr="0093793E">
        <w:rPr>
          <w:spacing w:val="-4"/>
          <w:sz w:val="28"/>
          <w:szCs w:val="28"/>
          <w:lang w:val="ru-RU"/>
        </w:rPr>
        <w:t>ің ауыруы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іш қатуы</w:t>
      </w:r>
      <w:r w:rsidR="00DB5CCA" w:rsidRPr="0093793E">
        <w:rPr>
          <w:spacing w:val="-4"/>
          <w:sz w:val="28"/>
          <w:szCs w:val="28"/>
          <w:lang w:val="ru-RU"/>
        </w:rPr>
        <w:t xml:space="preserve">, диарея, диспепсия, </w:t>
      </w:r>
      <w:r w:rsidRPr="0093793E">
        <w:rPr>
          <w:spacing w:val="-4"/>
          <w:sz w:val="28"/>
          <w:szCs w:val="28"/>
          <w:lang w:val="ru-RU"/>
        </w:rPr>
        <w:t>жүрек айнуы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құсу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гематурия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астения, </w:t>
      </w:r>
      <w:r w:rsidR="004F2E47" w:rsidRPr="0093793E">
        <w:rPr>
          <w:spacing w:val="-4"/>
          <w:sz w:val="28"/>
          <w:szCs w:val="28"/>
          <w:lang w:val="ru-RU"/>
        </w:rPr>
        <w:t>і</w:t>
      </w:r>
      <w:proofErr w:type="gramStart"/>
      <w:r w:rsidR="004F2E47" w:rsidRPr="0093793E">
        <w:rPr>
          <w:spacing w:val="-4"/>
          <w:sz w:val="28"/>
          <w:szCs w:val="28"/>
          <w:lang w:val="ru-RU"/>
        </w:rPr>
        <w:t>с</w:t>
      </w:r>
      <w:proofErr w:type="gramEnd"/>
      <w:r w:rsidR="004F2E47" w:rsidRPr="0093793E">
        <w:rPr>
          <w:spacing w:val="-4"/>
          <w:sz w:val="28"/>
          <w:szCs w:val="28"/>
          <w:lang w:val="ru-RU"/>
        </w:rPr>
        <w:t>іну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4F2E47" w:rsidRPr="0093793E">
        <w:rPr>
          <w:spacing w:val="-4"/>
          <w:sz w:val="28"/>
          <w:szCs w:val="28"/>
          <w:lang w:val="ru-RU"/>
        </w:rPr>
        <w:t>қызба</w:t>
      </w:r>
    </w:p>
    <w:p w:rsidR="00DB5CCA" w:rsidRPr="0093793E" w:rsidRDefault="004F2E47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Жиі</w:t>
      </w:r>
    </w:p>
    <w:p w:rsidR="004F2E47" w:rsidRPr="0093793E" w:rsidRDefault="004F2E4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зеңдік</w:t>
      </w:r>
      <w:r w:rsidRPr="0093793E">
        <w:rPr>
          <w:spacing w:val="-4"/>
          <w:sz w:val="28"/>
          <w:szCs w:val="28"/>
        </w:rPr>
        <w:t xml:space="preserve"> инфекци</w:t>
      </w:r>
      <w:r w:rsidRPr="0093793E">
        <w:rPr>
          <w:spacing w:val="-4"/>
          <w:sz w:val="28"/>
          <w:szCs w:val="28"/>
          <w:lang w:val="kk-KZ"/>
        </w:rPr>
        <w:t>ялар</w:t>
      </w:r>
      <w:r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4F2E4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терідегі қатерсіз жаңа түзілім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>жаңа түзілімдер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>тері обыры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экхимоз, лейкоцитоз, панцитопения, тромбоцитопения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ацидоз, гипергликемия, гиперкалиемия, гиперлипидемия, гипокальциемия, гипокалиемия, гипомагниемия, гиперурикемия, подагра, </w:t>
      </w:r>
      <w:r w:rsidR="004F2E47" w:rsidRPr="0093793E">
        <w:rPr>
          <w:spacing w:val="-4"/>
          <w:sz w:val="28"/>
          <w:szCs w:val="28"/>
          <w:lang w:val="ru-RU"/>
        </w:rPr>
        <w:t>дене салмағының төмендеуі</w:t>
      </w:r>
    </w:p>
    <w:p w:rsidR="00DB5CCA" w:rsidRPr="0093793E" w:rsidRDefault="004F2E4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с</w:t>
      </w:r>
      <w:r w:rsidRPr="0093793E">
        <w:rPr>
          <w:spacing w:val="-4"/>
          <w:sz w:val="28"/>
          <w:szCs w:val="28"/>
          <w:lang w:val="kk-KZ"/>
        </w:rPr>
        <w:t>ананың шатасуы</w:t>
      </w:r>
      <w:r w:rsidR="00DB5CCA" w:rsidRPr="0093793E">
        <w:rPr>
          <w:spacing w:val="-4"/>
          <w:sz w:val="28"/>
          <w:szCs w:val="28"/>
          <w:lang w:val="ru-RU"/>
        </w:rPr>
        <w:t xml:space="preserve">, депрессия, </w:t>
      </w:r>
      <w:r w:rsidRPr="0093793E">
        <w:rPr>
          <w:spacing w:val="-4"/>
          <w:sz w:val="28"/>
          <w:szCs w:val="28"/>
          <w:lang w:val="kk-KZ"/>
        </w:rPr>
        <w:t>ұйқысыздық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>мазасыздық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4F2E4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бас айналуы</w:t>
      </w:r>
      <w:r w:rsidR="00DB5CCA" w:rsidRPr="0093793E">
        <w:rPr>
          <w:spacing w:val="-4"/>
          <w:sz w:val="28"/>
          <w:szCs w:val="28"/>
          <w:lang w:val="ru-RU"/>
        </w:rPr>
        <w:t xml:space="preserve">, гипертонус, парестезия, </w:t>
      </w:r>
      <w:r w:rsidRPr="0093793E">
        <w:rPr>
          <w:spacing w:val="-4"/>
          <w:sz w:val="28"/>
          <w:szCs w:val="28"/>
          <w:lang w:val="kk-KZ"/>
        </w:rPr>
        <w:t>ұйқышылдық</w:t>
      </w:r>
      <w:r w:rsidR="00DB5CCA" w:rsidRPr="0093793E">
        <w:rPr>
          <w:spacing w:val="-4"/>
          <w:sz w:val="28"/>
          <w:szCs w:val="28"/>
          <w:lang w:val="ru-RU"/>
        </w:rPr>
        <w:t>,</w:t>
      </w:r>
      <w:r w:rsidRPr="0093793E">
        <w:rPr>
          <w:spacing w:val="-4"/>
          <w:sz w:val="28"/>
          <w:szCs w:val="28"/>
          <w:lang w:val="ru-RU"/>
        </w:rPr>
        <w:t xml:space="preserve"> </w:t>
      </w:r>
      <w:r w:rsidR="006651A7">
        <w:rPr>
          <w:spacing w:val="-4"/>
          <w:sz w:val="28"/>
          <w:szCs w:val="28"/>
          <w:lang w:val="ru-RU"/>
        </w:rPr>
        <w:t>тремор</w:t>
      </w:r>
      <w:r w:rsidR="00DB5CCA" w:rsidRPr="0093793E">
        <w:rPr>
          <w:spacing w:val="-4"/>
          <w:sz w:val="28"/>
          <w:szCs w:val="28"/>
          <w:lang w:val="ru-RU"/>
        </w:rPr>
        <w:t>,</w:t>
      </w:r>
      <w:r w:rsidRPr="0093793E">
        <w:rPr>
          <w:spacing w:val="-4"/>
          <w:sz w:val="28"/>
          <w:szCs w:val="28"/>
          <w:lang w:val="ru-RU"/>
        </w:rPr>
        <w:t xml:space="preserve"> </w:t>
      </w:r>
      <w:r w:rsidRPr="0093793E">
        <w:rPr>
          <w:spacing w:val="-4"/>
          <w:sz w:val="28"/>
          <w:szCs w:val="28"/>
          <w:lang w:val="kk-KZ"/>
        </w:rPr>
        <w:t>құрысулар</w:t>
      </w:r>
      <w:r w:rsidR="00DB5CCA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тахикардия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артери</w:t>
      </w:r>
      <w:r w:rsidR="008927CB" w:rsidRPr="0093793E">
        <w:rPr>
          <w:spacing w:val="-4"/>
          <w:sz w:val="28"/>
          <w:szCs w:val="28"/>
          <w:lang w:val="ru-RU"/>
        </w:rPr>
        <w:t>ялық</w:t>
      </w:r>
      <w:r w:rsidRPr="0093793E">
        <w:rPr>
          <w:spacing w:val="-4"/>
          <w:sz w:val="28"/>
          <w:szCs w:val="28"/>
          <w:lang w:val="ru-RU"/>
        </w:rPr>
        <w:t xml:space="preserve"> гипотензия, веноз</w:t>
      </w:r>
      <w:r w:rsidR="008927CB" w:rsidRPr="0093793E">
        <w:rPr>
          <w:spacing w:val="-4"/>
          <w:sz w:val="28"/>
          <w:szCs w:val="28"/>
          <w:lang w:val="ru-RU"/>
        </w:rPr>
        <w:t>ды</w:t>
      </w:r>
      <w:r w:rsidRPr="0093793E">
        <w:rPr>
          <w:spacing w:val="-4"/>
          <w:sz w:val="28"/>
          <w:szCs w:val="28"/>
          <w:lang w:val="ru-RU"/>
        </w:rPr>
        <w:t xml:space="preserve"> тромбоз, вазодилатация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плевра</w:t>
      </w:r>
      <w:r w:rsidR="00751EEA" w:rsidRPr="0093793E">
        <w:rPr>
          <w:spacing w:val="-4"/>
          <w:sz w:val="28"/>
          <w:szCs w:val="28"/>
          <w:lang w:val="ru-RU"/>
        </w:rPr>
        <w:t xml:space="preserve"> жалқығы</w:t>
      </w:r>
    </w:p>
    <w:p w:rsidR="00DB5CCA" w:rsidRPr="0093793E" w:rsidRDefault="008927CB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іштің кебуі</w:t>
      </w:r>
      <w:r w:rsidR="00DB5CCA" w:rsidRPr="0093793E">
        <w:rPr>
          <w:spacing w:val="-4"/>
          <w:sz w:val="28"/>
          <w:szCs w:val="28"/>
          <w:lang w:val="ru-RU"/>
        </w:rPr>
        <w:t>, колит,</w:t>
      </w:r>
      <w:r w:rsidRPr="0093793E">
        <w:rPr>
          <w:spacing w:val="-4"/>
          <w:sz w:val="28"/>
          <w:szCs w:val="28"/>
          <w:lang w:val="kk-KZ"/>
        </w:rPr>
        <w:t xml:space="preserve"> тәбеттің болмауы</w:t>
      </w:r>
      <w:r w:rsidR="00DB5CCA" w:rsidRPr="0093793E">
        <w:rPr>
          <w:spacing w:val="-4"/>
          <w:sz w:val="28"/>
          <w:szCs w:val="28"/>
          <w:lang w:val="ru-RU"/>
        </w:rPr>
        <w:t xml:space="preserve">, эзофагит, метеоризм, гастрит, </w:t>
      </w:r>
      <w:r w:rsidRPr="0093793E">
        <w:rPr>
          <w:spacing w:val="-4"/>
          <w:sz w:val="28"/>
          <w:szCs w:val="28"/>
          <w:lang w:val="kk-KZ"/>
        </w:rPr>
        <w:t>асқазан-ішектен қан кету</w:t>
      </w:r>
      <w:r w:rsidR="00DB5CCA" w:rsidRPr="0093793E">
        <w:rPr>
          <w:spacing w:val="-4"/>
          <w:sz w:val="28"/>
          <w:szCs w:val="28"/>
          <w:lang w:val="ru-RU"/>
        </w:rPr>
        <w:t>,</w:t>
      </w:r>
      <w:r w:rsidRPr="0093793E">
        <w:rPr>
          <w:spacing w:val="-4"/>
          <w:sz w:val="28"/>
          <w:szCs w:val="28"/>
          <w:lang w:val="ru-RU"/>
        </w:rPr>
        <w:t xml:space="preserve"> </w:t>
      </w:r>
      <w:r w:rsidRPr="0093793E">
        <w:rPr>
          <w:spacing w:val="-4"/>
          <w:sz w:val="28"/>
          <w:szCs w:val="28"/>
          <w:lang w:val="kk-KZ"/>
        </w:rPr>
        <w:t>асқазан-ішек жолының ойық жарасы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>қызылиек</w:t>
      </w:r>
      <w:r w:rsidRPr="0093793E">
        <w:rPr>
          <w:spacing w:val="-4"/>
          <w:sz w:val="28"/>
          <w:szCs w:val="28"/>
          <w:lang w:val="ru-RU"/>
        </w:rPr>
        <w:t xml:space="preserve"> </w:t>
      </w:r>
      <w:r w:rsidR="00DB5CCA" w:rsidRPr="0093793E">
        <w:rPr>
          <w:spacing w:val="-4"/>
          <w:sz w:val="28"/>
          <w:szCs w:val="28"/>
          <w:lang w:val="ru-RU"/>
        </w:rPr>
        <w:t>гиперплазия</w:t>
      </w:r>
      <w:r w:rsidRPr="0093793E">
        <w:rPr>
          <w:spacing w:val="-4"/>
          <w:sz w:val="28"/>
          <w:szCs w:val="28"/>
          <w:lang w:val="ru-RU"/>
        </w:rPr>
        <w:t>сы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>ішек бітелісі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>ауыз қуысының ойық жарасы</w:t>
      </w:r>
      <w:r w:rsidR="00DB5CCA" w:rsidRPr="0093793E">
        <w:rPr>
          <w:spacing w:val="-4"/>
          <w:sz w:val="28"/>
          <w:szCs w:val="28"/>
          <w:lang w:val="ru-RU"/>
        </w:rPr>
        <w:t>, стоматит</w:t>
      </w:r>
    </w:p>
    <w:p w:rsidR="00DB5CCA" w:rsidRPr="0093793E" w:rsidRDefault="008927CB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сілтілік</w:t>
      </w:r>
      <w:r w:rsidRPr="0093793E">
        <w:rPr>
          <w:spacing w:val="-4"/>
          <w:sz w:val="28"/>
          <w:szCs w:val="28"/>
          <w:lang w:val="ru-RU"/>
        </w:rPr>
        <w:t xml:space="preserve"> фосфатаз</w:t>
      </w:r>
      <w:r w:rsidRPr="0093793E">
        <w:rPr>
          <w:spacing w:val="-4"/>
          <w:sz w:val="28"/>
          <w:szCs w:val="28"/>
          <w:lang w:val="kk-KZ"/>
        </w:rPr>
        <w:t>а белсенділігінің жоғарылауы</w:t>
      </w:r>
      <w:r w:rsidR="00DB5CCA" w:rsidRPr="0093793E">
        <w:rPr>
          <w:spacing w:val="-4"/>
          <w:sz w:val="28"/>
          <w:szCs w:val="28"/>
          <w:lang w:val="ru-RU"/>
        </w:rPr>
        <w:t>, лактатдегидрогеназ</w:t>
      </w:r>
      <w:r w:rsidRPr="0093793E">
        <w:rPr>
          <w:spacing w:val="-4"/>
          <w:sz w:val="28"/>
          <w:szCs w:val="28"/>
          <w:lang w:val="ru-RU"/>
        </w:rPr>
        <w:t xml:space="preserve">а </w:t>
      </w:r>
      <w:r w:rsidRPr="0093793E">
        <w:rPr>
          <w:spacing w:val="-4"/>
          <w:sz w:val="28"/>
          <w:szCs w:val="28"/>
          <w:lang w:val="kk-KZ"/>
        </w:rPr>
        <w:t>белсенділігінің жоғарылауы</w:t>
      </w:r>
      <w:r w:rsidR="00DB5CCA" w:rsidRPr="0093793E">
        <w:rPr>
          <w:spacing w:val="-4"/>
          <w:sz w:val="28"/>
          <w:szCs w:val="28"/>
          <w:lang w:val="ru-RU"/>
        </w:rPr>
        <w:t>,</w:t>
      </w:r>
      <w:r w:rsidRPr="0093793E">
        <w:rPr>
          <w:spacing w:val="-4"/>
          <w:sz w:val="28"/>
          <w:szCs w:val="28"/>
          <w:lang w:val="ru-RU"/>
        </w:rPr>
        <w:t xml:space="preserve"> </w:t>
      </w:r>
      <w:r w:rsidRPr="0093793E">
        <w:rPr>
          <w:spacing w:val="-4"/>
          <w:sz w:val="28"/>
          <w:szCs w:val="28"/>
          <w:lang w:val="kk-KZ"/>
        </w:rPr>
        <w:t xml:space="preserve">бауыр </w:t>
      </w:r>
      <w:r w:rsidRPr="0093793E">
        <w:rPr>
          <w:spacing w:val="-4"/>
          <w:sz w:val="28"/>
          <w:szCs w:val="28"/>
          <w:lang w:val="ru-RU"/>
        </w:rPr>
        <w:t>фермент</w:t>
      </w:r>
      <w:r w:rsidRPr="0093793E">
        <w:rPr>
          <w:spacing w:val="-4"/>
          <w:sz w:val="28"/>
          <w:szCs w:val="28"/>
          <w:lang w:val="kk-KZ"/>
        </w:rPr>
        <w:t>тері белсенділігінің жоғарылауы</w:t>
      </w:r>
      <w:r w:rsidR="00DB5CCA" w:rsidRPr="0093793E">
        <w:rPr>
          <w:spacing w:val="-4"/>
          <w:sz w:val="28"/>
          <w:szCs w:val="28"/>
          <w:lang w:val="ru-RU"/>
        </w:rPr>
        <w:t>, гепатит, гипербилирубинемия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акне, алопеция, </w:t>
      </w:r>
      <w:r w:rsidR="008927CB" w:rsidRPr="0093793E">
        <w:rPr>
          <w:spacing w:val="-4"/>
          <w:sz w:val="28"/>
          <w:szCs w:val="28"/>
          <w:lang w:val="ru-RU"/>
        </w:rPr>
        <w:t>бөртпе</w:t>
      </w:r>
      <w:r w:rsidRPr="0093793E">
        <w:rPr>
          <w:spacing w:val="-4"/>
          <w:sz w:val="28"/>
          <w:szCs w:val="28"/>
          <w:lang w:val="ru-RU"/>
        </w:rPr>
        <w:t>,</w:t>
      </w:r>
      <w:r w:rsidR="008927CB" w:rsidRPr="0093793E">
        <w:rPr>
          <w:spacing w:val="-4"/>
          <w:sz w:val="28"/>
          <w:szCs w:val="28"/>
          <w:lang w:val="ru-RU"/>
        </w:rPr>
        <w:t xml:space="preserve"> тері</w:t>
      </w:r>
      <w:r w:rsidRPr="0093793E">
        <w:rPr>
          <w:spacing w:val="-4"/>
          <w:sz w:val="28"/>
          <w:szCs w:val="28"/>
          <w:lang w:val="ru-RU"/>
        </w:rPr>
        <w:t xml:space="preserve"> гипертрофия</w:t>
      </w:r>
      <w:r w:rsidR="008927CB" w:rsidRPr="0093793E">
        <w:rPr>
          <w:spacing w:val="-4"/>
          <w:sz w:val="28"/>
          <w:szCs w:val="28"/>
          <w:lang w:val="ru-RU"/>
        </w:rPr>
        <w:t>сы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артралгия, </w:t>
      </w:r>
      <w:proofErr w:type="gramStart"/>
      <w:r w:rsidR="008927CB" w:rsidRPr="0093793E">
        <w:rPr>
          <w:spacing w:val="-4"/>
          <w:sz w:val="28"/>
          <w:szCs w:val="28"/>
          <w:lang w:val="kk-KZ"/>
        </w:rPr>
        <w:t>б</w:t>
      </w:r>
      <w:proofErr w:type="gramEnd"/>
      <w:r w:rsidR="008927CB" w:rsidRPr="0093793E">
        <w:rPr>
          <w:spacing w:val="-4"/>
          <w:sz w:val="28"/>
          <w:szCs w:val="28"/>
          <w:lang w:val="kk-KZ"/>
        </w:rPr>
        <w:t>ұлшықет әлсіздігі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8927CB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 xml:space="preserve">қанда </w:t>
      </w:r>
      <w:r w:rsidRPr="0093793E">
        <w:rPr>
          <w:spacing w:val="-4"/>
          <w:sz w:val="28"/>
          <w:szCs w:val="28"/>
          <w:lang w:val="ru-RU"/>
        </w:rPr>
        <w:t>креатинин</w:t>
      </w:r>
      <w:r w:rsidRPr="0093793E">
        <w:rPr>
          <w:spacing w:val="-4"/>
          <w:sz w:val="28"/>
          <w:szCs w:val="28"/>
          <w:lang w:val="kk-KZ"/>
        </w:rPr>
        <w:t xml:space="preserve"> деңгейінің жоғарылауы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 xml:space="preserve">бүйрек </w:t>
      </w:r>
      <w:r w:rsidRPr="0093793E">
        <w:rPr>
          <w:spacing w:val="-4"/>
          <w:sz w:val="28"/>
          <w:szCs w:val="28"/>
          <w:lang w:val="ru-RU"/>
        </w:rPr>
        <w:t>функци</w:t>
      </w:r>
      <w:r w:rsidRPr="0093793E">
        <w:rPr>
          <w:spacing w:val="-4"/>
          <w:sz w:val="28"/>
          <w:szCs w:val="28"/>
          <w:lang w:val="kk-KZ"/>
        </w:rPr>
        <w:t>ясының бұзылуы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8927CB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қалтырау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>жарық</w:t>
      </w:r>
      <w:r w:rsidR="00DB5CCA" w:rsidRPr="0093793E">
        <w:rPr>
          <w:spacing w:val="-4"/>
          <w:sz w:val="28"/>
          <w:szCs w:val="28"/>
          <w:lang w:val="ru-RU"/>
        </w:rPr>
        <w:t>,</w:t>
      </w:r>
      <w:r w:rsidRPr="0093793E">
        <w:rPr>
          <w:spacing w:val="-4"/>
          <w:sz w:val="28"/>
          <w:szCs w:val="28"/>
          <w:lang w:val="ru-RU"/>
        </w:rPr>
        <w:t xml:space="preserve"> </w:t>
      </w:r>
      <w:r w:rsidRPr="0093793E">
        <w:rPr>
          <w:spacing w:val="-4"/>
          <w:sz w:val="28"/>
          <w:szCs w:val="28"/>
          <w:lang w:val="kk-KZ"/>
        </w:rPr>
        <w:t>дімкәстік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>ауыру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8927CB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Жиі емес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протозой инфекци</w:t>
      </w:r>
      <w:r w:rsidR="008927CB" w:rsidRPr="0093793E">
        <w:rPr>
          <w:spacing w:val="-4"/>
          <w:sz w:val="28"/>
          <w:szCs w:val="28"/>
          <w:lang w:val="ru-RU"/>
        </w:rPr>
        <w:t>ялар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лимфома, лимфопролифератив</w:t>
      </w:r>
      <w:r w:rsidR="008927CB" w:rsidRPr="0093793E">
        <w:rPr>
          <w:spacing w:val="-4"/>
          <w:sz w:val="28"/>
          <w:szCs w:val="28"/>
          <w:lang w:val="ru-RU"/>
        </w:rPr>
        <w:t>ті аурулар</w:t>
      </w:r>
    </w:p>
    <w:p w:rsidR="00DB5CCA" w:rsidRPr="0093793E" w:rsidRDefault="008927CB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 w:eastAsia="ru-RU"/>
        </w:rPr>
        <w:t>парциалдық қызыл жасушалы аплазия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 w:eastAsia="ru-RU"/>
        </w:rPr>
        <w:t>сүйек кемі</w:t>
      </w:r>
      <w:proofErr w:type="gramStart"/>
      <w:r w:rsidRPr="0093793E">
        <w:rPr>
          <w:spacing w:val="-4"/>
          <w:sz w:val="28"/>
          <w:szCs w:val="28"/>
          <w:lang w:val="ru-RU" w:eastAsia="ru-RU"/>
        </w:rPr>
        <w:t>г</w:t>
      </w:r>
      <w:proofErr w:type="gramEnd"/>
      <w:r w:rsidRPr="0093793E">
        <w:rPr>
          <w:spacing w:val="-4"/>
          <w:sz w:val="28"/>
          <w:szCs w:val="28"/>
          <w:lang w:val="ru-RU" w:eastAsia="ru-RU"/>
        </w:rPr>
        <w:t>інің жеткіліксіздігі</w:t>
      </w:r>
      <w:r w:rsidR="00DB5CCA" w:rsidRPr="0093793E">
        <w:rPr>
          <w:spacing w:val="-4"/>
          <w:sz w:val="28"/>
          <w:szCs w:val="28"/>
          <w:lang w:val="ru-RU"/>
        </w:rPr>
        <w:t xml:space="preserve">, псевдолимфома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ажитация, патологи</w:t>
      </w:r>
      <w:r w:rsidR="008927CB" w:rsidRPr="0093793E">
        <w:rPr>
          <w:spacing w:val="-4"/>
          <w:sz w:val="28"/>
          <w:szCs w:val="28"/>
          <w:lang w:val="ru-RU"/>
        </w:rPr>
        <w:t>ялық ойлау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дисгевзия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лимфоцеле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бронхоэктазия, </w:t>
      </w:r>
      <w:r w:rsidR="004E6EEE" w:rsidRPr="0093793E">
        <w:rPr>
          <w:spacing w:val="-4"/>
          <w:sz w:val="28"/>
          <w:szCs w:val="28"/>
          <w:lang w:val="ru-RU"/>
        </w:rPr>
        <w:t xml:space="preserve">өкпенің </w:t>
      </w:r>
      <w:r w:rsidRPr="0093793E">
        <w:rPr>
          <w:spacing w:val="-4"/>
          <w:sz w:val="28"/>
          <w:szCs w:val="28"/>
          <w:lang w:val="ru-RU"/>
        </w:rPr>
        <w:t>интерстициаль</w:t>
      </w:r>
      <w:r w:rsidR="004E6EEE" w:rsidRPr="0093793E">
        <w:rPr>
          <w:spacing w:val="-4"/>
          <w:sz w:val="28"/>
          <w:szCs w:val="28"/>
          <w:lang w:val="ru-RU"/>
        </w:rPr>
        <w:t>ді ауруы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4E6EEE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кекі</w:t>
      </w:r>
      <w:proofErr w:type="gramStart"/>
      <w:r w:rsidRPr="0093793E">
        <w:rPr>
          <w:spacing w:val="-4"/>
          <w:sz w:val="28"/>
          <w:szCs w:val="28"/>
          <w:lang w:val="ru-RU"/>
        </w:rPr>
        <w:t>р</w:t>
      </w:r>
      <w:proofErr w:type="gramEnd"/>
      <w:r w:rsidR="00BD5F10" w:rsidRPr="0093793E">
        <w:rPr>
          <w:spacing w:val="-4"/>
          <w:sz w:val="28"/>
          <w:szCs w:val="28"/>
          <w:lang w:val="ru-RU"/>
        </w:rPr>
        <w:t>ік</w:t>
      </w:r>
      <w:r w:rsidR="00DB5CCA" w:rsidRPr="0093793E">
        <w:rPr>
          <w:spacing w:val="-4"/>
          <w:sz w:val="28"/>
          <w:szCs w:val="28"/>
          <w:lang w:val="ru-RU"/>
        </w:rPr>
        <w:t>, панкреатит</w:t>
      </w:r>
    </w:p>
    <w:p w:rsidR="00DB5CCA" w:rsidRPr="0093793E" w:rsidRDefault="004E6EEE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lastRenderedPageBreak/>
        <w:t>аса жоғары сезімталдық</w:t>
      </w:r>
      <w:r w:rsidR="00DB5CCA" w:rsidRPr="0093793E">
        <w:rPr>
          <w:spacing w:val="-4"/>
          <w:sz w:val="28"/>
          <w:szCs w:val="28"/>
          <w:lang w:val="ru-RU"/>
        </w:rPr>
        <w:t>, гипогаммаглобулинемия</w:t>
      </w:r>
    </w:p>
    <w:p w:rsidR="00DB5CCA" w:rsidRPr="0093793E" w:rsidRDefault="004E6EEE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93793E">
        <w:rPr>
          <w:spacing w:val="-4"/>
          <w:sz w:val="28"/>
          <w:szCs w:val="28"/>
          <w:lang w:val="ru-RU"/>
        </w:rPr>
        <w:t>сарғаю</w:t>
      </w:r>
      <w:proofErr w:type="gramEnd"/>
    </w:p>
    <w:p w:rsidR="00820A1F" w:rsidRDefault="004E6EEE" w:rsidP="00820A1F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қанда м</w:t>
      </w:r>
      <w:r w:rsidRPr="0093793E">
        <w:rPr>
          <w:spacing w:val="-4"/>
          <w:sz w:val="28"/>
          <w:szCs w:val="28"/>
          <w:lang w:val="ru-RU"/>
        </w:rPr>
        <w:t>очевин</w:t>
      </w:r>
      <w:r w:rsidRPr="0093793E">
        <w:rPr>
          <w:spacing w:val="-4"/>
          <w:sz w:val="28"/>
          <w:szCs w:val="28"/>
          <w:lang w:val="kk-KZ"/>
        </w:rPr>
        <w:t>а деңгейінің жоғарылауы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820A1F" w:rsidRPr="009C15B0" w:rsidRDefault="00820A1F" w:rsidP="00820A1F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C15B0">
        <w:rPr>
          <w:spacing w:val="-4"/>
          <w:sz w:val="28"/>
          <w:szCs w:val="28"/>
          <w:lang w:val="ru-RU"/>
        </w:rPr>
        <w:t>пуриндер синтезінің тежегіштерімен байланысты алғаш туындаған жедел қабыну синдромы</w:t>
      </w:r>
    </w:p>
    <w:p w:rsidR="00DB5CCA" w:rsidRPr="0093793E" w:rsidRDefault="004E6EEE" w:rsidP="00DB5CCA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Өте сирек</w:t>
      </w:r>
    </w:p>
    <w:p w:rsidR="00DB5CCA" w:rsidRPr="0093793E" w:rsidRDefault="004E6EEE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өкпе</w:t>
      </w:r>
      <w:r w:rsidR="00DB5CCA" w:rsidRPr="0093793E">
        <w:rPr>
          <w:spacing w:val="-4"/>
          <w:sz w:val="28"/>
          <w:szCs w:val="28"/>
          <w:lang w:val="ru-RU"/>
        </w:rPr>
        <w:t xml:space="preserve"> фиброз</w:t>
      </w:r>
      <w:r w:rsidRPr="0093793E">
        <w:rPr>
          <w:spacing w:val="-4"/>
          <w:sz w:val="28"/>
          <w:szCs w:val="28"/>
          <w:lang w:val="ru-RU"/>
        </w:rPr>
        <w:t>ы</w:t>
      </w:r>
    </w:p>
    <w:p w:rsidR="00DB5CCA" w:rsidRPr="0093793E" w:rsidRDefault="00DB5CCA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</w:p>
    <w:p w:rsidR="00DB5CCA" w:rsidRPr="0093793E" w:rsidRDefault="004E6EEE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Бауыр</w:t>
      </w:r>
      <w:r w:rsidR="00DB5CCA" w:rsidRPr="0093793E">
        <w:rPr>
          <w:i/>
          <w:spacing w:val="-4"/>
          <w:sz w:val="28"/>
          <w:szCs w:val="28"/>
          <w:lang w:val="ru-RU"/>
        </w:rPr>
        <w:t xml:space="preserve"> трансплантат</w:t>
      </w:r>
      <w:r w:rsidRPr="0093793E">
        <w:rPr>
          <w:i/>
          <w:spacing w:val="-4"/>
          <w:sz w:val="28"/>
          <w:szCs w:val="28"/>
          <w:lang w:val="ru-RU"/>
        </w:rPr>
        <w:t>ы</w:t>
      </w:r>
    </w:p>
    <w:p w:rsidR="00DB5CCA" w:rsidRPr="0093793E" w:rsidRDefault="004E6EEE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Өте жиі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бактери</w:t>
      </w:r>
      <w:r w:rsidR="004E6EEE" w:rsidRPr="0093793E">
        <w:rPr>
          <w:spacing w:val="-4"/>
          <w:sz w:val="28"/>
          <w:szCs w:val="28"/>
          <w:lang w:val="ru-RU"/>
        </w:rPr>
        <w:t>ялық</w:t>
      </w:r>
      <w:r w:rsidRPr="0093793E">
        <w:rPr>
          <w:spacing w:val="-4"/>
          <w:sz w:val="28"/>
          <w:szCs w:val="28"/>
          <w:lang w:val="ru-RU"/>
        </w:rPr>
        <w:t xml:space="preserve"> инфекци</w:t>
      </w:r>
      <w:r w:rsidR="004E6EEE" w:rsidRPr="0093793E">
        <w:rPr>
          <w:spacing w:val="-4"/>
          <w:sz w:val="28"/>
          <w:szCs w:val="28"/>
          <w:lang w:val="ru-RU"/>
        </w:rPr>
        <w:t>ялар</w:t>
      </w:r>
      <w:r w:rsidRPr="0093793E">
        <w:rPr>
          <w:spacing w:val="-4"/>
          <w:sz w:val="28"/>
          <w:szCs w:val="28"/>
          <w:lang w:val="ru-RU"/>
        </w:rPr>
        <w:t>,</w:t>
      </w:r>
      <w:r w:rsidR="004E6EEE" w:rsidRPr="0093793E">
        <w:rPr>
          <w:spacing w:val="-4"/>
          <w:sz w:val="28"/>
          <w:szCs w:val="28"/>
          <w:lang w:val="ru-RU"/>
        </w:rPr>
        <w:t xml:space="preserve"> зеңдік</w:t>
      </w:r>
      <w:r w:rsidRPr="0093793E">
        <w:rPr>
          <w:spacing w:val="-4"/>
          <w:sz w:val="28"/>
          <w:szCs w:val="28"/>
          <w:lang w:val="ru-RU"/>
        </w:rPr>
        <w:t xml:space="preserve"> инфекци</w:t>
      </w:r>
      <w:r w:rsidR="004E6EEE" w:rsidRPr="0093793E">
        <w:rPr>
          <w:spacing w:val="-4"/>
          <w:sz w:val="28"/>
          <w:szCs w:val="28"/>
          <w:lang w:val="ru-RU"/>
        </w:rPr>
        <w:t>ялар</w:t>
      </w:r>
      <w:r w:rsidRPr="0093793E">
        <w:rPr>
          <w:spacing w:val="-4"/>
          <w:sz w:val="28"/>
          <w:szCs w:val="28"/>
          <w:lang w:val="ru-RU"/>
        </w:rPr>
        <w:t>, вирус</w:t>
      </w:r>
      <w:r w:rsidR="004E6EEE" w:rsidRPr="0093793E">
        <w:rPr>
          <w:spacing w:val="-4"/>
          <w:sz w:val="28"/>
          <w:szCs w:val="28"/>
          <w:lang w:val="ru-RU"/>
        </w:rPr>
        <w:t>ты</w:t>
      </w:r>
      <w:r w:rsidRPr="0093793E">
        <w:rPr>
          <w:spacing w:val="-4"/>
          <w:sz w:val="28"/>
          <w:szCs w:val="28"/>
          <w:lang w:val="ru-RU"/>
        </w:rPr>
        <w:t xml:space="preserve"> инфекци</w:t>
      </w:r>
      <w:r w:rsidR="004E6EEE" w:rsidRPr="0093793E">
        <w:rPr>
          <w:spacing w:val="-4"/>
          <w:sz w:val="28"/>
          <w:szCs w:val="28"/>
          <w:lang w:val="ru-RU"/>
        </w:rPr>
        <w:t>ялар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анемия, лейкоцитоз, лейкопения, тромбоцитопения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гипергликемия, гиперкалиемия, гипокальциемия, гипокалиемия, гипомагниемия, гипофосфатемия</w:t>
      </w:r>
    </w:p>
    <w:p w:rsidR="00DB5CCA" w:rsidRPr="0093793E" w:rsidRDefault="004E6EEE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сананың шатасуы</w:t>
      </w:r>
      <w:r w:rsidR="00DB5CCA" w:rsidRPr="0093793E">
        <w:rPr>
          <w:spacing w:val="-4"/>
          <w:sz w:val="28"/>
          <w:szCs w:val="28"/>
          <w:lang w:val="ru-RU"/>
        </w:rPr>
        <w:t xml:space="preserve">, депрессия, </w:t>
      </w:r>
      <w:r w:rsidRPr="0093793E">
        <w:rPr>
          <w:spacing w:val="-4"/>
          <w:sz w:val="28"/>
          <w:szCs w:val="28"/>
          <w:lang w:val="kk-KZ"/>
        </w:rPr>
        <w:t>ұйқысыздық,</w:t>
      </w:r>
      <w:r w:rsidR="00DB5CCA" w:rsidRPr="0093793E">
        <w:rPr>
          <w:spacing w:val="-4"/>
          <w:sz w:val="28"/>
          <w:szCs w:val="28"/>
          <w:lang w:val="ru-RU"/>
        </w:rPr>
        <w:t xml:space="preserve"> </w:t>
      </w:r>
      <w:r w:rsidRPr="0093793E">
        <w:rPr>
          <w:spacing w:val="-4"/>
          <w:sz w:val="28"/>
          <w:szCs w:val="28"/>
          <w:lang w:val="kk-KZ"/>
        </w:rPr>
        <w:t>мазасыздық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4E6EEE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бас айналуы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б</w:t>
      </w:r>
      <w:r w:rsidRPr="0093793E">
        <w:rPr>
          <w:spacing w:val="-4"/>
          <w:sz w:val="28"/>
          <w:szCs w:val="28"/>
          <w:lang w:val="kk-KZ"/>
        </w:rPr>
        <w:t>ас ауыруы</w:t>
      </w:r>
      <w:r w:rsidR="00DB5CCA" w:rsidRPr="0093793E">
        <w:rPr>
          <w:spacing w:val="-4"/>
          <w:sz w:val="28"/>
          <w:szCs w:val="28"/>
          <w:lang w:val="ru-RU"/>
        </w:rPr>
        <w:t>, парестезия,</w:t>
      </w:r>
      <w:r w:rsidRPr="0093793E">
        <w:rPr>
          <w:spacing w:val="-4"/>
          <w:sz w:val="28"/>
          <w:szCs w:val="28"/>
          <w:lang w:val="ru-RU"/>
        </w:rPr>
        <w:t xml:space="preserve"> </w:t>
      </w:r>
      <w:r w:rsidR="006F4BA0">
        <w:rPr>
          <w:spacing w:val="-4"/>
          <w:sz w:val="28"/>
          <w:szCs w:val="28"/>
          <w:lang w:val="ru-RU"/>
        </w:rPr>
        <w:t>тремор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тахикардия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артери</w:t>
      </w:r>
      <w:r w:rsidR="004E6EEE" w:rsidRPr="0093793E">
        <w:rPr>
          <w:spacing w:val="-4"/>
          <w:sz w:val="28"/>
          <w:szCs w:val="28"/>
          <w:lang w:val="ru-RU"/>
        </w:rPr>
        <w:t>ялық</w:t>
      </w:r>
      <w:r w:rsidRPr="0093793E">
        <w:rPr>
          <w:spacing w:val="-4"/>
          <w:sz w:val="28"/>
          <w:szCs w:val="28"/>
          <w:lang w:val="ru-RU"/>
        </w:rPr>
        <w:t xml:space="preserve"> гипертензия, артери</w:t>
      </w:r>
      <w:r w:rsidR="004E6EEE" w:rsidRPr="0093793E">
        <w:rPr>
          <w:spacing w:val="-4"/>
          <w:sz w:val="28"/>
          <w:szCs w:val="28"/>
          <w:lang w:val="ru-RU"/>
        </w:rPr>
        <w:t>ялық</w:t>
      </w:r>
      <w:r w:rsidRPr="0093793E">
        <w:rPr>
          <w:spacing w:val="-4"/>
          <w:sz w:val="28"/>
          <w:szCs w:val="28"/>
          <w:lang w:val="ru-RU"/>
        </w:rPr>
        <w:t xml:space="preserve"> гипотензия</w:t>
      </w:r>
    </w:p>
    <w:p w:rsidR="00DB5CCA" w:rsidRPr="0093793E" w:rsidRDefault="00777648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proofErr w:type="gramStart"/>
      <w:r>
        <w:rPr>
          <w:spacing w:val="-4"/>
          <w:sz w:val="28"/>
          <w:szCs w:val="28"/>
          <w:lang w:val="ru-RU"/>
        </w:rPr>
        <w:t>ж</w:t>
      </w:r>
      <w:proofErr w:type="gramEnd"/>
      <w:r>
        <w:rPr>
          <w:spacing w:val="-4"/>
          <w:sz w:val="28"/>
          <w:szCs w:val="28"/>
          <w:lang w:val="ru-RU"/>
        </w:rPr>
        <w:t>өтел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="004E6EEE" w:rsidRPr="0093793E">
        <w:rPr>
          <w:spacing w:val="-4"/>
          <w:sz w:val="28"/>
          <w:szCs w:val="28"/>
          <w:lang w:val="ru-RU"/>
        </w:rPr>
        <w:t>ентігу</w:t>
      </w:r>
      <w:r w:rsidR="00DB5CCA" w:rsidRPr="0093793E">
        <w:rPr>
          <w:spacing w:val="-4"/>
          <w:sz w:val="28"/>
          <w:szCs w:val="28"/>
          <w:lang w:val="ru-RU"/>
        </w:rPr>
        <w:t>, плевра</w:t>
      </w:r>
      <w:r w:rsidR="00751EEA" w:rsidRPr="0093793E">
        <w:rPr>
          <w:spacing w:val="-4"/>
          <w:sz w:val="28"/>
          <w:szCs w:val="28"/>
          <w:lang w:val="ru-RU"/>
        </w:rPr>
        <w:t xml:space="preserve"> жалқығы</w:t>
      </w:r>
    </w:p>
    <w:p w:rsidR="004E6EEE" w:rsidRPr="0093793E" w:rsidRDefault="004E6EEE" w:rsidP="004E6EEE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іштің кебуі</w:t>
      </w:r>
      <w:r w:rsidRPr="0093793E">
        <w:rPr>
          <w:spacing w:val="-4"/>
          <w:sz w:val="28"/>
          <w:szCs w:val="28"/>
          <w:lang w:val="ru-RU"/>
        </w:rPr>
        <w:t xml:space="preserve">, іштің ауыруы, іш қатуы, </w:t>
      </w:r>
      <w:r w:rsidRPr="0093793E">
        <w:rPr>
          <w:spacing w:val="-4"/>
          <w:sz w:val="28"/>
          <w:szCs w:val="28"/>
          <w:lang w:val="kk-KZ"/>
        </w:rPr>
        <w:t>тәбеттің болмауы</w:t>
      </w:r>
      <w:r w:rsidRPr="0093793E">
        <w:rPr>
          <w:spacing w:val="-4"/>
          <w:sz w:val="28"/>
          <w:szCs w:val="28"/>
          <w:lang w:val="ru-RU"/>
        </w:rPr>
        <w:t>, диарея, диспепсия, метеоризм, жүрек айнуы, құсу</w:t>
      </w:r>
    </w:p>
    <w:p w:rsidR="00DB5CCA" w:rsidRPr="0093793E" w:rsidRDefault="004E6EEE" w:rsidP="004E6EEE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 xml:space="preserve">бауыр </w:t>
      </w:r>
      <w:r w:rsidRPr="0093793E">
        <w:rPr>
          <w:spacing w:val="-4"/>
          <w:sz w:val="28"/>
          <w:szCs w:val="28"/>
          <w:lang w:val="ru-RU"/>
        </w:rPr>
        <w:t>фермент</w:t>
      </w:r>
      <w:r w:rsidRPr="0093793E">
        <w:rPr>
          <w:spacing w:val="-4"/>
          <w:sz w:val="28"/>
          <w:szCs w:val="28"/>
          <w:lang w:val="kk-KZ"/>
        </w:rPr>
        <w:t xml:space="preserve">тері белсенділігінің жоғарылауы, </w:t>
      </w:r>
      <w:r w:rsidR="00DB5CCA" w:rsidRPr="0093793E">
        <w:rPr>
          <w:spacing w:val="-4"/>
          <w:sz w:val="28"/>
          <w:szCs w:val="28"/>
          <w:lang w:val="ru-RU"/>
        </w:rPr>
        <w:t xml:space="preserve">гепатит, гипербилирубинемия </w:t>
      </w:r>
    </w:p>
    <w:p w:rsidR="00342A79" w:rsidRPr="0093793E" w:rsidRDefault="00342A79" w:rsidP="00342A79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93793E">
        <w:rPr>
          <w:spacing w:val="-4"/>
          <w:sz w:val="28"/>
          <w:szCs w:val="28"/>
          <w:lang w:val="ru-RU"/>
        </w:rPr>
        <w:t>б</w:t>
      </w:r>
      <w:proofErr w:type="gramEnd"/>
      <w:r w:rsidR="004E6EEE" w:rsidRPr="0093793E">
        <w:rPr>
          <w:spacing w:val="-4"/>
          <w:sz w:val="28"/>
          <w:szCs w:val="28"/>
          <w:lang w:val="ru-RU"/>
        </w:rPr>
        <w:t>өртпе</w:t>
      </w:r>
    </w:p>
    <w:p w:rsidR="00DB5CCA" w:rsidRPr="0093793E" w:rsidRDefault="00342A79" w:rsidP="00342A79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 xml:space="preserve">қанда </w:t>
      </w:r>
      <w:r w:rsidRPr="0093793E">
        <w:rPr>
          <w:spacing w:val="-4"/>
          <w:sz w:val="28"/>
          <w:szCs w:val="28"/>
          <w:lang w:val="ru-RU"/>
        </w:rPr>
        <w:t>креатинин</w:t>
      </w:r>
      <w:r w:rsidRPr="0093793E">
        <w:rPr>
          <w:spacing w:val="-4"/>
          <w:sz w:val="28"/>
          <w:szCs w:val="28"/>
          <w:lang w:val="kk-KZ"/>
        </w:rPr>
        <w:t xml:space="preserve"> деңгейінің жоғарылауы, қанда м</w:t>
      </w:r>
      <w:r w:rsidRPr="0093793E">
        <w:rPr>
          <w:spacing w:val="-4"/>
          <w:sz w:val="28"/>
          <w:szCs w:val="28"/>
          <w:lang w:val="ru-RU"/>
        </w:rPr>
        <w:t>очевин</w:t>
      </w:r>
      <w:r w:rsidRPr="0093793E">
        <w:rPr>
          <w:spacing w:val="-4"/>
          <w:sz w:val="28"/>
          <w:szCs w:val="28"/>
          <w:lang w:val="kk-KZ"/>
        </w:rPr>
        <w:t>а деңгейінің жоғарылауы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bookmarkStart w:id="2" w:name="_Hlk65710736"/>
      <w:r w:rsidRPr="0093793E">
        <w:rPr>
          <w:spacing w:val="-4"/>
          <w:sz w:val="28"/>
          <w:szCs w:val="28"/>
          <w:lang w:val="kk-KZ"/>
        </w:rPr>
        <w:t xml:space="preserve">бүйрек </w:t>
      </w:r>
      <w:r w:rsidRPr="0093793E">
        <w:rPr>
          <w:spacing w:val="-4"/>
          <w:sz w:val="28"/>
          <w:szCs w:val="28"/>
          <w:lang w:val="ru-RU"/>
        </w:rPr>
        <w:t>функци</w:t>
      </w:r>
      <w:r w:rsidRPr="0093793E">
        <w:rPr>
          <w:spacing w:val="-4"/>
          <w:sz w:val="28"/>
          <w:szCs w:val="28"/>
          <w:lang w:val="kk-KZ"/>
        </w:rPr>
        <w:t>ясының бұзылуы</w:t>
      </w:r>
      <w:bookmarkEnd w:id="2"/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астения,</w:t>
      </w:r>
      <w:r w:rsidR="00342A79" w:rsidRPr="0093793E">
        <w:rPr>
          <w:spacing w:val="-4"/>
          <w:sz w:val="28"/>
          <w:szCs w:val="28"/>
          <w:lang w:val="ru-RU"/>
        </w:rPr>
        <w:t xml:space="preserve"> қ</w:t>
      </w:r>
      <w:r w:rsidR="00342A79" w:rsidRPr="0093793E">
        <w:rPr>
          <w:spacing w:val="-4"/>
          <w:sz w:val="28"/>
          <w:szCs w:val="28"/>
          <w:lang w:val="kk-KZ"/>
        </w:rPr>
        <w:t>алтырау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342A79" w:rsidRPr="0093793E">
        <w:rPr>
          <w:spacing w:val="-4"/>
          <w:sz w:val="28"/>
          <w:szCs w:val="28"/>
          <w:lang w:val="ru-RU"/>
        </w:rPr>
        <w:t>і</w:t>
      </w:r>
      <w:r w:rsidR="00342A79" w:rsidRPr="0093793E">
        <w:rPr>
          <w:spacing w:val="-4"/>
          <w:sz w:val="28"/>
          <w:szCs w:val="28"/>
          <w:lang w:val="kk-KZ"/>
        </w:rPr>
        <w:t>сіну</w:t>
      </w:r>
      <w:r w:rsidRPr="0093793E">
        <w:rPr>
          <w:spacing w:val="-4"/>
          <w:sz w:val="28"/>
          <w:szCs w:val="28"/>
          <w:lang w:val="ru-RU"/>
        </w:rPr>
        <w:t xml:space="preserve">, </w:t>
      </w:r>
      <w:bookmarkStart w:id="3" w:name="_Hlk65710771"/>
      <w:r w:rsidR="00342A79" w:rsidRPr="0093793E">
        <w:rPr>
          <w:spacing w:val="-4"/>
          <w:sz w:val="28"/>
          <w:szCs w:val="28"/>
          <w:lang w:val="kk-KZ"/>
        </w:rPr>
        <w:t>жарық</w:t>
      </w:r>
      <w:bookmarkEnd w:id="3"/>
      <w:r w:rsidRPr="0093793E">
        <w:rPr>
          <w:spacing w:val="-4"/>
          <w:sz w:val="28"/>
          <w:szCs w:val="28"/>
          <w:lang w:val="ru-RU"/>
        </w:rPr>
        <w:t xml:space="preserve">, </w:t>
      </w:r>
      <w:bookmarkStart w:id="4" w:name="_Hlk65710797"/>
      <w:r w:rsidR="00342A79" w:rsidRPr="0093793E">
        <w:rPr>
          <w:spacing w:val="-4"/>
          <w:sz w:val="28"/>
          <w:szCs w:val="28"/>
          <w:lang w:val="kk-KZ"/>
        </w:rPr>
        <w:t>ауыру</w:t>
      </w:r>
      <w:bookmarkEnd w:id="4"/>
      <w:r w:rsidRPr="0093793E">
        <w:rPr>
          <w:spacing w:val="-4"/>
          <w:sz w:val="28"/>
          <w:szCs w:val="28"/>
          <w:lang w:val="ru-RU"/>
        </w:rPr>
        <w:t xml:space="preserve">, </w:t>
      </w:r>
      <w:r w:rsidR="00342A79" w:rsidRPr="0093793E">
        <w:rPr>
          <w:spacing w:val="-4"/>
          <w:sz w:val="28"/>
          <w:szCs w:val="28"/>
          <w:lang w:val="kk-KZ"/>
        </w:rPr>
        <w:t>қызба</w:t>
      </w:r>
      <w:r w:rsidR="004C7F6F" w:rsidRPr="0093793E">
        <w:rPr>
          <w:spacing w:val="-4"/>
          <w:sz w:val="28"/>
          <w:szCs w:val="28"/>
          <w:lang w:val="kk-KZ"/>
        </w:rPr>
        <w:t xml:space="preserve"> </w:t>
      </w:r>
    </w:p>
    <w:p w:rsidR="00DB5CCA" w:rsidRPr="0093793E" w:rsidRDefault="00342A79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Жиі</w:t>
      </w:r>
    </w:p>
    <w:p w:rsidR="00342A79" w:rsidRPr="0093793E" w:rsidRDefault="00342A79" w:rsidP="00342A79">
      <w:pPr>
        <w:pStyle w:val="21"/>
        <w:numPr>
          <w:ilvl w:val="0"/>
          <w:numId w:val="22"/>
        </w:numPr>
        <w:rPr>
          <w:b/>
          <w:sz w:val="28"/>
          <w:szCs w:val="28"/>
          <w:lang w:val="kk-KZ"/>
        </w:rPr>
      </w:pPr>
      <w:r w:rsidRPr="0093793E">
        <w:rPr>
          <w:sz w:val="28"/>
          <w:szCs w:val="28"/>
          <w:lang w:val="kk-KZ"/>
        </w:rPr>
        <w:t>терідегі қатерсіз жаңа түзілім</w:t>
      </w:r>
      <w:r w:rsidR="00DB5CCA" w:rsidRPr="0093793E">
        <w:rPr>
          <w:sz w:val="28"/>
          <w:szCs w:val="28"/>
        </w:rPr>
        <w:t xml:space="preserve">, </w:t>
      </w:r>
      <w:r w:rsidRPr="0093793E">
        <w:rPr>
          <w:sz w:val="28"/>
          <w:szCs w:val="28"/>
          <w:lang w:val="kk-KZ"/>
        </w:rPr>
        <w:t>жаңа түзілімдер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экхимоз, панцитопения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ацидоз, гиперхолестеринемия, гиперлипидемия, гиперурикемия, подагра, </w:t>
      </w:r>
      <w:r w:rsidR="00342A79" w:rsidRPr="0093793E">
        <w:rPr>
          <w:spacing w:val="-4"/>
          <w:sz w:val="28"/>
          <w:szCs w:val="28"/>
          <w:lang w:val="ru-RU"/>
        </w:rPr>
        <w:t>дене салмағының азаюы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ажитация, патологи</w:t>
      </w:r>
      <w:r w:rsidR="00342A79" w:rsidRPr="0093793E">
        <w:rPr>
          <w:spacing w:val="-4"/>
          <w:sz w:val="28"/>
          <w:szCs w:val="28"/>
          <w:lang w:val="ru-RU"/>
        </w:rPr>
        <w:t>ялық ойлау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гипертонус, </w:t>
      </w:r>
      <w:r w:rsidR="00342A79" w:rsidRPr="0093793E">
        <w:rPr>
          <w:spacing w:val="-4"/>
          <w:sz w:val="28"/>
          <w:szCs w:val="28"/>
          <w:lang w:val="ru-RU"/>
        </w:rPr>
        <w:t>ұйқышылдық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342A79" w:rsidRPr="0093793E">
        <w:rPr>
          <w:spacing w:val="-4"/>
          <w:sz w:val="28"/>
          <w:szCs w:val="28"/>
          <w:lang w:val="ru-RU"/>
        </w:rPr>
        <w:t>құрысулар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веноз</w:t>
      </w:r>
      <w:r w:rsidR="00342A79" w:rsidRPr="0093793E">
        <w:rPr>
          <w:spacing w:val="-4"/>
          <w:sz w:val="28"/>
          <w:szCs w:val="28"/>
          <w:lang w:val="ru-RU"/>
        </w:rPr>
        <w:t>ды</w:t>
      </w:r>
      <w:r w:rsidRPr="0093793E">
        <w:rPr>
          <w:spacing w:val="-4"/>
          <w:sz w:val="28"/>
          <w:szCs w:val="28"/>
          <w:lang w:val="ru-RU"/>
        </w:rPr>
        <w:t xml:space="preserve"> тромбоз, вазодилатация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колит, эзофагит, гастрит, </w:t>
      </w:r>
      <w:r w:rsidR="00342A79" w:rsidRPr="0093793E">
        <w:rPr>
          <w:spacing w:val="-4"/>
          <w:sz w:val="28"/>
          <w:szCs w:val="28"/>
          <w:lang w:val="kk-KZ"/>
        </w:rPr>
        <w:t>асқаза</w:t>
      </w:r>
      <w:proofErr w:type="gramStart"/>
      <w:r w:rsidR="00342A79" w:rsidRPr="0093793E">
        <w:rPr>
          <w:spacing w:val="-4"/>
          <w:sz w:val="28"/>
          <w:szCs w:val="28"/>
          <w:lang w:val="kk-KZ"/>
        </w:rPr>
        <w:t>н-</w:t>
      </w:r>
      <w:proofErr w:type="gramEnd"/>
      <w:r w:rsidR="00342A79" w:rsidRPr="0093793E">
        <w:rPr>
          <w:spacing w:val="-4"/>
          <w:sz w:val="28"/>
          <w:szCs w:val="28"/>
          <w:lang w:val="kk-KZ"/>
        </w:rPr>
        <w:t>ішектен қан кету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342A79" w:rsidRPr="0093793E">
        <w:rPr>
          <w:spacing w:val="-4"/>
          <w:sz w:val="28"/>
          <w:szCs w:val="28"/>
          <w:lang w:val="kk-KZ"/>
        </w:rPr>
        <w:t>асқазан-ішек жолының ойық жарасы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342A79" w:rsidRPr="0093793E">
        <w:rPr>
          <w:spacing w:val="-4"/>
          <w:sz w:val="28"/>
          <w:szCs w:val="28"/>
          <w:lang w:val="ru-RU"/>
        </w:rPr>
        <w:t xml:space="preserve">қызылиек </w:t>
      </w:r>
      <w:r w:rsidRPr="0093793E">
        <w:rPr>
          <w:spacing w:val="-4"/>
          <w:sz w:val="28"/>
          <w:szCs w:val="28"/>
          <w:lang w:val="ru-RU"/>
        </w:rPr>
        <w:t>гиперплазия</w:t>
      </w:r>
      <w:r w:rsidR="00342A79" w:rsidRPr="0093793E">
        <w:rPr>
          <w:spacing w:val="-4"/>
          <w:sz w:val="28"/>
          <w:szCs w:val="28"/>
          <w:lang w:val="ru-RU"/>
        </w:rPr>
        <w:t>сы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342A79" w:rsidRPr="0093793E">
        <w:rPr>
          <w:spacing w:val="-4"/>
          <w:sz w:val="28"/>
          <w:szCs w:val="28"/>
          <w:lang w:val="ru-RU"/>
        </w:rPr>
        <w:t>і</w:t>
      </w:r>
      <w:r w:rsidR="00342A79" w:rsidRPr="0093793E">
        <w:rPr>
          <w:spacing w:val="-4"/>
          <w:sz w:val="28"/>
          <w:szCs w:val="28"/>
          <w:lang w:val="kk-KZ"/>
        </w:rPr>
        <w:t>шек бітелісі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BD5F10" w:rsidRPr="0093793E">
        <w:rPr>
          <w:spacing w:val="-4"/>
          <w:sz w:val="28"/>
          <w:szCs w:val="28"/>
          <w:lang w:val="ru-RU"/>
        </w:rPr>
        <w:t>а</w:t>
      </w:r>
      <w:r w:rsidR="00BD5F10" w:rsidRPr="0093793E">
        <w:rPr>
          <w:spacing w:val="-4"/>
          <w:sz w:val="28"/>
          <w:szCs w:val="28"/>
          <w:lang w:val="kk-KZ"/>
        </w:rPr>
        <w:t>уыз қуысының ойық жарасы</w:t>
      </w:r>
      <w:r w:rsidRPr="0093793E">
        <w:rPr>
          <w:spacing w:val="-4"/>
          <w:sz w:val="28"/>
          <w:szCs w:val="28"/>
          <w:lang w:val="ru-RU"/>
        </w:rPr>
        <w:t>, панкреатит, стоматит</w:t>
      </w:r>
    </w:p>
    <w:p w:rsidR="00DB5CCA" w:rsidRPr="0093793E" w:rsidRDefault="00BD5F10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аса жоғары сезімталдық</w:t>
      </w:r>
      <w:r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BD5F10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сілтілік</w:t>
      </w:r>
      <w:r w:rsidRPr="0093793E">
        <w:rPr>
          <w:spacing w:val="-4"/>
          <w:sz w:val="28"/>
          <w:szCs w:val="28"/>
          <w:lang w:val="ru-RU"/>
        </w:rPr>
        <w:t xml:space="preserve"> фосфатаз</w:t>
      </w:r>
      <w:r w:rsidRPr="0093793E">
        <w:rPr>
          <w:spacing w:val="-4"/>
          <w:sz w:val="28"/>
          <w:szCs w:val="28"/>
          <w:lang w:val="kk-KZ"/>
        </w:rPr>
        <w:t>а белсенділігінің жоғарылауы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сарғаю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акне, алопеция, </w:t>
      </w:r>
      <w:r w:rsidR="00BD5F10" w:rsidRPr="0093793E">
        <w:rPr>
          <w:spacing w:val="-4"/>
          <w:sz w:val="28"/>
          <w:szCs w:val="28"/>
          <w:lang w:val="ru-RU"/>
        </w:rPr>
        <w:t xml:space="preserve">тері </w:t>
      </w:r>
      <w:r w:rsidRPr="0093793E">
        <w:rPr>
          <w:spacing w:val="-4"/>
          <w:sz w:val="28"/>
          <w:szCs w:val="28"/>
          <w:lang w:val="ru-RU"/>
        </w:rPr>
        <w:t>гипертрофия</w:t>
      </w:r>
      <w:r w:rsidR="00BD5F10" w:rsidRPr="0093793E">
        <w:rPr>
          <w:spacing w:val="-4"/>
          <w:sz w:val="28"/>
          <w:szCs w:val="28"/>
          <w:lang w:val="ru-RU"/>
        </w:rPr>
        <w:t>сы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артралгия, </w:t>
      </w:r>
      <w:bookmarkStart w:id="5" w:name="_Hlk65710701"/>
      <w:proofErr w:type="gramStart"/>
      <w:r w:rsidR="00BD5F10" w:rsidRPr="0093793E">
        <w:rPr>
          <w:spacing w:val="-4"/>
          <w:sz w:val="28"/>
          <w:szCs w:val="28"/>
          <w:lang w:val="kk-KZ"/>
        </w:rPr>
        <w:t>б</w:t>
      </w:r>
      <w:proofErr w:type="gramEnd"/>
      <w:r w:rsidR="00BD5F10" w:rsidRPr="0093793E">
        <w:rPr>
          <w:spacing w:val="-4"/>
          <w:sz w:val="28"/>
          <w:szCs w:val="28"/>
          <w:lang w:val="kk-KZ"/>
        </w:rPr>
        <w:t>ұлшықет әлсіздігі</w:t>
      </w:r>
      <w:bookmarkEnd w:id="5"/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гематурия</w:t>
      </w:r>
    </w:p>
    <w:p w:rsidR="00DB5CCA" w:rsidRPr="0093793E" w:rsidRDefault="00BD5F10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bookmarkStart w:id="6" w:name="_Hlk65710785"/>
      <w:r w:rsidRPr="0093793E">
        <w:rPr>
          <w:spacing w:val="-4"/>
          <w:sz w:val="28"/>
          <w:szCs w:val="28"/>
          <w:lang w:val="kk-KZ"/>
        </w:rPr>
        <w:lastRenderedPageBreak/>
        <w:t>дімкәстік</w:t>
      </w:r>
      <w:bookmarkEnd w:id="6"/>
    </w:p>
    <w:p w:rsidR="00DB5CCA" w:rsidRPr="0093793E" w:rsidRDefault="00BD5F10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Жиі емес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протозой инфекци</w:t>
      </w:r>
      <w:r w:rsidR="00BD5F10" w:rsidRPr="0093793E">
        <w:rPr>
          <w:spacing w:val="-4"/>
          <w:sz w:val="28"/>
          <w:szCs w:val="28"/>
          <w:lang w:val="ru-RU"/>
        </w:rPr>
        <w:t>ялары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лимфома, лимфопролифератив</w:t>
      </w:r>
      <w:r w:rsidR="00BD5F10" w:rsidRPr="0093793E">
        <w:rPr>
          <w:spacing w:val="-4"/>
          <w:sz w:val="28"/>
          <w:szCs w:val="28"/>
          <w:lang w:val="ru-RU"/>
        </w:rPr>
        <w:t>ті аурулар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BD5F10" w:rsidRPr="0093793E">
        <w:rPr>
          <w:spacing w:val="-4"/>
          <w:sz w:val="28"/>
          <w:szCs w:val="28"/>
          <w:lang w:val="ru-RU"/>
        </w:rPr>
        <w:t>тері обыры</w:t>
      </w:r>
    </w:p>
    <w:p w:rsidR="00DB5CCA" w:rsidRPr="0093793E" w:rsidRDefault="00BD5F10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bookmarkStart w:id="7" w:name="_Hlk65710922"/>
      <w:r w:rsidRPr="0093793E">
        <w:rPr>
          <w:spacing w:val="-4"/>
          <w:sz w:val="28"/>
          <w:szCs w:val="28"/>
          <w:lang w:val="ru-RU" w:eastAsia="ru-RU"/>
        </w:rPr>
        <w:t>парциалдық қызыл жасушалы аплазия</w:t>
      </w:r>
      <w:bookmarkEnd w:id="7"/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bookmarkStart w:id="8" w:name="_Hlk65710941"/>
      <w:r w:rsidRPr="0093793E">
        <w:rPr>
          <w:spacing w:val="-4"/>
          <w:sz w:val="28"/>
          <w:szCs w:val="28"/>
          <w:lang w:val="ru-RU" w:eastAsia="ru-RU"/>
        </w:rPr>
        <w:t>сүйек кемі</w:t>
      </w:r>
      <w:proofErr w:type="gramStart"/>
      <w:r w:rsidRPr="0093793E">
        <w:rPr>
          <w:spacing w:val="-4"/>
          <w:sz w:val="28"/>
          <w:szCs w:val="28"/>
          <w:lang w:val="ru-RU" w:eastAsia="ru-RU"/>
        </w:rPr>
        <w:t>г</w:t>
      </w:r>
      <w:proofErr w:type="gramEnd"/>
      <w:r w:rsidRPr="0093793E">
        <w:rPr>
          <w:spacing w:val="-4"/>
          <w:sz w:val="28"/>
          <w:szCs w:val="28"/>
          <w:lang w:val="ru-RU" w:eastAsia="ru-RU"/>
        </w:rPr>
        <w:t>інің жеткіліксіздігі</w:t>
      </w:r>
      <w:bookmarkEnd w:id="8"/>
      <w:r w:rsidR="00DB5CCA" w:rsidRPr="0093793E">
        <w:rPr>
          <w:spacing w:val="-4"/>
          <w:sz w:val="28"/>
          <w:szCs w:val="28"/>
          <w:lang w:val="ru-RU"/>
        </w:rPr>
        <w:t xml:space="preserve">, псевдолимфома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дисгевзия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лимфоцеле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бронхоэктазия, </w:t>
      </w:r>
      <w:r w:rsidR="00BD5F10" w:rsidRPr="0093793E">
        <w:rPr>
          <w:spacing w:val="-4"/>
          <w:sz w:val="28"/>
          <w:szCs w:val="28"/>
          <w:lang w:val="ru-RU"/>
        </w:rPr>
        <w:t>өкпе</w:t>
      </w:r>
      <w:r w:rsidRPr="0093793E">
        <w:rPr>
          <w:spacing w:val="-4"/>
          <w:sz w:val="28"/>
          <w:szCs w:val="28"/>
          <w:lang w:val="ru-RU"/>
        </w:rPr>
        <w:t xml:space="preserve"> фиброз</w:t>
      </w:r>
      <w:r w:rsidR="00BD5F10" w:rsidRPr="0093793E">
        <w:rPr>
          <w:spacing w:val="-4"/>
          <w:sz w:val="28"/>
          <w:szCs w:val="28"/>
          <w:lang w:val="ru-RU"/>
        </w:rPr>
        <w:t>ы</w:t>
      </w:r>
    </w:p>
    <w:p w:rsidR="00DB5CCA" w:rsidRPr="0093793E" w:rsidRDefault="00BD5F10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кекі</w:t>
      </w:r>
      <w:proofErr w:type="gramStart"/>
      <w:r w:rsidRPr="0093793E">
        <w:rPr>
          <w:spacing w:val="-4"/>
          <w:sz w:val="28"/>
          <w:szCs w:val="28"/>
          <w:lang w:val="ru-RU"/>
        </w:rPr>
        <w:t>р</w:t>
      </w:r>
      <w:proofErr w:type="gramEnd"/>
      <w:r w:rsidRPr="0093793E">
        <w:rPr>
          <w:spacing w:val="-4"/>
          <w:sz w:val="28"/>
          <w:szCs w:val="28"/>
          <w:lang w:val="ru-RU"/>
        </w:rPr>
        <w:t>ік</w:t>
      </w:r>
    </w:p>
    <w:p w:rsidR="00DB5CCA" w:rsidRPr="0093793E" w:rsidRDefault="00BD5F10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л</w:t>
      </w:r>
      <w:r w:rsidRPr="0093793E">
        <w:rPr>
          <w:spacing w:val="-4"/>
          <w:sz w:val="28"/>
          <w:szCs w:val="28"/>
          <w:lang w:val="ru-RU"/>
        </w:rPr>
        <w:t>актатдегидрогеназ</w:t>
      </w:r>
      <w:r w:rsidRPr="0093793E">
        <w:rPr>
          <w:spacing w:val="-4"/>
          <w:sz w:val="28"/>
          <w:szCs w:val="28"/>
          <w:lang w:val="kk-KZ"/>
        </w:rPr>
        <w:t>а белсенділігінің жоғарылауы</w:t>
      </w:r>
    </w:p>
    <w:p w:rsidR="00C435D9" w:rsidRPr="009C15B0" w:rsidRDefault="00C435D9" w:rsidP="00C435D9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C15B0">
        <w:rPr>
          <w:spacing w:val="-4"/>
          <w:sz w:val="28"/>
          <w:szCs w:val="28"/>
          <w:lang w:val="ru-RU"/>
        </w:rPr>
        <w:t>пуриндер синтезінің тежегіштерімен байланысты алғаш туындаған жедел қабыну синдромы</w:t>
      </w:r>
    </w:p>
    <w:p w:rsidR="00DB5CCA" w:rsidRPr="0093793E" w:rsidRDefault="00BD5F10" w:rsidP="00DB5CCA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Өте сирек</w:t>
      </w:r>
      <w:r w:rsidR="004C7F6F" w:rsidRPr="0093793E">
        <w:rPr>
          <w:i/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BD5F10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өкпенің и</w:t>
      </w:r>
      <w:r w:rsidRPr="0093793E">
        <w:rPr>
          <w:spacing w:val="-4"/>
          <w:sz w:val="28"/>
          <w:szCs w:val="28"/>
          <w:lang w:val="ru-RU"/>
        </w:rPr>
        <w:t>нтерстициаль</w:t>
      </w:r>
      <w:r w:rsidRPr="0093793E">
        <w:rPr>
          <w:spacing w:val="-4"/>
          <w:sz w:val="28"/>
          <w:szCs w:val="28"/>
          <w:lang w:val="kk-KZ"/>
        </w:rPr>
        <w:t>ді ауруы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гипогаммаглобулинемия</w:t>
      </w:r>
    </w:p>
    <w:p w:rsidR="00DB5CCA" w:rsidRPr="0093793E" w:rsidRDefault="00DB5CCA" w:rsidP="00DB5CCA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</w:p>
    <w:p w:rsidR="00DB5CCA" w:rsidRPr="0093793E" w:rsidRDefault="00BD5F10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Жүрек</w:t>
      </w:r>
      <w:r w:rsidR="00DB5CCA" w:rsidRPr="0093793E">
        <w:rPr>
          <w:i/>
          <w:spacing w:val="-4"/>
          <w:sz w:val="28"/>
          <w:szCs w:val="28"/>
          <w:lang w:val="ru-RU"/>
        </w:rPr>
        <w:t xml:space="preserve"> трансплантат</w:t>
      </w:r>
      <w:r w:rsidRPr="0093793E">
        <w:rPr>
          <w:i/>
          <w:spacing w:val="-4"/>
          <w:sz w:val="28"/>
          <w:szCs w:val="28"/>
          <w:lang w:val="ru-RU"/>
        </w:rPr>
        <w:t>ы</w:t>
      </w:r>
    </w:p>
    <w:p w:rsidR="00DB5CCA" w:rsidRPr="0093793E" w:rsidRDefault="00BD5F10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Өте жиі</w:t>
      </w:r>
    </w:p>
    <w:p w:rsidR="00DB5CCA" w:rsidRPr="006F4BA0" w:rsidRDefault="00BD5F10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6F4BA0">
        <w:rPr>
          <w:spacing w:val="-4"/>
          <w:sz w:val="28"/>
          <w:szCs w:val="28"/>
          <w:lang w:val="ru-RU"/>
        </w:rPr>
        <w:t>бактери</w:t>
      </w:r>
      <w:r w:rsidRPr="006F4BA0">
        <w:rPr>
          <w:spacing w:val="-4"/>
          <w:sz w:val="28"/>
          <w:szCs w:val="28"/>
          <w:lang w:val="kk-KZ"/>
        </w:rPr>
        <w:t>ялық</w:t>
      </w:r>
      <w:r w:rsidRPr="006F4BA0">
        <w:rPr>
          <w:spacing w:val="-4"/>
          <w:sz w:val="28"/>
          <w:szCs w:val="28"/>
          <w:lang w:val="ru-RU"/>
        </w:rPr>
        <w:t xml:space="preserve"> инфекци</w:t>
      </w:r>
      <w:r w:rsidRPr="006F4BA0">
        <w:rPr>
          <w:spacing w:val="-4"/>
          <w:sz w:val="28"/>
          <w:szCs w:val="28"/>
          <w:lang w:val="kk-KZ"/>
        </w:rPr>
        <w:t>ялар</w:t>
      </w:r>
      <w:r w:rsidR="00DB5CCA" w:rsidRPr="006F4BA0">
        <w:rPr>
          <w:spacing w:val="-4"/>
          <w:sz w:val="28"/>
          <w:szCs w:val="28"/>
          <w:lang w:val="ru-RU"/>
        </w:rPr>
        <w:t xml:space="preserve">, </w:t>
      </w:r>
      <w:r w:rsidRPr="006F4BA0">
        <w:rPr>
          <w:spacing w:val="-4"/>
          <w:sz w:val="28"/>
          <w:szCs w:val="28"/>
          <w:lang w:val="kk-KZ"/>
        </w:rPr>
        <w:t>зеңдік</w:t>
      </w:r>
      <w:r w:rsidRPr="006F4BA0">
        <w:rPr>
          <w:spacing w:val="-4"/>
          <w:sz w:val="28"/>
          <w:szCs w:val="28"/>
          <w:lang w:val="ru-RU"/>
        </w:rPr>
        <w:t xml:space="preserve"> инфекци</w:t>
      </w:r>
      <w:r w:rsidRPr="006F4BA0">
        <w:rPr>
          <w:spacing w:val="-4"/>
          <w:sz w:val="28"/>
          <w:szCs w:val="28"/>
          <w:lang w:val="kk-KZ"/>
        </w:rPr>
        <w:t>ялар</w:t>
      </w:r>
      <w:r w:rsidR="00DB5CCA" w:rsidRPr="006F4BA0">
        <w:rPr>
          <w:spacing w:val="-4"/>
          <w:sz w:val="28"/>
          <w:szCs w:val="28"/>
          <w:lang w:val="ru-RU"/>
        </w:rPr>
        <w:t xml:space="preserve">, </w:t>
      </w:r>
      <w:r w:rsidRPr="006F4BA0">
        <w:rPr>
          <w:spacing w:val="-4"/>
          <w:sz w:val="28"/>
          <w:szCs w:val="28"/>
          <w:lang w:val="ru-RU"/>
        </w:rPr>
        <w:t>вирус</w:t>
      </w:r>
      <w:r w:rsidRPr="006F4BA0">
        <w:rPr>
          <w:spacing w:val="-4"/>
          <w:sz w:val="28"/>
          <w:szCs w:val="28"/>
          <w:lang w:val="kk-KZ"/>
        </w:rPr>
        <w:t>ты</w:t>
      </w:r>
      <w:r w:rsidRPr="006F4BA0">
        <w:rPr>
          <w:spacing w:val="-4"/>
          <w:sz w:val="28"/>
          <w:szCs w:val="28"/>
          <w:lang w:val="ru-RU"/>
        </w:rPr>
        <w:t xml:space="preserve"> инфекци</w:t>
      </w:r>
      <w:r w:rsidRPr="006F4BA0">
        <w:rPr>
          <w:spacing w:val="-4"/>
          <w:sz w:val="28"/>
          <w:szCs w:val="28"/>
          <w:lang w:val="kk-KZ"/>
        </w:rPr>
        <w:t>ялар</w:t>
      </w:r>
      <w:r w:rsidRPr="006F4BA0">
        <w:rPr>
          <w:spacing w:val="-4"/>
          <w:sz w:val="28"/>
          <w:szCs w:val="28"/>
          <w:lang w:val="ru-RU"/>
        </w:rPr>
        <w:t xml:space="preserve"> </w:t>
      </w:r>
    </w:p>
    <w:p w:rsidR="00DB5CCA" w:rsidRPr="006F4BA0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6F4BA0">
        <w:rPr>
          <w:spacing w:val="-4"/>
          <w:sz w:val="28"/>
          <w:szCs w:val="28"/>
          <w:lang w:val="ru-RU"/>
        </w:rPr>
        <w:t>анемия, экхимоз, лейкоцитоз, лейкопения, тромбоцитопения</w:t>
      </w:r>
    </w:p>
    <w:p w:rsidR="00DB5CCA" w:rsidRPr="006F4BA0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6F4BA0">
        <w:rPr>
          <w:spacing w:val="-4"/>
          <w:sz w:val="28"/>
          <w:szCs w:val="28"/>
          <w:lang w:val="ru-RU"/>
        </w:rPr>
        <w:t>ацидоз, гиперхолестеринемия, гипергликемия, гиперкалиемия, гиперлипидемия, гипокалиемия, гипомагниемия, гиперурикемия, подагра</w:t>
      </w:r>
    </w:p>
    <w:p w:rsidR="00DB5CCA" w:rsidRPr="006F4BA0" w:rsidRDefault="002A58B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bookmarkStart w:id="9" w:name="_Hlk65711165"/>
      <w:r w:rsidRPr="006F4BA0">
        <w:rPr>
          <w:spacing w:val="-4"/>
          <w:sz w:val="28"/>
          <w:szCs w:val="28"/>
          <w:lang w:val="kk-KZ"/>
        </w:rPr>
        <w:t>сананың шатасуы</w:t>
      </w:r>
      <w:bookmarkEnd w:id="9"/>
      <w:r w:rsidR="00DB5CCA" w:rsidRPr="006F4BA0">
        <w:rPr>
          <w:spacing w:val="-4"/>
          <w:sz w:val="28"/>
          <w:szCs w:val="28"/>
          <w:lang w:val="ru-RU"/>
        </w:rPr>
        <w:t xml:space="preserve">, депрессия, </w:t>
      </w:r>
      <w:bookmarkStart w:id="10" w:name="_Hlk65711181"/>
      <w:r w:rsidRPr="006F4BA0">
        <w:rPr>
          <w:spacing w:val="-4"/>
          <w:sz w:val="28"/>
          <w:szCs w:val="28"/>
          <w:lang w:val="kk-KZ"/>
        </w:rPr>
        <w:t>ұйқысыздық</w:t>
      </w:r>
      <w:bookmarkEnd w:id="10"/>
      <w:r w:rsidR="00DB5CCA" w:rsidRPr="006F4BA0">
        <w:rPr>
          <w:spacing w:val="-4"/>
          <w:sz w:val="28"/>
          <w:szCs w:val="28"/>
          <w:lang w:val="ru-RU"/>
        </w:rPr>
        <w:t xml:space="preserve">, ажитация, </w:t>
      </w:r>
      <w:bookmarkStart w:id="11" w:name="_Hlk65711196"/>
      <w:r w:rsidRPr="006F4BA0">
        <w:rPr>
          <w:spacing w:val="-4"/>
          <w:sz w:val="28"/>
          <w:szCs w:val="28"/>
          <w:lang w:val="kk-KZ"/>
        </w:rPr>
        <w:t>мазасыздық</w:t>
      </w:r>
      <w:bookmarkEnd w:id="11"/>
      <w:r w:rsidRPr="006F4BA0">
        <w:rPr>
          <w:spacing w:val="-4"/>
          <w:sz w:val="28"/>
          <w:szCs w:val="28"/>
          <w:lang w:val="ru-RU"/>
        </w:rPr>
        <w:t xml:space="preserve"> </w:t>
      </w:r>
    </w:p>
    <w:p w:rsidR="00DB5CCA" w:rsidRPr="006F4BA0" w:rsidRDefault="002A58B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bookmarkStart w:id="12" w:name="_Hlk65711208"/>
      <w:r w:rsidRPr="006F4BA0">
        <w:rPr>
          <w:spacing w:val="-4"/>
          <w:sz w:val="28"/>
          <w:szCs w:val="28"/>
          <w:lang w:val="kk-KZ"/>
        </w:rPr>
        <w:t>бас айналуы</w:t>
      </w:r>
      <w:bookmarkEnd w:id="12"/>
      <w:r w:rsidR="00DB5CCA" w:rsidRPr="006F4BA0">
        <w:rPr>
          <w:spacing w:val="-4"/>
          <w:sz w:val="28"/>
          <w:szCs w:val="28"/>
          <w:lang w:val="ru-RU"/>
        </w:rPr>
        <w:t xml:space="preserve">, </w:t>
      </w:r>
      <w:bookmarkStart w:id="13" w:name="_Hlk65711223"/>
      <w:r w:rsidRPr="006F4BA0">
        <w:rPr>
          <w:spacing w:val="-4"/>
          <w:sz w:val="28"/>
          <w:szCs w:val="28"/>
          <w:lang w:val="kk-KZ"/>
        </w:rPr>
        <w:t>бас ауыруы</w:t>
      </w:r>
      <w:bookmarkEnd w:id="13"/>
      <w:r w:rsidR="00DB5CCA" w:rsidRPr="006F4BA0">
        <w:rPr>
          <w:spacing w:val="-4"/>
          <w:sz w:val="28"/>
          <w:szCs w:val="28"/>
          <w:lang w:val="ru-RU"/>
        </w:rPr>
        <w:t xml:space="preserve">, гипертонус, парестезия, </w:t>
      </w:r>
      <w:r w:rsidRPr="006F4BA0">
        <w:rPr>
          <w:spacing w:val="-4"/>
          <w:sz w:val="28"/>
          <w:szCs w:val="28"/>
          <w:lang w:val="kk-KZ"/>
        </w:rPr>
        <w:t>ұйқышылдық</w:t>
      </w:r>
      <w:r w:rsidR="00DB5CCA" w:rsidRPr="006F4BA0">
        <w:rPr>
          <w:spacing w:val="-4"/>
          <w:sz w:val="28"/>
          <w:szCs w:val="28"/>
          <w:lang w:val="ru-RU"/>
        </w:rPr>
        <w:t xml:space="preserve">, </w:t>
      </w:r>
      <w:r w:rsidR="006F4BA0">
        <w:rPr>
          <w:spacing w:val="-4"/>
          <w:sz w:val="28"/>
          <w:szCs w:val="28"/>
          <w:lang w:val="ru-RU"/>
        </w:rPr>
        <w:t>тремор</w:t>
      </w:r>
    </w:p>
    <w:p w:rsidR="00DB5CCA" w:rsidRPr="006F4BA0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6F4BA0">
        <w:rPr>
          <w:spacing w:val="-4"/>
          <w:sz w:val="28"/>
          <w:szCs w:val="28"/>
          <w:lang w:val="ru-RU"/>
        </w:rPr>
        <w:t>тахикардия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6F4BA0">
        <w:rPr>
          <w:spacing w:val="-4"/>
          <w:sz w:val="28"/>
          <w:szCs w:val="28"/>
          <w:lang w:val="ru-RU"/>
        </w:rPr>
        <w:t>артери</w:t>
      </w:r>
      <w:r w:rsidR="002A58B7" w:rsidRPr="006F4BA0">
        <w:rPr>
          <w:spacing w:val="-4"/>
          <w:sz w:val="28"/>
          <w:szCs w:val="28"/>
          <w:lang w:val="ru-RU"/>
        </w:rPr>
        <w:t>ялық</w:t>
      </w:r>
      <w:r w:rsidRPr="006F4BA0">
        <w:rPr>
          <w:spacing w:val="-4"/>
          <w:sz w:val="28"/>
          <w:szCs w:val="28"/>
          <w:lang w:val="ru-RU"/>
        </w:rPr>
        <w:t xml:space="preserve"> гипертензия</w:t>
      </w:r>
      <w:r w:rsidRPr="0093793E">
        <w:rPr>
          <w:spacing w:val="-4"/>
          <w:sz w:val="28"/>
          <w:szCs w:val="28"/>
          <w:lang w:val="ru-RU"/>
        </w:rPr>
        <w:t>, артери</w:t>
      </w:r>
      <w:r w:rsidR="002A58B7" w:rsidRPr="0093793E">
        <w:rPr>
          <w:spacing w:val="-4"/>
          <w:sz w:val="28"/>
          <w:szCs w:val="28"/>
          <w:lang w:val="ru-RU"/>
        </w:rPr>
        <w:t>ялық</w:t>
      </w:r>
      <w:r w:rsidRPr="0093793E">
        <w:rPr>
          <w:spacing w:val="-4"/>
          <w:sz w:val="28"/>
          <w:szCs w:val="28"/>
          <w:lang w:val="ru-RU"/>
        </w:rPr>
        <w:t xml:space="preserve"> гипотензия, вазодилатация</w:t>
      </w:r>
    </w:p>
    <w:p w:rsidR="00DB5CCA" w:rsidRPr="0093793E" w:rsidRDefault="002A58B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proofErr w:type="gramStart"/>
      <w:r w:rsidRPr="0093793E">
        <w:rPr>
          <w:spacing w:val="-4"/>
          <w:sz w:val="28"/>
          <w:szCs w:val="28"/>
          <w:lang w:val="ru-RU"/>
        </w:rPr>
        <w:t>ж</w:t>
      </w:r>
      <w:proofErr w:type="gramEnd"/>
      <w:r w:rsidRPr="0093793E">
        <w:rPr>
          <w:spacing w:val="-4"/>
          <w:sz w:val="28"/>
          <w:szCs w:val="28"/>
          <w:lang w:val="ru-RU"/>
        </w:rPr>
        <w:t>өтел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ентігу</w:t>
      </w:r>
      <w:r w:rsidR="00DB5CCA" w:rsidRPr="0093793E">
        <w:rPr>
          <w:spacing w:val="-4"/>
          <w:sz w:val="28"/>
          <w:szCs w:val="28"/>
          <w:lang w:val="ru-RU"/>
        </w:rPr>
        <w:t>, плевра</w:t>
      </w:r>
      <w:r w:rsidR="00751EEA" w:rsidRPr="0093793E">
        <w:rPr>
          <w:spacing w:val="-4"/>
          <w:sz w:val="28"/>
          <w:szCs w:val="28"/>
          <w:lang w:val="ru-RU"/>
        </w:rPr>
        <w:t xml:space="preserve"> жалқығы</w:t>
      </w:r>
    </w:p>
    <w:p w:rsidR="002A58B7" w:rsidRPr="0093793E" w:rsidRDefault="002A58B7" w:rsidP="002A58B7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іштің ауыруы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іш қатуы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тәбеттің болмауы</w:t>
      </w:r>
      <w:r w:rsidR="00DB5CCA" w:rsidRPr="0093793E">
        <w:rPr>
          <w:spacing w:val="-4"/>
          <w:sz w:val="28"/>
          <w:szCs w:val="28"/>
          <w:lang w:val="ru-RU"/>
        </w:rPr>
        <w:t xml:space="preserve">, диарея, диспепсия, метеоризм, </w:t>
      </w:r>
      <w:r w:rsidRPr="0093793E">
        <w:rPr>
          <w:spacing w:val="-4"/>
          <w:sz w:val="28"/>
          <w:szCs w:val="28"/>
          <w:lang w:val="ru-RU"/>
        </w:rPr>
        <w:t>жүрек айнуы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құсу</w:t>
      </w:r>
      <w:bookmarkStart w:id="14" w:name="_Hlk65763722"/>
    </w:p>
    <w:p w:rsidR="00DB5CCA" w:rsidRPr="0093793E" w:rsidRDefault="002A58B7" w:rsidP="002A58B7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л</w:t>
      </w:r>
      <w:r w:rsidRPr="0093793E">
        <w:rPr>
          <w:spacing w:val="-4"/>
          <w:sz w:val="28"/>
          <w:szCs w:val="28"/>
          <w:lang w:val="ru-RU"/>
        </w:rPr>
        <w:t>актатдегидрогеназ</w:t>
      </w:r>
      <w:r w:rsidRPr="0093793E">
        <w:rPr>
          <w:spacing w:val="-4"/>
          <w:sz w:val="28"/>
          <w:szCs w:val="28"/>
          <w:lang w:val="kk-KZ"/>
        </w:rPr>
        <w:t>а белсенділігінің жоғарылауы</w:t>
      </w:r>
      <w:bookmarkEnd w:id="14"/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б</w:t>
      </w:r>
      <w:r w:rsidRPr="0093793E">
        <w:rPr>
          <w:spacing w:val="-4"/>
          <w:sz w:val="28"/>
          <w:szCs w:val="28"/>
          <w:lang w:val="kk-KZ"/>
        </w:rPr>
        <w:t xml:space="preserve">ауыр </w:t>
      </w:r>
      <w:r w:rsidRPr="0093793E">
        <w:rPr>
          <w:spacing w:val="-4"/>
          <w:sz w:val="28"/>
          <w:szCs w:val="28"/>
          <w:lang w:val="ru-RU"/>
        </w:rPr>
        <w:t>фермент</w:t>
      </w:r>
      <w:r w:rsidRPr="0093793E">
        <w:rPr>
          <w:spacing w:val="-4"/>
          <w:sz w:val="28"/>
          <w:szCs w:val="28"/>
          <w:lang w:val="kk-KZ"/>
        </w:rPr>
        <w:t>тері белсенділігінің жоғарылауы</w:t>
      </w:r>
      <w:r w:rsidRPr="0093793E">
        <w:rPr>
          <w:spacing w:val="-4"/>
          <w:sz w:val="28"/>
          <w:szCs w:val="28"/>
          <w:lang w:val="ru-RU"/>
        </w:rPr>
        <w:t>,</w:t>
      </w:r>
      <w:r w:rsidR="00DB5CCA" w:rsidRPr="0093793E">
        <w:rPr>
          <w:spacing w:val="-4"/>
          <w:sz w:val="28"/>
          <w:szCs w:val="28"/>
          <w:lang w:val="ru-RU"/>
        </w:rPr>
        <w:t xml:space="preserve"> гипербилирубинемия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акне, </w:t>
      </w:r>
      <w:r w:rsidR="002A58B7" w:rsidRPr="0093793E">
        <w:rPr>
          <w:spacing w:val="-4"/>
          <w:sz w:val="28"/>
          <w:szCs w:val="28"/>
          <w:lang w:val="ru-RU"/>
        </w:rPr>
        <w:t>бөртпе</w:t>
      </w:r>
      <w:r w:rsidRPr="0093793E">
        <w:rPr>
          <w:spacing w:val="-4"/>
          <w:sz w:val="28"/>
          <w:szCs w:val="28"/>
          <w:lang w:val="ru-RU"/>
        </w:rPr>
        <w:t>,</w:t>
      </w:r>
      <w:r w:rsidR="002A58B7" w:rsidRPr="0093793E">
        <w:rPr>
          <w:spacing w:val="-4"/>
          <w:sz w:val="28"/>
          <w:szCs w:val="28"/>
          <w:lang w:val="ru-RU"/>
        </w:rPr>
        <w:t xml:space="preserve"> тері</w:t>
      </w:r>
      <w:r w:rsidRPr="0093793E">
        <w:rPr>
          <w:spacing w:val="-4"/>
          <w:sz w:val="28"/>
          <w:szCs w:val="28"/>
          <w:lang w:val="ru-RU"/>
        </w:rPr>
        <w:t xml:space="preserve"> гипертрофия</w:t>
      </w:r>
      <w:r w:rsidR="002A58B7" w:rsidRPr="0093793E">
        <w:rPr>
          <w:spacing w:val="-4"/>
          <w:sz w:val="28"/>
          <w:szCs w:val="28"/>
          <w:lang w:val="ru-RU"/>
        </w:rPr>
        <w:t>сы</w:t>
      </w:r>
      <w:r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артралгия,</w:t>
      </w:r>
      <w:r w:rsidR="002A58B7" w:rsidRPr="0093793E">
        <w:rPr>
          <w:spacing w:val="-4"/>
          <w:sz w:val="28"/>
          <w:szCs w:val="28"/>
          <w:lang w:val="ru-RU"/>
        </w:rPr>
        <w:t xml:space="preserve"> </w:t>
      </w:r>
      <w:proofErr w:type="gramStart"/>
      <w:r w:rsidR="002A58B7" w:rsidRPr="0093793E">
        <w:rPr>
          <w:spacing w:val="-4"/>
          <w:sz w:val="28"/>
          <w:szCs w:val="28"/>
          <w:lang w:val="ru-RU"/>
        </w:rPr>
        <w:t>б</w:t>
      </w:r>
      <w:proofErr w:type="gramEnd"/>
      <w:r w:rsidR="002A58B7" w:rsidRPr="0093793E">
        <w:rPr>
          <w:spacing w:val="-4"/>
          <w:sz w:val="28"/>
          <w:szCs w:val="28"/>
          <w:lang w:val="ru-RU"/>
        </w:rPr>
        <w:t xml:space="preserve">ұлшықет әлсіздігі </w:t>
      </w:r>
    </w:p>
    <w:p w:rsidR="00DB5CCA" w:rsidRPr="0093793E" w:rsidRDefault="002A58B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bookmarkStart w:id="15" w:name="_Hlk65710716"/>
      <w:r w:rsidRPr="0093793E">
        <w:rPr>
          <w:spacing w:val="-4"/>
          <w:sz w:val="28"/>
          <w:szCs w:val="28"/>
          <w:lang w:val="kk-KZ"/>
        </w:rPr>
        <w:t xml:space="preserve">қанда </w:t>
      </w:r>
      <w:r w:rsidRPr="0093793E">
        <w:rPr>
          <w:spacing w:val="-4"/>
          <w:sz w:val="28"/>
          <w:szCs w:val="28"/>
          <w:lang w:val="ru-RU"/>
        </w:rPr>
        <w:t>креатинин</w:t>
      </w:r>
      <w:r w:rsidRPr="0093793E">
        <w:rPr>
          <w:spacing w:val="-4"/>
          <w:sz w:val="28"/>
          <w:szCs w:val="28"/>
          <w:lang w:val="kk-KZ"/>
        </w:rPr>
        <w:t xml:space="preserve"> деңгейінің жоғарылауы</w:t>
      </w:r>
      <w:bookmarkEnd w:id="15"/>
      <w:r w:rsidR="00DB5CCA" w:rsidRPr="0093793E">
        <w:rPr>
          <w:spacing w:val="-4"/>
          <w:sz w:val="28"/>
          <w:szCs w:val="28"/>
          <w:lang w:val="ru-RU"/>
        </w:rPr>
        <w:t>,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  <w:bookmarkStart w:id="16" w:name="_Hlk65711066"/>
      <w:r w:rsidRPr="0093793E">
        <w:rPr>
          <w:spacing w:val="-4"/>
          <w:sz w:val="28"/>
          <w:szCs w:val="28"/>
          <w:lang w:val="kk-KZ"/>
        </w:rPr>
        <w:t>қанда м</w:t>
      </w:r>
      <w:r w:rsidRPr="0093793E">
        <w:rPr>
          <w:spacing w:val="-4"/>
          <w:sz w:val="28"/>
          <w:szCs w:val="28"/>
          <w:lang w:val="ru-RU"/>
        </w:rPr>
        <w:t>очевин</w:t>
      </w:r>
      <w:r w:rsidRPr="0093793E">
        <w:rPr>
          <w:spacing w:val="-4"/>
          <w:sz w:val="28"/>
          <w:szCs w:val="28"/>
          <w:lang w:val="kk-KZ"/>
        </w:rPr>
        <w:t>а деңгейінің жоғарылауы</w:t>
      </w:r>
      <w:bookmarkEnd w:id="16"/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kk-KZ"/>
        </w:rPr>
        <w:t xml:space="preserve">бүйрек </w:t>
      </w:r>
      <w:r w:rsidRPr="0093793E">
        <w:rPr>
          <w:spacing w:val="-4"/>
          <w:sz w:val="28"/>
          <w:szCs w:val="28"/>
          <w:lang w:val="ru-RU"/>
        </w:rPr>
        <w:t>функци</w:t>
      </w:r>
      <w:r w:rsidRPr="0093793E">
        <w:rPr>
          <w:spacing w:val="-4"/>
          <w:sz w:val="28"/>
          <w:szCs w:val="28"/>
          <w:lang w:val="kk-KZ"/>
        </w:rPr>
        <w:t>ясының бұзылуы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астения, </w:t>
      </w:r>
      <w:r w:rsidR="002A58B7" w:rsidRPr="0093793E">
        <w:rPr>
          <w:spacing w:val="-4"/>
          <w:sz w:val="28"/>
          <w:szCs w:val="28"/>
          <w:lang w:val="ru-RU"/>
        </w:rPr>
        <w:t>қалтырау</w:t>
      </w:r>
      <w:r w:rsidRPr="0093793E">
        <w:rPr>
          <w:spacing w:val="-4"/>
          <w:sz w:val="28"/>
          <w:szCs w:val="28"/>
          <w:lang w:val="ru-RU"/>
        </w:rPr>
        <w:t>,</w:t>
      </w:r>
      <w:r w:rsidR="002A58B7" w:rsidRPr="0093793E">
        <w:rPr>
          <w:spacing w:val="-4"/>
          <w:sz w:val="28"/>
          <w:szCs w:val="28"/>
          <w:lang w:val="ru-RU"/>
        </w:rPr>
        <w:t xml:space="preserve"> ісіну</w:t>
      </w:r>
      <w:r w:rsidRPr="0093793E">
        <w:rPr>
          <w:spacing w:val="-4"/>
          <w:sz w:val="28"/>
          <w:szCs w:val="28"/>
          <w:lang w:val="ru-RU"/>
        </w:rPr>
        <w:t>,</w:t>
      </w:r>
      <w:r w:rsidR="002A58B7" w:rsidRPr="0093793E">
        <w:rPr>
          <w:spacing w:val="-4"/>
          <w:sz w:val="28"/>
          <w:szCs w:val="28"/>
          <w:lang w:val="ru-RU"/>
        </w:rPr>
        <w:t xml:space="preserve"> жарық</w:t>
      </w:r>
      <w:r w:rsidRPr="0093793E">
        <w:rPr>
          <w:spacing w:val="-4"/>
          <w:sz w:val="28"/>
          <w:szCs w:val="28"/>
          <w:lang w:val="ru-RU"/>
        </w:rPr>
        <w:t xml:space="preserve">, </w:t>
      </w:r>
      <w:r w:rsidR="002A58B7" w:rsidRPr="0093793E">
        <w:rPr>
          <w:spacing w:val="-4"/>
          <w:sz w:val="28"/>
          <w:szCs w:val="28"/>
          <w:lang w:val="ru-RU"/>
        </w:rPr>
        <w:t>ауыру</w:t>
      </w:r>
      <w:r w:rsidRPr="0093793E">
        <w:rPr>
          <w:spacing w:val="-4"/>
          <w:sz w:val="28"/>
          <w:szCs w:val="28"/>
          <w:lang w:val="ru-RU"/>
        </w:rPr>
        <w:t>,</w:t>
      </w:r>
      <w:r w:rsidR="002A58B7" w:rsidRPr="0093793E">
        <w:rPr>
          <w:spacing w:val="-4"/>
          <w:sz w:val="28"/>
          <w:szCs w:val="28"/>
          <w:lang w:val="ru-RU"/>
        </w:rPr>
        <w:t xml:space="preserve"> қызба</w:t>
      </w:r>
    </w:p>
    <w:p w:rsidR="00DB5CCA" w:rsidRPr="0093793E" w:rsidRDefault="002A58B7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Жиі</w:t>
      </w:r>
      <w:r w:rsidR="00DB5CCA" w:rsidRPr="0093793E">
        <w:rPr>
          <w:i/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2A58B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терідегі қатерсіз жаңа түзілім</w:t>
      </w:r>
      <w:r w:rsidR="00DB5CCA" w:rsidRPr="0093793E">
        <w:rPr>
          <w:spacing w:val="-4"/>
          <w:sz w:val="28"/>
          <w:szCs w:val="28"/>
          <w:lang w:val="ru-RU"/>
        </w:rPr>
        <w:t>,</w:t>
      </w:r>
      <w:r w:rsidRPr="0093793E">
        <w:rPr>
          <w:spacing w:val="-4"/>
          <w:sz w:val="28"/>
          <w:szCs w:val="28"/>
          <w:lang w:val="ru-RU"/>
        </w:rPr>
        <w:t xml:space="preserve"> </w:t>
      </w:r>
      <w:r w:rsidRPr="0093793E">
        <w:rPr>
          <w:spacing w:val="-4"/>
          <w:sz w:val="28"/>
          <w:szCs w:val="28"/>
          <w:lang w:val="kk-KZ"/>
        </w:rPr>
        <w:t>жаңа түзілімдер, тері обыры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псевдолимфома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гипокальциемия, гипофосфатемия</w:t>
      </w:r>
      <w:proofErr w:type="gramStart"/>
      <w:r w:rsidRPr="0093793E">
        <w:rPr>
          <w:spacing w:val="-4"/>
          <w:sz w:val="28"/>
          <w:szCs w:val="28"/>
          <w:lang w:val="ru-RU"/>
        </w:rPr>
        <w:t>,</w:t>
      </w:r>
      <w:r w:rsidR="002A58B7" w:rsidRPr="0093793E">
        <w:rPr>
          <w:spacing w:val="-4"/>
          <w:sz w:val="28"/>
          <w:szCs w:val="28"/>
          <w:lang w:val="ru-RU"/>
        </w:rPr>
        <w:t>д</w:t>
      </w:r>
      <w:proofErr w:type="gramEnd"/>
      <w:r w:rsidR="002A58B7" w:rsidRPr="0093793E">
        <w:rPr>
          <w:spacing w:val="-4"/>
          <w:sz w:val="28"/>
          <w:szCs w:val="28"/>
          <w:lang w:val="ru-RU"/>
        </w:rPr>
        <w:t>ене салмағының азаюы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lastRenderedPageBreak/>
        <w:t>патологи</w:t>
      </w:r>
      <w:r w:rsidR="002A58B7" w:rsidRPr="0093793E">
        <w:rPr>
          <w:spacing w:val="-4"/>
          <w:sz w:val="28"/>
          <w:szCs w:val="28"/>
          <w:lang w:val="ru-RU"/>
        </w:rPr>
        <w:t>ялық ойлау</w:t>
      </w:r>
    </w:p>
    <w:p w:rsidR="00DB5CCA" w:rsidRPr="0093793E" w:rsidRDefault="002A58B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құрысулар</w:t>
      </w:r>
      <w:r w:rsidR="00DB5CCA" w:rsidRPr="0093793E">
        <w:rPr>
          <w:spacing w:val="-4"/>
          <w:sz w:val="28"/>
          <w:szCs w:val="28"/>
          <w:lang w:val="ru-RU"/>
        </w:rPr>
        <w:t>, дисгевзия</w:t>
      </w:r>
    </w:p>
    <w:p w:rsidR="00751EEA" w:rsidRPr="0093793E" w:rsidRDefault="00DB5CCA" w:rsidP="00751EE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веноз</w:t>
      </w:r>
      <w:r w:rsidR="002A58B7" w:rsidRPr="0093793E">
        <w:rPr>
          <w:spacing w:val="-4"/>
          <w:sz w:val="28"/>
          <w:szCs w:val="28"/>
          <w:lang w:val="ru-RU"/>
        </w:rPr>
        <w:t xml:space="preserve">ды </w:t>
      </w:r>
      <w:r w:rsidRPr="0093793E">
        <w:rPr>
          <w:spacing w:val="-4"/>
          <w:sz w:val="28"/>
          <w:szCs w:val="28"/>
          <w:lang w:val="ru-RU"/>
        </w:rPr>
        <w:t>тромбоз</w:t>
      </w:r>
    </w:p>
    <w:p w:rsidR="00DB5CCA" w:rsidRPr="0093793E" w:rsidRDefault="002A58B7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і</w:t>
      </w:r>
      <w:proofErr w:type="gramStart"/>
      <w:r w:rsidRPr="0093793E">
        <w:rPr>
          <w:spacing w:val="-4"/>
          <w:sz w:val="28"/>
          <w:szCs w:val="28"/>
          <w:lang w:val="ru-RU"/>
        </w:rPr>
        <w:t>шт</w:t>
      </w:r>
      <w:proofErr w:type="gramEnd"/>
      <w:r w:rsidRPr="0093793E">
        <w:rPr>
          <w:spacing w:val="-4"/>
          <w:sz w:val="28"/>
          <w:szCs w:val="28"/>
          <w:lang w:val="ru-RU"/>
        </w:rPr>
        <w:t>ің кебуі</w:t>
      </w:r>
      <w:r w:rsidR="00DB5CCA" w:rsidRPr="0093793E">
        <w:rPr>
          <w:spacing w:val="-4"/>
          <w:sz w:val="28"/>
          <w:szCs w:val="28"/>
          <w:lang w:val="ru-RU"/>
        </w:rPr>
        <w:t xml:space="preserve">, колит, эзофагит, </w:t>
      </w:r>
      <w:r w:rsidRPr="0093793E">
        <w:rPr>
          <w:spacing w:val="-4"/>
          <w:sz w:val="28"/>
          <w:szCs w:val="28"/>
          <w:lang w:val="ru-RU"/>
        </w:rPr>
        <w:t>кекірік</w:t>
      </w:r>
      <w:r w:rsidR="00DB5CCA" w:rsidRPr="0093793E">
        <w:rPr>
          <w:spacing w:val="-4"/>
          <w:sz w:val="28"/>
          <w:szCs w:val="28"/>
          <w:lang w:val="ru-RU"/>
        </w:rPr>
        <w:t xml:space="preserve">, гастрит, </w:t>
      </w:r>
      <w:r w:rsidR="00751EEA" w:rsidRPr="0093793E">
        <w:rPr>
          <w:spacing w:val="-4"/>
          <w:sz w:val="28"/>
          <w:szCs w:val="28"/>
          <w:lang w:val="kk-KZ"/>
        </w:rPr>
        <w:t>асқазан-ішектен қан кету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="00751EEA" w:rsidRPr="0093793E">
        <w:rPr>
          <w:spacing w:val="-4"/>
          <w:sz w:val="28"/>
          <w:szCs w:val="28"/>
          <w:lang w:val="kk-KZ"/>
        </w:rPr>
        <w:t>асқазан-ішек жолының ойық жарасы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="00751EEA" w:rsidRPr="0093793E">
        <w:rPr>
          <w:spacing w:val="-4"/>
          <w:sz w:val="28"/>
          <w:szCs w:val="28"/>
          <w:lang w:val="kk-KZ"/>
        </w:rPr>
        <w:t>қызылиек г</w:t>
      </w:r>
      <w:r w:rsidR="00751EEA" w:rsidRPr="0093793E">
        <w:rPr>
          <w:spacing w:val="-4"/>
          <w:sz w:val="28"/>
          <w:szCs w:val="28"/>
          <w:lang w:val="ru-RU"/>
        </w:rPr>
        <w:t>иперплазия</w:t>
      </w:r>
      <w:r w:rsidR="00751EEA" w:rsidRPr="0093793E">
        <w:rPr>
          <w:spacing w:val="-4"/>
          <w:sz w:val="28"/>
          <w:szCs w:val="28"/>
          <w:lang w:val="kk-KZ"/>
        </w:rPr>
        <w:t>сы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="00751EEA" w:rsidRPr="0093793E">
        <w:rPr>
          <w:spacing w:val="-4"/>
          <w:sz w:val="28"/>
          <w:szCs w:val="28"/>
          <w:lang w:val="ru-RU"/>
        </w:rPr>
        <w:t>і</w:t>
      </w:r>
      <w:r w:rsidR="00751EEA" w:rsidRPr="0093793E">
        <w:rPr>
          <w:spacing w:val="-4"/>
          <w:sz w:val="28"/>
          <w:szCs w:val="28"/>
          <w:lang w:val="kk-KZ"/>
        </w:rPr>
        <w:t>шек бітелісі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="00751EEA" w:rsidRPr="0093793E">
        <w:rPr>
          <w:spacing w:val="-4"/>
          <w:sz w:val="28"/>
          <w:szCs w:val="28"/>
          <w:lang w:val="kk-KZ"/>
        </w:rPr>
        <w:t>ауыз қуысының ойық жарасы,</w:t>
      </w:r>
      <w:r w:rsidR="00DB5CCA" w:rsidRPr="0093793E">
        <w:rPr>
          <w:spacing w:val="-4"/>
          <w:sz w:val="28"/>
          <w:szCs w:val="28"/>
          <w:lang w:val="ru-RU"/>
        </w:rPr>
        <w:t xml:space="preserve"> стоматит</w:t>
      </w:r>
    </w:p>
    <w:p w:rsidR="00DB5CCA" w:rsidRPr="0093793E" w:rsidRDefault="00751EE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аса жоғары сезімталдық</w:t>
      </w:r>
      <w:r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751EE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kk-KZ"/>
        </w:rPr>
        <w:t>сілтілік</w:t>
      </w:r>
      <w:r w:rsidRPr="0093793E">
        <w:rPr>
          <w:spacing w:val="-4"/>
          <w:sz w:val="28"/>
          <w:szCs w:val="28"/>
          <w:lang w:val="ru-RU"/>
        </w:rPr>
        <w:t xml:space="preserve"> фосфатаз</w:t>
      </w:r>
      <w:r w:rsidRPr="0093793E">
        <w:rPr>
          <w:spacing w:val="-4"/>
          <w:sz w:val="28"/>
          <w:szCs w:val="28"/>
          <w:lang w:val="kk-KZ"/>
        </w:rPr>
        <w:t>а белсенділігінің жоғарылауы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/>
        </w:rPr>
        <w:t>сарғаю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алопеция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гематурия</w:t>
      </w:r>
    </w:p>
    <w:p w:rsidR="00DB5CCA" w:rsidRPr="0093793E" w:rsidRDefault="00751EE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дімкә</w:t>
      </w:r>
      <w:proofErr w:type="gramStart"/>
      <w:r w:rsidRPr="0093793E">
        <w:rPr>
          <w:spacing w:val="-4"/>
          <w:sz w:val="28"/>
          <w:szCs w:val="28"/>
          <w:lang w:val="ru-RU"/>
        </w:rPr>
        <w:t>ст</w:t>
      </w:r>
      <w:proofErr w:type="gramEnd"/>
      <w:r w:rsidRPr="0093793E">
        <w:rPr>
          <w:spacing w:val="-4"/>
          <w:sz w:val="28"/>
          <w:szCs w:val="28"/>
          <w:lang w:val="ru-RU"/>
        </w:rPr>
        <w:t>ік</w:t>
      </w:r>
    </w:p>
    <w:p w:rsidR="00DB5CCA" w:rsidRPr="0093793E" w:rsidRDefault="00751EEA" w:rsidP="00DB5CCA">
      <w:pPr>
        <w:widowControl/>
        <w:jc w:val="both"/>
        <w:rPr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Жиі емес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протозой инфекци</w:t>
      </w:r>
      <w:r w:rsidR="00751EEA" w:rsidRPr="0093793E">
        <w:rPr>
          <w:spacing w:val="-4"/>
          <w:sz w:val="28"/>
          <w:szCs w:val="28"/>
          <w:lang w:val="ru-RU"/>
        </w:rPr>
        <w:t>ялары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лимфома, л</w:t>
      </w:r>
      <w:r w:rsidR="00751EEA" w:rsidRPr="0093793E">
        <w:rPr>
          <w:spacing w:val="-4"/>
          <w:sz w:val="28"/>
          <w:szCs w:val="28"/>
          <w:lang w:val="ru-RU"/>
        </w:rPr>
        <w:t>имфопролифератив</w:t>
      </w:r>
      <w:r w:rsidR="00751EEA" w:rsidRPr="0093793E">
        <w:rPr>
          <w:spacing w:val="-4"/>
          <w:sz w:val="28"/>
          <w:szCs w:val="28"/>
          <w:lang w:val="kk-KZ"/>
        </w:rPr>
        <w:t>ті аурулар</w:t>
      </w:r>
      <w:r w:rsidR="004C7F6F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751EE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 w:eastAsia="ru-RU"/>
        </w:rPr>
        <w:t>парциалдық қызыл жасушалы аплазия</w:t>
      </w:r>
      <w:r w:rsidR="00DB5CCA" w:rsidRPr="0093793E">
        <w:rPr>
          <w:spacing w:val="-4"/>
          <w:sz w:val="28"/>
          <w:szCs w:val="28"/>
          <w:lang w:val="ru-RU"/>
        </w:rPr>
        <w:t xml:space="preserve">, </w:t>
      </w:r>
      <w:r w:rsidRPr="0093793E">
        <w:rPr>
          <w:spacing w:val="-4"/>
          <w:sz w:val="28"/>
          <w:szCs w:val="28"/>
          <w:lang w:val="ru-RU" w:eastAsia="ru-RU"/>
        </w:rPr>
        <w:t>сүйек кемі</w:t>
      </w:r>
      <w:proofErr w:type="gramStart"/>
      <w:r w:rsidRPr="0093793E">
        <w:rPr>
          <w:spacing w:val="-4"/>
          <w:sz w:val="28"/>
          <w:szCs w:val="28"/>
          <w:lang w:val="ru-RU" w:eastAsia="ru-RU"/>
        </w:rPr>
        <w:t>г</w:t>
      </w:r>
      <w:proofErr w:type="gramEnd"/>
      <w:r w:rsidRPr="0093793E">
        <w:rPr>
          <w:spacing w:val="-4"/>
          <w:sz w:val="28"/>
          <w:szCs w:val="28"/>
          <w:lang w:val="ru-RU" w:eastAsia="ru-RU"/>
        </w:rPr>
        <w:t>інің жеткіліксіздігі</w:t>
      </w:r>
      <w:r w:rsidR="00DB5CCA" w:rsidRPr="0093793E">
        <w:rPr>
          <w:spacing w:val="-4"/>
          <w:sz w:val="28"/>
          <w:szCs w:val="28"/>
          <w:lang w:val="ru-RU"/>
        </w:rPr>
        <w:t>, панцитопения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лимфоцеле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бронхоэктазия, </w:t>
      </w:r>
      <w:r w:rsidR="00751EEA" w:rsidRPr="0093793E">
        <w:rPr>
          <w:spacing w:val="-4"/>
          <w:sz w:val="28"/>
          <w:szCs w:val="28"/>
          <w:lang w:val="ru-RU"/>
        </w:rPr>
        <w:t xml:space="preserve">өкпе </w:t>
      </w:r>
      <w:r w:rsidRPr="0093793E">
        <w:rPr>
          <w:spacing w:val="-4"/>
          <w:sz w:val="28"/>
          <w:szCs w:val="28"/>
          <w:lang w:val="ru-RU"/>
        </w:rPr>
        <w:t>фиброз</w:t>
      </w:r>
      <w:r w:rsidR="00751EEA" w:rsidRPr="0093793E">
        <w:rPr>
          <w:spacing w:val="-4"/>
          <w:sz w:val="28"/>
          <w:szCs w:val="28"/>
          <w:lang w:val="ru-RU"/>
        </w:rPr>
        <w:t>ы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панкреатит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гепатит</w:t>
      </w:r>
    </w:p>
    <w:p w:rsidR="00C435D9" w:rsidRPr="009C15B0" w:rsidRDefault="00C435D9" w:rsidP="00C435D9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C15B0">
        <w:rPr>
          <w:spacing w:val="-4"/>
          <w:sz w:val="28"/>
          <w:szCs w:val="28"/>
          <w:lang w:val="ru-RU"/>
        </w:rPr>
        <w:t>пуриндер синтезінің тежегіштерімен байланысты алғаш туындаған жедел қабыну синдромы</w:t>
      </w:r>
    </w:p>
    <w:p w:rsidR="00DB5CCA" w:rsidRPr="0093793E" w:rsidRDefault="00751EEA" w:rsidP="00DB5CCA">
      <w:pPr>
        <w:widowControl/>
        <w:autoSpaceDE/>
        <w:autoSpaceDN/>
        <w:adjustRightInd/>
        <w:jc w:val="both"/>
        <w:rPr>
          <w:rFonts w:eastAsia="Calibri"/>
          <w:i/>
          <w:spacing w:val="-4"/>
          <w:sz w:val="28"/>
          <w:szCs w:val="28"/>
          <w:lang w:val="ru-RU"/>
        </w:rPr>
      </w:pPr>
      <w:r w:rsidRPr="0093793E">
        <w:rPr>
          <w:i/>
          <w:spacing w:val="-4"/>
          <w:sz w:val="28"/>
          <w:szCs w:val="28"/>
          <w:lang w:val="ru-RU"/>
        </w:rPr>
        <w:t>Өте сирек</w:t>
      </w:r>
    </w:p>
    <w:p w:rsidR="00DB5CCA" w:rsidRPr="0093793E" w:rsidRDefault="00751EE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 xml:space="preserve">өкпенің </w:t>
      </w:r>
      <w:r w:rsidR="00DB5CCA" w:rsidRPr="0093793E">
        <w:rPr>
          <w:spacing w:val="-4"/>
          <w:sz w:val="28"/>
          <w:szCs w:val="28"/>
          <w:lang w:val="ru-RU"/>
        </w:rPr>
        <w:t>интерстициаль</w:t>
      </w:r>
      <w:r w:rsidRPr="0093793E">
        <w:rPr>
          <w:spacing w:val="-4"/>
          <w:sz w:val="28"/>
          <w:szCs w:val="28"/>
          <w:lang w:val="ru-RU"/>
        </w:rPr>
        <w:t>ді ауруы</w:t>
      </w:r>
      <w:r w:rsidR="00DB5CCA" w:rsidRPr="0093793E">
        <w:rPr>
          <w:spacing w:val="-4"/>
          <w:sz w:val="28"/>
          <w:szCs w:val="28"/>
          <w:lang w:val="ru-RU"/>
        </w:rPr>
        <w:t xml:space="preserve"> </w:t>
      </w:r>
    </w:p>
    <w:p w:rsidR="00DB5CCA" w:rsidRPr="0093793E" w:rsidRDefault="00DB5CCA" w:rsidP="00DB5CCA">
      <w:pPr>
        <w:pStyle w:val="a5"/>
        <w:widowControl/>
        <w:numPr>
          <w:ilvl w:val="0"/>
          <w:numId w:val="21"/>
        </w:numPr>
        <w:jc w:val="both"/>
        <w:rPr>
          <w:spacing w:val="-4"/>
          <w:sz w:val="28"/>
          <w:szCs w:val="28"/>
          <w:lang w:val="ru-RU"/>
        </w:rPr>
      </w:pPr>
      <w:r w:rsidRPr="0093793E">
        <w:rPr>
          <w:spacing w:val="-4"/>
          <w:sz w:val="28"/>
          <w:szCs w:val="28"/>
          <w:lang w:val="ru-RU"/>
        </w:rPr>
        <w:t>гипогаммаглобулинемия</w:t>
      </w:r>
    </w:p>
    <w:p w:rsidR="00DB5CCA" w:rsidRPr="0093793E" w:rsidRDefault="00DB5CCA" w:rsidP="00FC442B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</w:p>
    <w:p w:rsidR="00C404E0" w:rsidRPr="00E550F6" w:rsidRDefault="00C404E0" w:rsidP="00C404E0">
      <w:pPr>
        <w:jc w:val="both"/>
        <w:rPr>
          <w:rFonts w:eastAsia="Calibri"/>
          <w:i/>
          <w:color w:val="000000"/>
          <w:sz w:val="28"/>
          <w:lang w:val="kk-KZ"/>
        </w:rPr>
      </w:pPr>
      <w:bookmarkStart w:id="17" w:name="_Hlk58095890"/>
      <w:r w:rsidRPr="00E550F6">
        <w:rPr>
          <w:rFonts w:eastAsia="Calibri"/>
          <w:b/>
          <w:color w:val="000000"/>
          <w:sz w:val="28"/>
          <w:lang w:val="kk-KZ"/>
        </w:rPr>
        <w:t>Жағымсыз дәрілік реакциялар туындаған кезде медицина қызметкеріне, фармацевтика қызметкеріне немесе дәрілік препараттардың тиімсіздігі туралы хабарламаны қоса, дәрілік препараттарға жағымсыз реакциялар (әсерлер) бойынша ақпараттық деректер базасына тікелей жүгіну қажет</w:t>
      </w:r>
      <w:r w:rsidRPr="00E550F6">
        <w:rPr>
          <w:rFonts w:eastAsia="Calibri"/>
          <w:i/>
          <w:color w:val="000000"/>
          <w:sz w:val="28"/>
          <w:lang w:val="kk-KZ"/>
        </w:rPr>
        <w:t xml:space="preserve"> </w:t>
      </w:r>
    </w:p>
    <w:p w:rsidR="00FC442B" w:rsidRPr="0093793E" w:rsidRDefault="00FC442B" w:rsidP="00FC442B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spacing w:val="-4"/>
          <w:sz w:val="28"/>
          <w:szCs w:val="28"/>
          <w:lang w:val="kk-KZ"/>
        </w:rPr>
        <w:t xml:space="preserve">Қазақстан Республикасы Денсаулық сақтау министрлігі </w:t>
      </w:r>
      <w:r w:rsidRPr="0093793E">
        <w:rPr>
          <w:rFonts w:ascii="Times New Roman" w:hAnsi="Times New Roman"/>
          <w:bCs/>
          <w:spacing w:val="-4"/>
          <w:sz w:val="28"/>
          <w:szCs w:val="28"/>
          <w:shd w:val="clear" w:color="auto" w:fill="FFFFFF"/>
          <w:lang w:val="kk-KZ"/>
        </w:rPr>
        <w:t xml:space="preserve">Медициналық және фармацевтикалық бақылау </w:t>
      </w:r>
      <w:r w:rsidRPr="0093793E">
        <w:rPr>
          <w:rFonts w:ascii="Times New Roman" w:hAnsi="Times New Roman"/>
          <w:spacing w:val="-4"/>
          <w:sz w:val="28"/>
          <w:szCs w:val="28"/>
          <w:lang w:val="kk-KZ"/>
        </w:rPr>
        <w:t>комитеті «Дәрілік заттар мен медициналық бұйымдарды сараптау ұлттық орталығы» ШЖҚ РМК</w:t>
      </w:r>
    </w:p>
    <w:bookmarkEnd w:id="17"/>
    <w:p w:rsidR="00BF27C5" w:rsidRPr="0093793E" w:rsidRDefault="00FC442B" w:rsidP="00BF27C5">
      <w:pPr>
        <w:keepNext/>
        <w:jc w:val="both"/>
        <w:rPr>
          <w:spacing w:val="-4"/>
          <w:sz w:val="28"/>
          <w:szCs w:val="28"/>
          <w:lang w:val="kk-KZ"/>
        </w:rPr>
      </w:pPr>
      <w:r w:rsidRPr="0093793E">
        <w:rPr>
          <w:spacing w:val="-4"/>
          <w:sz w:val="28"/>
          <w:szCs w:val="28"/>
          <w:lang w:val="kk-KZ"/>
        </w:rPr>
        <w:t>http://www.ndda.kz</w:t>
      </w:r>
    </w:p>
    <w:p w:rsidR="00BF27C5" w:rsidRPr="0093793E" w:rsidRDefault="00BF27C5" w:rsidP="00BF27C5">
      <w:pPr>
        <w:jc w:val="both"/>
        <w:rPr>
          <w:b/>
          <w:spacing w:val="-4"/>
          <w:sz w:val="28"/>
          <w:szCs w:val="28"/>
          <w:lang w:val="kk-KZ"/>
        </w:rPr>
      </w:pPr>
    </w:p>
    <w:p w:rsidR="00B87CD3" w:rsidRPr="0093793E" w:rsidRDefault="00B87CD3" w:rsidP="00B87CD3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t xml:space="preserve">Қосымша мәліметтер </w:t>
      </w:r>
    </w:p>
    <w:p w:rsidR="003C06B5" w:rsidRPr="0093793E" w:rsidRDefault="003C06B5" w:rsidP="00B87CD3">
      <w:pPr>
        <w:pStyle w:val="a6"/>
        <w:jc w:val="both"/>
        <w:rPr>
          <w:rFonts w:ascii="Times New Roman" w:hAnsi="Times New Roman"/>
          <w:b/>
          <w:i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i/>
          <w:spacing w:val="-4"/>
          <w:sz w:val="28"/>
          <w:szCs w:val="28"/>
          <w:lang w:val="kk-KZ"/>
        </w:rPr>
        <w:t>Дәрілік препараттың құрамы</w:t>
      </w:r>
    </w:p>
    <w:p w:rsidR="003C06B5" w:rsidRPr="0093793E" w:rsidRDefault="003C06B5" w:rsidP="003C06B5">
      <w:pPr>
        <w:jc w:val="both"/>
        <w:rPr>
          <w:color w:val="000000"/>
          <w:spacing w:val="-4"/>
          <w:sz w:val="28"/>
          <w:szCs w:val="28"/>
          <w:lang w:val="kk-KZ" w:eastAsia="ko-KR"/>
        </w:rPr>
      </w:pPr>
      <w:r w:rsidRPr="0093793E">
        <w:rPr>
          <w:color w:val="000000"/>
          <w:spacing w:val="-4"/>
          <w:sz w:val="28"/>
          <w:szCs w:val="28"/>
          <w:lang w:val="kk-KZ" w:eastAsia="ko-KR"/>
        </w:rPr>
        <w:t>Бір капсуланың құрамында</w:t>
      </w:r>
    </w:p>
    <w:p w:rsidR="003C06B5" w:rsidRPr="0093793E" w:rsidRDefault="003C06B5" w:rsidP="003C06B5">
      <w:pPr>
        <w:jc w:val="both"/>
        <w:rPr>
          <w:color w:val="000000"/>
          <w:spacing w:val="-4"/>
          <w:sz w:val="28"/>
          <w:szCs w:val="28"/>
          <w:lang w:val="kk-KZ" w:eastAsia="ko-KR"/>
        </w:rPr>
      </w:pPr>
      <w:r w:rsidRPr="0093793E">
        <w:rPr>
          <w:i/>
          <w:color w:val="000000"/>
          <w:spacing w:val="-4"/>
          <w:sz w:val="28"/>
          <w:szCs w:val="28"/>
          <w:lang w:val="kk-KZ" w:eastAsia="ko-KR"/>
        </w:rPr>
        <w:t>белсенді зат -</w:t>
      </w:r>
      <w:r w:rsidRPr="0093793E">
        <w:rPr>
          <w:color w:val="000000"/>
          <w:spacing w:val="-4"/>
          <w:sz w:val="28"/>
          <w:szCs w:val="28"/>
          <w:lang w:val="kk-KZ" w:eastAsia="ko-KR"/>
        </w:rPr>
        <w:t xml:space="preserve"> 250 мг микофенолат мофетил</w:t>
      </w:r>
      <w:r w:rsidR="00B50DA8" w:rsidRPr="0093793E">
        <w:rPr>
          <w:color w:val="000000"/>
          <w:spacing w:val="-4"/>
          <w:sz w:val="28"/>
          <w:szCs w:val="28"/>
          <w:lang w:val="kk-KZ" w:eastAsia="ko-KR"/>
        </w:rPr>
        <w:t>і</w:t>
      </w:r>
      <w:r w:rsidRPr="0093793E">
        <w:rPr>
          <w:color w:val="000000"/>
          <w:spacing w:val="-4"/>
          <w:sz w:val="28"/>
          <w:szCs w:val="28"/>
          <w:lang w:val="kk-KZ" w:eastAsia="ko-KR"/>
        </w:rPr>
        <w:t>,</w:t>
      </w:r>
    </w:p>
    <w:p w:rsidR="003C06B5" w:rsidRPr="0093793E" w:rsidRDefault="003C06B5" w:rsidP="00C063CB">
      <w:pPr>
        <w:jc w:val="both"/>
        <w:rPr>
          <w:color w:val="000000"/>
          <w:spacing w:val="-4"/>
          <w:sz w:val="28"/>
          <w:szCs w:val="28"/>
          <w:lang w:val="kk-KZ" w:eastAsia="ko-KR"/>
        </w:rPr>
      </w:pPr>
      <w:r w:rsidRPr="0093793E">
        <w:rPr>
          <w:i/>
          <w:color w:val="000000"/>
          <w:spacing w:val="-4"/>
          <w:sz w:val="28"/>
          <w:szCs w:val="28"/>
          <w:lang w:val="kk-KZ" w:eastAsia="ko-KR"/>
        </w:rPr>
        <w:t>қо</w:t>
      </w:r>
      <w:r w:rsidRPr="00C063CB">
        <w:rPr>
          <w:i/>
          <w:color w:val="000000"/>
          <w:spacing w:val="-4"/>
          <w:sz w:val="28"/>
          <w:szCs w:val="28"/>
          <w:lang w:val="kk-KZ" w:eastAsia="ko-KR"/>
        </w:rPr>
        <w:t>с</w:t>
      </w:r>
      <w:r w:rsidRPr="0093793E">
        <w:rPr>
          <w:i/>
          <w:color w:val="000000"/>
          <w:spacing w:val="-4"/>
          <w:sz w:val="28"/>
          <w:szCs w:val="28"/>
          <w:lang w:val="kk-KZ" w:eastAsia="ko-KR"/>
        </w:rPr>
        <w:t>ы</w:t>
      </w:r>
      <w:r w:rsidRPr="00C063CB">
        <w:rPr>
          <w:i/>
          <w:color w:val="000000"/>
          <w:spacing w:val="-4"/>
          <w:sz w:val="28"/>
          <w:szCs w:val="28"/>
          <w:lang w:val="kk-KZ" w:eastAsia="ko-KR"/>
        </w:rPr>
        <w:t>м</w:t>
      </w:r>
      <w:r w:rsidRPr="0093793E">
        <w:rPr>
          <w:i/>
          <w:color w:val="000000"/>
          <w:spacing w:val="-4"/>
          <w:sz w:val="28"/>
          <w:szCs w:val="28"/>
          <w:lang w:val="kk-KZ" w:eastAsia="ko-KR"/>
        </w:rPr>
        <w:t>ша заттар</w:t>
      </w:r>
      <w:r w:rsidRPr="00C063CB">
        <w:rPr>
          <w:i/>
          <w:color w:val="000000"/>
          <w:spacing w:val="-4"/>
          <w:sz w:val="28"/>
          <w:szCs w:val="28"/>
          <w:lang w:val="kk-KZ" w:eastAsia="ko-KR"/>
        </w:rPr>
        <w:t>:</w:t>
      </w:r>
      <w:r w:rsidRPr="00C063CB">
        <w:rPr>
          <w:color w:val="000000"/>
          <w:spacing w:val="-4"/>
          <w:sz w:val="28"/>
          <w:szCs w:val="28"/>
          <w:lang w:val="kk-KZ" w:eastAsia="ko-KR"/>
        </w:rPr>
        <w:t xml:space="preserve"> </w:t>
      </w:r>
      <w:r w:rsidR="00C063CB" w:rsidRPr="00C063CB">
        <w:rPr>
          <w:color w:val="000000"/>
          <w:spacing w:val="-4"/>
          <w:sz w:val="28"/>
          <w:szCs w:val="28"/>
          <w:lang w:val="kk-KZ" w:eastAsia="ko-KR"/>
        </w:rPr>
        <w:t>[ҚР НҚ СӘЙКЕС]</w:t>
      </w:r>
    </w:p>
    <w:p w:rsidR="00B87CD3" w:rsidRPr="0093793E" w:rsidRDefault="00B87CD3" w:rsidP="00B87CD3">
      <w:pPr>
        <w:pStyle w:val="a6"/>
        <w:jc w:val="both"/>
        <w:rPr>
          <w:rFonts w:ascii="Times New Roman" w:hAnsi="Times New Roman"/>
          <w:b/>
          <w:i/>
          <w:spacing w:val="-4"/>
          <w:sz w:val="28"/>
          <w:szCs w:val="28"/>
          <w:lang w:val="kk-KZ"/>
        </w:rPr>
      </w:pPr>
      <w:bookmarkStart w:id="18" w:name="2175220286"/>
      <w:r w:rsidRPr="0093793E">
        <w:rPr>
          <w:rFonts w:ascii="Times New Roman" w:hAnsi="Times New Roman"/>
          <w:b/>
          <w:i/>
          <w:spacing w:val="-4"/>
          <w:sz w:val="28"/>
          <w:szCs w:val="28"/>
          <w:lang w:val="kk-KZ"/>
        </w:rPr>
        <w:t>Сыртқы түрінің, иісінің, дәмінің сипаттамасы</w:t>
      </w:r>
    </w:p>
    <w:bookmarkEnd w:id="18"/>
    <w:p w:rsidR="00B50DA8" w:rsidRPr="0093793E" w:rsidRDefault="00C063CB" w:rsidP="00C063CB">
      <w:pPr>
        <w:jc w:val="both"/>
        <w:rPr>
          <w:color w:val="000000"/>
          <w:spacing w:val="-4"/>
          <w:sz w:val="28"/>
          <w:szCs w:val="28"/>
          <w:lang w:val="kk-KZ" w:eastAsia="ko-KR"/>
        </w:rPr>
      </w:pPr>
      <w:r w:rsidRPr="00C063CB">
        <w:rPr>
          <w:color w:val="000000"/>
          <w:spacing w:val="-4"/>
          <w:sz w:val="28"/>
          <w:szCs w:val="28"/>
          <w:lang w:val="kk-KZ" w:eastAsia="ko-KR"/>
        </w:rPr>
        <w:t>[СИПАТТАМАСЫ ҚР НҚ СӘЙКЕС]</w:t>
      </w:r>
    </w:p>
    <w:p w:rsidR="00BF27C5" w:rsidRPr="0093793E" w:rsidRDefault="00BF27C5" w:rsidP="00BF27C5">
      <w:pPr>
        <w:jc w:val="both"/>
        <w:rPr>
          <w:spacing w:val="-4"/>
          <w:sz w:val="28"/>
          <w:szCs w:val="28"/>
          <w:lang w:val="kk-KZ"/>
        </w:rPr>
      </w:pPr>
    </w:p>
    <w:p w:rsidR="00B87CD3" w:rsidRPr="0093793E" w:rsidRDefault="00B87CD3" w:rsidP="00B87CD3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  <w:bookmarkStart w:id="19" w:name="2175220287"/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lastRenderedPageBreak/>
        <w:t>Шығарылу түрі және қаптамасы</w:t>
      </w:r>
    </w:p>
    <w:p w:rsidR="008C28A4" w:rsidRDefault="00C063CB" w:rsidP="00C063CB">
      <w:pPr>
        <w:jc w:val="both"/>
        <w:rPr>
          <w:spacing w:val="-4"/>
          <w:sz w:val="28"/>
          <w:szCs w:val="28"/>
          <w:lang w:val="kk-KZ"/>
        </w:rPr>
      </w:pPr>
      <w:bookmarkStart w:id="20" w:name="2175220288"/>
      <w:bookmarkEnd w:id="19"/>
      <w:r w:rsidRPr="00C063CB">
        <w:rPr>
          <w:noProof/>
          <w:spacing w:val="-4"/>
          <w:sz w:val="28"/>
          <w:szCs w:val="28"/>
          <w:lang w:val="kk-KZ"/>
        </w:rPr>
        <w:t>[ҚАПТАМАНЫҢ СИПАТТАМАСЫ ҚР НҚ СӘЙКЕС]</w:t>
      </w:r>
    </w:p>
    <w:p w:rsidR="006606DD" w:rsidRPr="0093793E" w:rsidRDefault="006606DD" w:rsidP="00BF27C5">
      <w:pPr>
        <w:jc w:val="both"/>
        <w:rPr>
          <w:spacing w:val="-4"/>
          <w:sz w:val="28"/>
          <w:szCs w:val="28"/>
          <w:lang w:val="kk-KZ"/>
        </w:rPr>
      </w:pPr>
    </w:p>
    <w:p w:rsidR="008C28A4" w:rsidRPr="0093793E" w:rsidRDefault="008C28A4" w:rsidP="008C28A4">
      <w:pPr>
        <w:pStyle w:val="a6"/>
        <w:jc w:val="both"/>
        <w:rPr>
          <w:rFonts w:ascii="Times New Roman" w:hAnsi="Times New Roman"/>
          <w:b/>
          <w:bCs/>
          <w:spacing w:val="-4"/>
          <w:sz w:val="28"/>
          <w:szCs w:val="28"/>
          <w:lang w:val="uk-UA"/>
        </w:rPr>
      </w:pPr>
      <w:r w:rsidRPr="0093793E">
        <w:rPr>
          <w:rFonts w:ascii="Times New Roman" w:hAnsi="Times New Roman"/>
          <w:b/>
          <w:bCs/>
          <w:spacing w:val="-4"/>
          <w:sz w:val="28"/>
          <w:szCs w:val="28"/>
          <w:lang w:val="uk-UA"/>
        </w:rPr>
        <w:t>С</w:t>
      </w:r>
      <w:r w:rsidRPr="0093793E">
        <w:rPr>
          <w:rFonts w:ascii="Times New Roman" w:hAnsi="Times New Roman"/>
          <w:b/>
          <w:bCs/>
          <w:spacing w:val="-4"/>
          <w:sz w:val="28"/>
          <w:szCs w:val="28"/>
          <w:lang w:val="kk-KZ"/>
        </w:rPr>
        <w:t xml:space="preserve">ақтау мерзімі </w:t>
      </w:r>
    </w:p>
    <w:p w:rsidR="00B50DA8" w:rsidRPr="0093793E" w:rsidRDefault="00C063CB" w:rsidP="00B50DA8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bookmarkStart w:id="21" w:name="_Hlk58020198"/>
      <w:r w:rsidRPr="00C063CB">
        <w:rPr>
          <w:rFonts w:ascii="Times New Roman" w:hAnsi="Times New Roman"/>
          <w:spacing w:val="-4"/>
          <w:sz w:val="28"/>
          <w:szCs w:val="28"/>
          <w:lang w:val="kk-KZ"/>
        </w:rPr>
        <w:t>[ҚР НҚ СӘЙКЕС]</w:t>
      </w:r>
    </w:p>
    <w:p w:rsidR="00B50DA8" w:rsidRDefault="00B50DA8" w:rsidP="00A96407">
      <w:pPr>
        <w:jc w:val="both"/>
        <w:rPr>
          <w:spacing w:val="-4"/>
          <w:sz w:val="28"/>
          <w:szCs w:val="28"/>
          <w:lang w:val="kk-KZ"/>
        </w:rPr>
      </w:pPr>
      <w:r w:rsidRPr="0093793E">
        <w:rPr>
          <w:spacing w:val="-4"/>
          <w:sz w:val="28"/>
          <w:szCs w:val="28"/>
          <w:lang w:val="kk-KZ"/>
        </w:rPr>
        <w:t>Жарамдылық мерзімі өткеннен кейін қолдануға болмайды.</w:t>
      </w:r>
      <w:bookmarkEnd w:id="21"/>
    </w:p>
    <w:p w:rsidR="00C063CB" w:rsidRPr="0093793E" w:rsidRDefault="00C063CB" w:rsidP="00A96407">
      <w:pPr>
        <w:jc w:val="both"/>
        <w:rPr>
          <w:spacing w:val="-4"/>
          <w:sz w:val="28"/>
          <w:szCs w:val="28"/>
          <w:lang w:val="kk-KZ"/>
        </w:rPr>
      </w:pPr>
    </w:p>
    <w:p w:rsidR="008C28A4" w:rsidRPr="0093793E" w:rsidRDefault="008C28A4" w:rsidP="008C28A4">
      <w:pPr>
        <w:pStyle w:val="a6"/>
        <w:jc w:val="both"/>
        <w:rPr>
          <w:rFonts w:ascii="Times New Roman" w:hAnsi="Times New Roman"/>
          <w:b/>
          <w:bCs/>
          <w:i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bCs/>
          <w:i/>
          <w:spacing w:val="-4"/>
          <w:sz w:val="28"/>
          <w:szCs w:val="28"/>
          <w:lang w:val="kk-KZ"/>
        </w:rPr>
        <w:t xml:space="preserve">Сақтау шарттары </w:t>
      </w:r>
    </w:p>
    <w:p w:rsidR="00B50DA8" w:rsidRPr="0093793E" w:rsidRDefault="00C063CB" w:rsidP="00B50DA8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C063CB">
        <w:rPr>
          <w:rFonts w:ascii="Times New Roman" w:hAnsi="Times New Roman"/>
          <w:spacing w:val="-4"/>
          <w:sz w:val="28"/>
          <w:szCs w:val="28"/>
          <w:lang w:val="kk-KZ"/>
        </w:rPr>
        <w:t>[САҚТАУ ШАРТТАРЫ ҚР НҚ СӘЙКЕС]</w:t>
      </w:r>
    </w:p>
    <w:p w:rsidR="00B50DA8" w:rsidRPr="0093793E" w:rsidRDefault="00B50DA8" w:rsidP="00B50DA8">
      <w:pPr>
        <w:jc w:val="both"/>
        <w:rPr>
          <w:spacing w:val="-4"/>
          <w:sz w:val="28"/>
          <w:szCs w:val="28"/>
          <w:lang w:val="kk-KZ"/>
        </w:rPr>
      </w:pPr>
      <w:r w:rsidRPr="0093793E">
        <w:rPr>
          <w:spacing w:val="-4"/>
          <w:sz w:val="28"/>
          <w:szCs w:val="28"/>
          <w:lang w:val="kk-KZ"/>
        </w:rPr>
        <w:t xml:space="preserve">Балалардың қолы жетпейтін жерде сақтау керек! </w:t>
      </w:r>
    </w:p>
    <w:bookmarkEnd w:id="20"/>
    <w:p w:rsidR="00BF27C5" w:rsidRPr="0093793E" w:rsidRDefault="00BF27C5" w:rsidP="00BF27C5">
      <w:pPr>
        <w:pStyle w:val="1"/>
        <w:kinsoku w:val="0"/>
        <w:overflowPunct w:val="0"/>
        <w:ind w:left="0"/>
        <w:jc w:val="both"/>
        <w:rPr>
          <w:spacing w:val="-4"/>
          <w:lang w:val="kk-KZ"/>
        </w:rPr>
      </w:pPr>
    </w:p>
    <w:p w:rsidR="008C28A4" w:rsidRPr="0093793E" w:rsidRDefault="008C28A4" w:rsidP="008C28A4">
      <w:pPr>
        <w:pStyle w:val="a6"/>
        <w:jc w:val="both"/>
        <w:rPr>
          <w:rFonts w:ascii="Times New Roman" w:hAnsi="Times New Roman"/>
          <w:b/>
          <w:bCs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bCs/>
          <w:spacing w:val="-4"/>
          <w:sz w:val="28"/>
          <w:szCs w:val="28"/>
          <w:lang w:val="kk-KZ"/>
        </w:rPr>
        <w:t>Дәріханалардан босатылу шарттары</w:t>
      </w:r>
    </w:p>
    <w:p w:rsidR="008C28A4" w:rsidRPr="0093793E" w:rsidRDefault="008C28A4" w:rsidP="008C28A4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spacing w:val="-4"/>
          <w:sz w:val="28"/>
          <w:szCs w:val="28"/>
          <w:lang w:val="kk-KZ"/>
        </w:rPr>
        <w:t xml:space="preserve">Рецепт арқылы </w:t>
      </w:r>
    </w:p>
    <w:p w:rsidR="008C28A4" w:rsidRPr="0093793E" w:rsidRDefault="008C28A4" w:rsidP="008C28A4">
      <w:pPr>
        <w:pStyle w:val="a6"/>
        <w:jc w:val="both"/>
        <w:rPr>
          <w:rFonts w:ascii="Times New Roman" w:hAnsi="Times New Roman"/>
          <w:spacing w:val="-4"/>
          <w:sz w:val="28"/>
          <w:szCs w:val="28"/>
          <w:lang w:val="kk-KZ"/>
        </w:rPr>
      </w:pPr>
    </w:p>
    <w:p w:rsidR="008C28A4" w:rsidRPr="0093793E" w:rsidRDefault="008C28A4" w:rsidP="008C28A4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t>Өндіруші туралы мәлімет</w:t>
      </w:r>
      <w:r w:rsidRPr="0093793E">
        <w:rPr>
          <w:rFonts w:ascii="Times New Roman" w:hAnsi="Times New Roman"/>
          <w:b/>
          <w:spacing w:val="-4"/>
          <w:sz w:val="28"/>
          <w:szCs w:val="28"/>
          <w:lang w:val="uk-UA"/>
        </w:rPr>
        <w:t>тер</w:t>
      </w:r>
    </w:p>
    <w:p w:rsidR="006606DD" w:rsidRDefault="00C063CB" w:rsidP="00BF27C5">
      <w:pPr>
        <w:jc w:val="both"/>
        <w:rPr>
          <w:spacing w:val="-4"/>
          <w:sz w:val="28"/>
          <w:szCs w:val="28"/>
          <w:lang w:val="kk-KZ"/>
        </w:rPr>
      </w:pPr>
      <w:r w:rsidRPr="00C063CB">
        <w:rPr>
          <w:spacing w:val="-4"/>
          <w:sz w:val="28"/>
          <w:szCs w:val="28"/>
          <w:lang w:val="kk-KZ"/>
        </w:rPr>
        <w:t xml:space="preserve"> [Ұлттық деңгейде толтырылады]</w:t>
      </w:r>
    </w:p>
    <w:p w:rsidR="00C063CB" w:rsidRPr="006606DD" w:rsidRDefault="00C063CB" w:rsidP="00BF27C5">
      <w:pPr>
        <w:jc w:val="both"/>
        <w:rPr>
          <w:spacing w:val="-4"/>
          <w:sz w:val="28"/>
          <w:szCs w:val="28"/>
          <w:lang w:val="kk-KZ"/>
        </w:rPr>
      </w:pPr>
    </w:p>
    <w:p w:rsidR="008C28A4" w:rsidRPr="0093793E" w:rsidRDefault="008C28A4" w:rsidP="008C28A4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uk-UA"/>
        </w:rPr>
      </w:pPr>
      <w:r w:rsidRPr="0093793E">
        <w:rPr>
          <w:rFonts w:ascii="Times New Roman" w:hAnsi="Times New Roman"/>
          <w:b/>
          <w:bCs/>
          <w:spacing w:val="-4"/>
          <w:sz w:val="28"/>
          <w:szCs w:val="28"/>
          <w:lang w:val="kk-KZ"/>
        </w:rPr>
        <w:t>Тіркеу куәлігінің ұстаушысы</w:t>
      </w:r>
    </w:p>
    <w:p w:rsidR="008F4991" w:rsidRPr="008F4991" w:rsidRDefault="008F4991" w:rsidP="008F4991">
      <w:pPr>
        <w:pStyle w:val="Style5"/>
        <w:widowControl/>
        <w:tabs>
          <w:tab w:val="left" w:pos="7371"/>
        </w:tabs>
        <w:rPr>
          <w:spacing w:val="-4"/>
          <w:sz w:val="28"/>
          <w:szCs w:val="28"/>
          <w:lang w:val="kk-KZ"/>
        </w:rPr>
      </w:pPr>
      <w:r w:rsidRPr="008F4991">
        <w:rPr>
          <w:spacing w:val="-4"/>
          <w:sz w:val="28"/>
          <w:szCs w:val="28"/>
          <w:lang w:val="kk-KZ"/>
        </w:rPr>
        <w:t>[Ұлттық деңгейде толтырылады]</w:t>
      </w:r>
    </w:p>
    <w:p w:rsidR="006606DD" w:rsidRPr="006606DD" w:rsidRDefault="006606DD" w:rsidP="00B50DA8">
      <w:pPr>
        <w:pStyle w:val="Style5"/>
        <w:widowControl/>
        <w:tabs>
          <w:tab w:val="left" w:pos="7371"/>
        </w:tabs>
        <w:spacing w:line="240" w:lineRule="auto"/>
        <w:rPr>
          <w:spacing w:val="-4"/>
          <w:sz w:val="28"/>
          <w:szCs w:val="28"/>
          <w:lang w:val="kk-KZ" w:eastAsia="en-US"/>
        </w:rPr>
      </w:pPr>
    </w:p>
    <w:p w:rsidR="008C28A4" w:rsidRPr="0093793E" w:rsidRDefault="008C28A4" w:rsidP="008C28A4">
      <w:pPr>
        <w:pStyle w:val="a6"/>
        <w:jc w:val="both"/>
        <w:rPr>
          <w:rFonts w:ascii="Times New Roman" w:hAnsi="Times New Roman"/>
          <w:b/>
          <w:spacing w:val="-4"/>
          <w:sz w:val="28"/>
          <w:szCs w:val="28"/>
          <w:lang w:val="kk-KZ"/>
        </w:rPr>
      </w:pPr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t>Қазақстан Республикасы аумағында тұтынушылардан дәрілік заттардың сапасына қатысты шағымдарды (ұсыныстарды) қабылдайтын</w:t>
      </w:r>
      <w:r w:rsidRPr="008F4991">
        <w:rPr>
          <w:rFonts w:ascii="Times New Roman" w:hAnsi="Times New Roman"/>
          <w:spacing w:val="-4"/>
          <w:sz w:val="28"/>
          <w:szCs w:val="28"/>
          <w:lang w:val="kk-KZ"/>
        </w:rPr>
        <w:t xml:space="preserve"> </w:t>
      </w:r>
      <w:r w:rsidRPr="0093793E">
        <w:rPr>
          <w:rFonts w:ascii="Times New Roman" w:hAnsi="Times New Roman"/>
          <w:b/>
          <w:spacing w:val="-4"/>
          <w:sz w:val="28"/>
          <w:szCs w:val="28"/>
          <w:lang w:val="kk-KZ"/>
        </w:rPr>
        <w:t xml:space="preserve">және дәрілік заттың тіркеуден кейінгі қауіпсіздігін қадағалауға жауапты ұйымның атауы, мекенжайы және байланыс деректері (телефон, факс, электронды пошта) </w:t>
      </w:r>
    </w:p>
    <w:p w:rsidR="001978B6" w:rsidRPr="0058152C" w:rsidRDefault="008F4991" w:rsidP="0058152C">
      <w:pPr>
        <w:jc w:val="both"/>
        <w:rPr>
          <w:spacing w:val="-4"/>
          <w:sz w:val="28"/>
          <w:szCs w:val="28"/>
          <w:lang w:val="pt-BR" w:eastAsia="ru-RU"/>
        </w:rPr>
      </w:pPr>
      <w:r w:rsidRPr="008F4991">
        <w:rPr>
          <w:spacing w:val="-4"/>
          <w:sz w:val="28"/>
          <w:szCs w:val="28"/>
          <w:lang w:val="pt-BR" w:eastAsia="ru-RU"/>
        </w:rPr>
        <w:t xml:space="preserve"> [Ұлттық деңгейде толтырылады]</w:t>
      </w:r>
    </w:p>
    <w:sectPr w:rsidR="001978B6" w:rsidRPr="0058152C" w:rsidSect="00091077">
      <w:footerReference w:type="even" r:id="rId9"/>
      <w:footerReference w:type="first" r:id="rId10"/>
      <w:pgSz w:w="11900" w:h="16820"/>
      <w:pgMar w:top="1134" w:right="1134" w:bottom="1134" w:left="1701" w:header="0" w:footer="618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C18" w:rsidRDefault="00054C18">
      <w:r>
        <w:separator/>
      </w:r>
    </w:p>
  </w:endnote>
  <w:endnote w:type="continuationSeparator" w:id="0">
    <w:p w:rsidR="00054C18" w:rsidRDefault="00054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4C18"/>
  <w:p w:rsidR="001978B6" w:rsidRDefault="006257D4">
    <w:r>
      <w:rPr>
        <w:sz w:val="22"/>
        <w:szCs w:val="22"/>
        <w:lang w:val="ru-RU"/>
      </w:rPr>
      <w:t>Шешімі</w:t>
    </w:r>
    <w:r w:rsidRPr="00370753">
      <w:rPr>
        <w:sz w:val="22"/>
        <w:szCs w:val="22"/>
      </w:rPr>
      <w:t>: N046619</w:t>
    </w:r>
    <w:r w:rsidRPr="00370753">
      <w:rPr>
        <w:sz w:val="22"/>
        <w:szCs w:val="22"/>
      </w:rPr>
      <w:br/>
    </w:r>
    <w:r>
      <w:rPr>
        <w:sz w:val="22"/>
        <w:szCs w:val="22"/>
        <w:lang w:val="ru-RU"/>
      </w:rPr>
      <w:t>Шешім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тіркелген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күні</w:t>
    </w:r>
    <w:r w:rsidRPr="00370753">
      <w:rPr>
        <w:sz w:val="22"/>
        <w:szCs w:val="22"/>
      </w:rPr>
      <w:t>: 30.12.2021</w:t>
    </w:r>
    <w:r w:rsidRPr="00370753">
      <w:rPr>
        <w:sz w:val="22"/>
        <w:szCs w:val="22"/>
      </w:rPr>
      <w:br/>
    </w:r>
    <w:r>
      <w:rPr>
        <w:sz w:val="22"/>
        <w:szCs w:val="22"/>
        <w:lang w:val="ru-RU"/>
      </w:rPr>
      <w:t>Мемлекеттік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орган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басшысының</w:t>
    </w:r>
    <w:r w:rsidRPr="00370753">
      <w:rPr>
        <w:sz w:val="22"/>
        <w:szCs w:val="22"/>
      </w:rPr>
      <w:t xml:space="preserve"> (</w:t>
    </w:r>
    <w:r>
      <w:rPr>
        <w:sz w:val="22"/>
        <w:szCs w:val="22"/>
        <w:lang w:val="ru-RU"/>
      </w:rPr>
      <w:t>немесе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уәкілетті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тұлғаның</w:t>
    </w:r>
    <w:r w:rsidRPr="00370753">
      <w:rPr>
        <w:sz w:val="22"/>
        <w:szCs w:val="22"/>
      </w:rPr>
      <w:t xml:space="preserve">) </w:t>
    </w:r>
    <w:r>
      <w:rPr>
        <w:sz w:val="22"/>
        <w:szCs w:val="22"/>
        <w:lang w:val="ru-RU"/>
      </w:rPr>
      <w:t>тегі</w:t>
    </w:r>
    <w:r w:rsidRPr="00370753">
      <w:rPr>
        <w:sz w:val="22"/>
        <w:szCs w:val="22"/>
      </w:rPr>
      <w:t xml:space="preserve">, </w:t>
    </w:r>
    <w:r>
      <w:rPr>
        <w:sz w:val="22"/>
        <w:szCs w:val="22"/>
        <w:lang w:val="ru-RU"/>
      </w:rPr>
      <w:t>аты</w:t>
    </w:r>
    <w:r w:rsidRPr="00370753">
      <w:rPr>
        <w:sz w:val="22"/>
        <w:szCs w:val="22"/>
      </w:rPr>
      <w:t xml:space="preserve">, </w:t>
    </w:r>
    <w:r>
      <w:rPr>
        <w:sz w:val="22"/>
        <w:szCs w:val="22"/>
        <w:lang w:val="ru-RU"/>
      </w:rPr>
      <w:t>әкесінің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аты</w:t>
    </w:r>
    <w:r w:rsidRPr="00370753">
      <w:rPr>
        <w:sz w:val="22"/>
        <w:szCs w:val="22"/>
      </w:rPr>
      <w:t xml:space="preserve"> (</w:t>
    </w:r>
    <w:r>
      <w:rPr>
        <w:sz w:val="22"/>
        <w:szCs w:val="22"/>
        <w:lang w:val="ru-RU"/>
      </w:rPr>
      <w:t>бар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болса</w:t>
    </w:r>
    <w:r w:rsidRPr="00370753">
      <w:rPr>
        <w:sz w:val="22"/>
        <w:szCs w:val="22"/>
      </w:rPr>
      <w:t xml:space="preserve">): </w:t>
    </w:r>
    <w:r>
      <w:rPr>
        <w:sz w:val="22"/>
        <w:szCs w:val="22"/>
        <w:lang w:val="ru-RU"/>
      </w:rPr>
      <w:t>Байсеркин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Б</w:t>
    </w:r>
    <w:r w:rsidRPr="00370753">
      <w:rPr>
        <w:sz w:val="22"/>
        <w:szCs w:val="22"/>
      </w:rPr>
      <w:t xml:space="preserve">. </w:t>
    </w:r>
    <w:r>
      <w:rPr>
        <w:sz w:val="22"/>
        <w:szCs w:val="22"/>
        <w:lang w:val="ru-RU"/>
      </w:rPr>
      <w:t>С</w:t>
    </w:r>
    <w:r w:rsidRPr="00370753">
      <w:rPr>
        <w:sz w:val="22"/>
        <w:szCs w:val="22"/>
      </w:rPr>
      <w:t>.</w:t>
    </w:r>
    <w:r w:rsidRPr="00370753">
      <w:rPr>
        <w:sz w:val="22"/>
        <w:szCs w:val="22"/>
      </w:rPr>
      <w:br/>
      <w:t>(</w:t>
    </w:r>
    <w:r>
      <w:rPr>
        <w:sz w:val="22"/>
        <w:szCs w:val="22"/>
        <w:lang w:val="ru-RU"/>
      </w:rPr>
      <w:t>Тауарлар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мен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көрсетілген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қызметтердің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сапасы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мен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қауіпсіздігін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бақылау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комитеті</w:t>
    </w:r>
    <w:r w:rsidRPr="00370753">
      <w:rPr>
        <w:sz w:val="22"/>
        <w:szCs w:val="22"/>
      </w:rPr>
      <w:t>)</w:t>
    </w:r>
    <w:r w:rsidRPr="00370753">
      <w:rPr>
        <w:sz w:val="22"/>
        <w:szCs w:val="22"/>
      </w:rPr>
      <w:br/>
    </w:r>
    <w:r>
      <w:rPr>
        <w:sz w:val="22"/>
        <w:szCs w:val="22"/>
        <w:lang w:val="ru-RU"/>
      </w:rPr>
      <w:t>Осы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құжат</w:t>
    </w:r>
    <w:r w:rsidRPr="00370753">
      <w:rPr>
        <w:sz w:val="22"/>
        <w:szCs w:val="22"/>
      </w:rPr>
      <w:t xml:space="preserve"> «</w:t>
    </w:r>
    <w:r>
      <w:rPr>
        <w:sz w:val="22"/>
        <w:szCs w:val="22"/>
        <w:lang w:val="ru-RU"/>
      </w:rPr>
      <w:t>Электронды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құжат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және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электрондық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цифрлы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қол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қою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жөнінде</w:t>
    </w:r>
    <w:r w:rsidRPr="00370753">
      <w:rPr>
        <w:sz w:val="22"/>
        <w:szCs w:val="22"/>
      </w:rPr>
      <w:t xml:space="preserve">» 2003 </w:t>
    </w:r>
    <w:r>
      <w:rPr>
        <w:sz w:val="22"/>
        <w:szCs w:val="22"/>
        <w:lang w:val="ru-RU"/>
      </w:rPr>
      <w:t>жылғы</w:t>
    </w:r>
    <w:r w:rsidRPr="00370753">
      <w:rPr>
        <w:sz w:val="22"/>
        <w:szCs w:val="22"/>
      </w:rPr>
      <w:t xml:space="preserve"> 7 </w:t>
    </w:r>
    <w:r>
      <w:rPr>
        <w:sz w:val="22"/>
        <w:szCs w:val="22"/>
        <w:lang w:val="ru-RU"/>
      </w:rPr>
      <w:t>қаңтардағы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ҚРЗ</w:t>
    </w:r>
    <w:r w:rsidRPr="00370753">
      <w:rPr>
        <w:sz w:val="22"/>
        <w:szCs w:val="22"/>
      </w:rPr>
      <w:t xml:space="preserve"> 7-</w:t>
    </w:r>
    <w:r>
      <w:rPr>
        <w:sz w:val="22"/>
        <w:szCs w:val="22"/>
        <w:lang w:val="ru-RU"/>
      </w:rPr>
      <w:t>бабы</w:t>
    </w:r>
    <w:r w:rsidRPr="00370753">
      <w:rPr>
        <w:sz w:val="22"/>
        <w:szCs w:val="22"/>
      </w:rPr>
      <w:t xml:space="preserve"> 1-</w:t>
    </w:r>
    <w:r>
      <w:rPr>
        <w:sz w:val="22"/>
        <w:szCs w:val="22"/>
        <w:lang w:val="ru-RU"/>
      </w:rPr>
      <w:t>тармағына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сәйкес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қағаз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түріндегі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құжатқа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тең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72B" w:rsidRDefault="00054C18"/>
  <w:p w:rsidR="001978B6" w:rsidRDefault="006257D4">
    <w:r>
      <w:rPr>
        <w:sz w:val="22"/>
        <w:szCs w:val="22"/>
        <w:lang w:val="ru-RU"/>
      </w:rPr>
      <w:t>Шешімі</w:t>
    </w:r>
    <w:r w:rsidRPr="00370753">
      <w:rPr>
        <w:sz w:val="22"/>
        <w:szCs w:val="22"/>
      </w:rPr>
      <w:t>: N046619</w:t>
    </w:r>
    <w:r w:rsidRPr="00370753">
      <w:rPr>
        <w:sz w:val="22"/>
        <w:szCs w:val="22"/>
      </w:rPr>
      <w:br/>
    </w:r>
    <w:r>
      <w:rPr>
        <w:sz w:val="22"/>
        <w:szCs w:val="22"/>
        <w:lang w:val="ru-RU"/>
      </w:rPr>
      <w:t>Шешім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тіркелген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күні</w:t>
    </w:r>
    <w:r w:rsidRPr="00370753">
      <w:rPr>
        <w:sz w:val="22"/>
        <w:szCs w:val="22"/>
      </w:rPr>
      <w:t>: 30.12.2021</w:t>
    </w:r>
    <w:r w:rsidRPr="00370753">
      <w:rPr>
        <w:sz w:val="22"/>
        <w:szCs w:val="22"/>
      </w:rPr>
      <w:br/>
    </w:r>
    <w:r>
      <w:rPr>
        <w:sz w:val="22"/>
        <w:szCs w:val="22"/>
        <w:lang w:val="ru-RU"/>
      </w:rPr>
      <w:t>Мемлекеттік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орган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басшысының</w:t>
    </w:r>
    <w:r w:rsidRPr="00370753">
      <w:rPr>
        <w:sz w:val="22"/>
        <w:szCs w:val="22"/>
      </w:rPr>
      <w:t xml:space="preserve"> (</w:t>
    </w:r>
    <w:r>
      <w:rPr>
        <w:sz w:val="22"/>
        <w:szCs w:val="22"/>
        <w:lang w:val="ru-RU"/>
      </w:rPr>
      <w:t>немесе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уәкілетті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тұлғаның</w:t>
    </w:r>
    <w:r w:rsidRPr="00370753">
      <w:rPr>
        <w:sz w:val="22"/>
        <w:szCs w:val="22"/>
      </w:rPr>
      <w:t xml:space="preserve">) </w:t>
    </w:r>
    <w:r>
      <w:rPr>
        <w:sz w:val="22"/>
        <w:szCs w:val="22"/>
        <w:lang w:val="ru-RU"/>
      </w:rPr>
      <w:t>тегі</w:t>
    </w:r>
    <w:r w:rsidRPr="00370753">
      <w:rPr>
        <w:sz w:val="22"/>
        <w:szCs w:val="22"/>
      </w:rPr>
      <w:t xml:space="preserve">, </w:t>
    </w:r>
    <w:r>
      <w:rPr>
        <w:sz w:val="22"/>
        <w:szCs w:val="22"/>
        <w:lang w:val="ru-RU"/>
      </w:rPr>
      <w:t>аты</w:t>
    </w:r>
    <w:r w:rsidRPr="00370753">
      <w:rPr>
        <w:sz w:val="22"/>
        <w:szCs w:val="22"/>
      </w:rPr>
      <w:t xml:space="preserve">, </w:t>
    </w:r>
    <w:r>
      <w:rPr>
        <w:sz w:val="22"/>
        <w:szCs w:val="22"/>
        <w:lang w:val="ru-RU"/>
      </w:rPr>
      <w:t>әкесінің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аты</w:t>
    </w:r>
    <w:r w:rsidRPr="00370753">
      <w:rPr>
        <w:sz w:val="22"/>
        <w:szCs w:val="22"/>
      </w:rPr>
      <w:t xml:space="preserve"> (</w:t>
    </w:r>
    <w:r>
      <w:rPr>
        <w:sz w:val="22"/>
        <w:szCs w:val="22"/>
        <w:lang w:val="ru-RU"/>
      </w:rPr>
      <w:t>бар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болса</w:t>
    </w:r>
    <w:r w:rsidRPr="00370753">
      <w:rPr>
        <w:sz w:val="22"/>
        <w:szCs w:val="22"/>
      </w:rPr>
      <w:t xml:space="preserve">): </w:t>
    </w:r>
    <w:r>
      <w:rPr>
        <w:sz w:val="22"/>
        <w:szCs w:val="22"/>
        <w:lang w:val="ru-RU"/>
      </w:rPr>
      <w:t>Байсеркин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Б</w:t>
    </w:r>
    <w:r w:rsidRPr="00370753">
      <w:rPr>
        <w:sz w:val="22"/>
        <w:szCs w:val="22"/>
      </w:rPr>
      <w:t xml:space="preserve">. </w:t>
    </w:r>
    <w:r>
      <w:rPr>
        <w:sz w:val="22"/>
        <w:szCs w:val="22"/>
        <w:lang w:val="ru-RU"/>
      </w:rPr>
      <w:t>С</w:t>
    </w:r>
    <w:r w:rsidRPr="00370753">
      <w:rPr>
        <w:sz w:val="22"/>
        <w:szCs w:val="22"/>
      </w:rPr>
      <w:t>.</w:t>
    </w:r>
    <w:r w:rsidRPr="00370753">
      <w:rPr>
        <w:sz w:val="22"/>
        <w:szCs w:val="22"/>
      </w:rPr>
      <w:br/>
      <w:t>(</w:t>
    </w:r>
    <w:r>
      <w:rPr>
        <w:sz w:val="22"/>
        <w:szCs w:val="22"/>
        <w:lang w:val="ru-RU"/>
      </w:rPr>
      <w:t>Тауарлар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мен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көрсетілген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қызметтердің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сапасы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мен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қауіпсіздігін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бақылау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комитеті</w:t>
    </w:r>
    <w:r w:rsidRPr="00370753">
      <w:rPr>
        <w:sz w:val="22"/>
        <w:szCs w:val="22"/>
      </w:rPr>
      <w:t>)</w:t>
    </w:r>
    <w:r w:rsidRPr="00370753">
      <w:rPr>
        <w:sz w:val="22"/>
        <w:szCs w:val="22"/>
      </w:rPr>
      <w:br/>
    </w:r>
    <w:r>
      <w:rPr>
        <w:sz w:val="22"/>
        <w:szCs w:val="22"/>
        <w:lang w:val="ru-RU"/>
      </w:rPr>
      <w:t>Осы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құжат</w:t>
    </w:r>
    <w:r w:rsidRPr="00370753">
      <w:rPr>
        <w:sz w:val="22"/>
        <w:szCs w:val="22"/>
      </w:rPr>
      <w:t xml:space="preserve"> «</w:t>
    </w:r>
    <w:r>
      <w:rPr>
        <w:sz w:val="22"/>
        <w:szCs w:val="22"/>
        <w:lang w:val="ru-RU"/>
      </w:rPr>
      <w:t>Электронды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құжат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және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электрондық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цифрлы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қол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қою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жөнінде</w:t>
    </w:r>
    <w:r w:rsidRPr="00370753">
      <w:rPr>
        <w:sz w:val="22"/>
        <w:szCs w:val="22"/>
      </w:rPr>
      <w:t xml:space="preserve">» 2003 </w:t>
    </w:r>
    <w:r>
      <w:rPr>
        <w:sz w:val="22"/>
        <w:szCs w:val="22"/>
        <w:lang w:val="ru-RU"/>
      </w:rPr>
      <w:t>жылғы</w:t>
    </w:r>
    <w:r w:rsidRPr="00370753">
      <w:rPr>
        <w:sz w:val="22"/>
        <w:szCs w:val="22"/>
      </w:rPr>
      <w:t xml:space="preserve"> 7 </w:t>
    </w:r>
    <w:r>
      <w:rPr>
        <w:sz w:val="22"/>
        <w:szCs w:val="22"/>
        <w:lang w:val="ru-RU"/>
      </w:rPr>
      <w:t>қаңтардағы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ҚРЗ</w:t>
    </w:r>
    <w:r w:rsidRPr="00370753">
      <w:rPr>
        <w:sz w:val="22"/>
        <w:szCs w:val="22"/>
      </w:rPr>
      <w:t xml:space="preserve"> 7-</w:t>
    </w:r>
    <w:r>
      <w:rPr>
        <w:sz w:val="22"/>
        <w:szCs w:val="22"/>
        <w:lang w:val="ru-RU"/>
      </w:rPr>
      <w:t>бабы</w:t>
    </w:r>
    <w:r w:rsidRPr="00370753">
      <w:rPr>
        <w:sz w:val="22"/>
        <w:szCs w:val="22"/>
      </w:rPr>
      <w:t xml:space="preserve"> 1-</w:t>
    </w:r>
    <w:r>
      <w:rPr>
        <w:sz w:val="22"/>
        <w:szCs w:val="22"/>
        <w:lang w:val="ru-RU"/>
      </w:rPr>
      <w:t>тармағына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сәйкес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қағаз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түріндегі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құжатқа</w:t>
    </w:r>
    <w:r w:rsidRPr="00370753">
      <w:rPr>
        <w:sz w:val="22"/>
        <w:szCs w:val="22"/>
      </w:rPr>
      <w:t xml:space="preserve"> </w:t>
    </w:r>
    <w:r>
      <w:rPr>
        <w:sz w:val="22"/>
        <w:szCs w:val="22"/>
        <w:lang w:val="ru-RU"/>
      </w:rPr>
      <w:t>тең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C18" w:rsidRDefault="00054C18">
      <w:r>
        <w:separator/>
      </w:r>
    </w:p>
  </w:footnote>
  <w:footnote w:type="continuationSeparator" w:id="0">
    <w:p w:rsidR="00054C18" w:rsidRDefault="00054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37AB7"/>
    <w:multiLevelType w:val="hybridMultilevel"/>
    <w:tmpl w:val="1D9C5520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72BDC"/>
    <w:multiLevelType w:val="hybridMultilevel"/>
    <w:tmpl w:val="8D2E87C0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B431A"/>
    <w:multiLevelType w:val="hybridMultilevel"/>
    <w:tmpl w:val="1290723C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45880"/>
    <w:multiLevelType w:val="hybridMultilevel"/>
    <w:tmpl w:val="C6B82AFE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622A7"/>
    <w:multiLevelType w:val="hybridMultilevel"/>
    <w:tmpl w:val="D4B22D7A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FD7CA2"/>
    <w:multiLevelType w:val="hybridMultilevel"/>
    <w:tmpl w:val="3D44BEF6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876D1D"/>
    <w:multiLevelType w:val="hybridMultilevel"/>
    <w:tmpl w:val="63309D12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BDE4A6F"/>
    <w:multiLevelType w:val="hybridMultilevel"/>
    <w:tmpl w:val="7BB2D8BA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48067F"/>
    <w:multiLevelType w:val="hybridMultilevel"/>
    <w:tmpl w:val="D070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740084"/>
    <w:multiLevelType w:val="hybridMultilevel"/>
    <w:tmpl w:val="EED29A2E"/>
    <w:lvl w:ilvl="0" w:tplc="3BA208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FC81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6F8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7438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E66A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7A72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745C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DEE9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1C3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C23F30"/>
    <w:multiLevelType w:val="hybridMultilevel"/>
    <w:tmpl w:val="B7C80370"/>
    <w:lvl w:ilvl="0" w:tplc="BD0606D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060C47"/>
    <w:multiLevelType w:val="hybridMultilevel"/>
    <w:tmpl w:val="A6D26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A35226E"/>
    <w:multiLevelType w:val="hybridMultilevel"/>
    <w:tmpl w:val="B1A4707E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5B66AB"/>
    <w:multiLevelType w:val="hybridMultilevel"/>
    <w:tmpl w:val="1278D87A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537AD1"/>
    <w:multiLevelType w:val="hybridMultilevel"/>
    <w:tmpl w:val="DB4EBC54"/>
    <w:lvl w:ilvl="0" w:tplc="982E96AC">
      <w:numFmt w:val="bullet"/>
      <w:lvlText w:val="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EE66EC9"/>
    <w:multiLevelType w:val="hybridMultilevel"/>
    <w:tmpl w:val="D5DE5176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203D2"/>
    <w:multiLevelType w:val="hybridMultilevel"/>
    <w:tmpl w:val="59E04CFC"/>
    <w:lvl w:ilvl="0" w:tplc="E6700A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A82AA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C8CF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027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6EB4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F8C19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4034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865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7E9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4B76EA"/>
    <w:multiLevelType w:val="hybridMultilevel"/>
    <w:tmpl w:val="9B2C641A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1A6D8C"/>
    <w:multiLevelType w:val="hybridMultilevel"/>
    <w:tmpl w:val="D4D8E5DE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9114EBB"/>
    <w:multiLevelType w:val="hybridMultilevel"/>
    <w:tmpl w:val="BC7EC4D8"/>
    <w:lvl w:ilvl="0" w:tplc="A6E05A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A4C0BA7"/>
    <w:multiLevelType w:val="hybridMultilevel"/>
    <w:tmpl w:val="9384AAEC"/>
    <w:lvl w:ilvl="0" w:tplc="6C52F6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EC68CC"/>
    <w:multiLevelType w:val="hybridMultilevel"/>
    <w:tmpl w:val="73AAA958"/>
    <w:lvl w:ilvl="0" w:tplc="4CCA65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6068A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06B5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C8BE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A034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BC07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449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0806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1C8D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9"/>
  </w:num>
  <w:num w:numId="3">
    <w:abstractNumId w:val="4"/>
  </w:num>
  <w:num w:numId="4">
    <w:abstractNumId w:val="11"/>
  </w:num>
  <w:num w:numId="5">
    <w:abstractNumId w:val="15"/>
  </w:num>
  <w:num w:numId="6">
    <w:abstractNumId w:val="8"/>
  </w:num>
  <w:num w:numId="7">
    <w:abstractNumId w:val="13"/>
  </w:num>
  <w:num w:numId="8">
    <w:abstractNumId w:val="0"/>
  </w:num>
  <w:num w:numId="9">
    <w:abstractNumId w:val="3"/>
  </w:num>
  <w:num w:numId="10">
    <w:abstractNumId w:val="2"/>
  </w:num>
  <w:num w:numId="11">
    <w:abstractNumId w:val="18"/>
  </w:num>
  <w:num w:numId="12">
    <w:abstractNumId w:val="6"/>
  </w:num>
  <w:num w:numId="13">
    <w:abstractNumId w:val="7"/>
  </w:num>
  <w:num w:numId="14">
    <w:abstractNumId w:val="1"/>
  </w:num>
  <w:num w:numId="15">
    <w:abstractNumId w:val="14"/>
  </w:num>
  <w:num w:numId="16">
    <w:abstractNumId w:val="5"/>
  </w:num>
  <w:num w:numId="17">
    <w:abstractNumId w:val="20"/>
  </w:num>
  <w:num w:numId="18">
    <w:abstractNumId w:val="21"/>
  </w:num>
  <w:num w:numId="19">
    <w:abstractNumId w:val="9"/>
  </w:num>
  <w:num w:numId="20">
    <w:abstractNumId w:val="16"/>
  </w:num>
  <w:num w:numId="21">
    <w:abstractNumId w:val="17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C5"/>
    <w:rsid w:val="00005DD9"/>
    <w:rsid w:val="000102B0"/>
    <w:rsid w:val="00022727"/>
    <w:rsid w:val="000441CA"/>
    <w:rsid w:val="00046EAD"/>
    <w:rsid w:val="00047515"/>
    <w:rsid w:val="00047DE6"/>
    <w:rsid w:val="00053D94"/>
    <w:rsid w:val="00054869"/>
    <w:rsid w:val="00054C18"/>
    <w:rsid w:val="00054F3C"/>
    <w:rsid w:val="00061346"/>
    <w:rsid w:val="0008443B"/>
    <w:rsid w:val="00091077"/>
    <w:rsid w:val="000A6703"/>
    <w:rsid w:val="000B2A72"/>
    <w:rsid w:val="000F4B7D"/>
    <w:rsid w:val="001068D6"/>
    <w:rsid w:val="00107479"/>
    <w:rsid w:val="00110B38"/>
    <w:rsid w:val="001323D0"/>
    <w:rsid w:val="00137C40"/>
    <w:rsid w:val="00137D50"/>
    <w:rsid w:val="00142AC8"/>
    <w:rsid w:val="0014324A"/>
    <w:rsid w:val="001613F6"/>
    <w:rsid w:val="001670E9"/>
    <w:rsid w:val="00172633"/>
    <w:rsid w:val="0017349A"/>
    <w:rsid w:val="00174E1E"/>
    <w:rsid w:val="001761BE"/>
    <w:rsid w:val="00183B66"/>
    <w:rsid w:val="00193C6A"/>
    <w:rsid w:val="001978B6"/>
    <w:rsid w:val="001A4000"/>
    <w:rsid w:val="001B09E7"/>
    <w:rsid w:val="001B59A9"/>
    <w:rsid w:val="001B6EA0"/>
    <w:rsid w:val="001D1836"/>
    <w:rsid w:val="001D4F5B"/>
    <w:rsid w:val="001D5333"/>
    <w:rsid w:val="001D65B1"/>
    <w:rsid w:val="001E4571"/>
    <w:rsid w:val="001F0CD6"/>
    <w:rsid w:val="001F7D3D"/>
    <w:rsid w:val="00201F94"/>
    <w:rsid w:val="00204984"/>
    <w:rsid w:val="00211E3E"/>
    <w:rsid w:val="002200D2"/>
    <w:rsid w:val="002252BE"/>
    <w:rsid w:val="00245225"/>
    <w:rsid w:val="00271A3F"/>
    <w:rsid w:val="00271FA2"/>
    <w:rsid w:val="002A084D"/>
    <w:rsid w:val="002A58B7"/>
    <w:rsid w:val="002B7537"/>
    <w:rsid w:val="002C29BA"/>
    <w:rsid w:val="002D5B58"/>
    <w:rsid w:val="002E3C5A"/>
    <w:rsid w:val="002E490C"/>
    <w:rsid w:val="002F20A4"/>
    <w:rsid w:val="00301CFF"/>
    <w:rsid w:val="003246B4"/>
    <w:rsid w:val="00332736"/>
    <w:rsid w:val="00342A79"/>
    <w:rsid w:val="003477FE"/>
    <w:rsid w:val="0036038F"/>
    <w:rsid w:val="00370753"/>
    <w:rsid w:val="00377849"/>
    <w:rsid w:val="0038187A"/>
    <w:rsid w:val="003C06B5"/>
    <w:rsid w:val="003C6C7D"/>
    <w:rsid w:val="003C71FF"/>
    <w:rsid w:val="003D1086"/>
    <w:rsid w:val="003D6492"/>
    <w:rsid w:val="003E40B9"/>
    <w:rsid w:val="003E4583"/>
    <w:rsid w:val="003F6C05"/>
    <w:rsid w:val="00400FB0"/>
    <w:rsid w:val="004041ED"/>
    <w:rsid w:val="00413722"/>
    <w:rsid w:val="00424DDB"/>
    <w:rsid w:val="004271A6"/>
    <w:rsid w:val="00440E2E"/>
    <w:rsid w:val="00451B64"/>
    <w:rsid w:val="00463769"/>
    <w:rsid w:val="00465B30"/>
    <w:rsid w:val="00466D15"/>
    <w:rsid w:val="00470ED6"/>
    <w:rsid w:val="004A2538"/>
    <w:rsid w:val="004C1111"/>
    <w:rsid w:val="004C25BC"/>
    <w:rsid w:val="004C3F20"/>
    <w:rsid w:val="004C7F6F"/>
    <w:rsid w:val="004D5BAD"/>
    <w:rsid w:val="004E6EEE"/>
    <w:rsid w:val="004F2E47"/>
    <w:rsid w:val="004F378E"/>
    <w:rsid w:val="004F45DA"/>
    <w:rsid w:val="004F750D"/>
    <w:rsid w:val="00510A7F"/>
    <w:rsid w:val="00520FE5"/>
    <w:rsid w:val="00527422"/>
    <w:rsid w:val="00530A0A"/>
    <w:rsid w:val="00543E9B"/>
    <w:rsid w:val="005525E3"/>
    <w:rsid w:val="0056019D"/>
    <w:rsid w:val="005779B2"/>
    <w:rsid w:val="00580818"/>
    <w:rsid w:val="0058152C"/>
    <w:rsid w:val="00593CEF"/>
    <w:rsid w:val="005A4426"/>
    <w:rsid w:val="005C249C"/>
    <w:rsid w:val="005F34E9"/>
    <w:rsid w:val="005F7F61"/>
    <w:rsid w:val="0060046D"/>
    <w:rsid w:val="00604973"/>
    <w:rsid w:val="006167CD"/>
    <w:rsid w:val="006257D4"/>
    <w:rsid w:val="00627825"/>
    <w:rsid w:val="006308DC"/>
    <w:rsid w:val="00634A36"/>
    <w:rsid w:val="00647992"/>
    <w:rsid w:val="006606DD"/>
    <w:rsid w:val="006651A7"/>
    <w:rsid w:val="00667A11"/>
    <w:rsid w:val="00677506"/>
    <w:rsid w:val="006861FA"/>
    <w:rsid w:val="006863F3"/>
    <w:rsid w:val="006922C6"/>
    <w:rsid w:val="00694A98"/>
    <w:rsid w:val="006A10EE"/>
    <w:rsid w:val="006B3DF9"/>
    <w:rsid w:val="006B5662"/>
    <w:rsid w:val="006D3164"/>
    <w:rsid w:val="006E453E"/>
    <w:rsid w:val="006F4BA0"/>
    <w:rsid w:val="006F54EB"/>
    <w:rsid w:val="00717F57"/>
    <w:rsid w:val="00723833"/>
    <w:rsid w:val="00733458"/>
    <w:rsid w:val="0073584B"/>
    <w:rsid w:val="00740688"/>
    <w:rsid w:val="00740A28"/>
    <w:rsid w:val="00751EEA"/>
    <w:rsid w:val="00760DD3"/>
    <w:rsid w:val="00762696"/>
    <w:rsid w:val="00777648"/>
    <w:rsid w:val="007B13A3"/>
    <w:rsid w:val="007B2238"/>
    <w:rsid w:val="007C075E"/>
    <w:rsid w:val="007C5A50"/>
    <w:rsid w:val="007E66A6"/>
    <w:rsid w:val="007F73A0"/>
    <w:rsid w:val="00800C4E"/>
    <w:rsid w:val="0081291D"/>
    <w:rsid w:val="00817B16"/>
    <w:rsid w:val="00820A1F"/>
    <w:rsid w:val="00822939"/>
    <w:rsid w:val="0083626B"/>
    <w:rsid w:val="00873162"/>
    <w:rsid w:val="00890987"/>
    <w:rsid w:val="008927CB"/>
    <w:rsid w:val="008964E5"/>
    <w:rsid w:val="008B4B18"/>
    <w:rsid w:val="008C28A4"/>
    <w:rsid w:val="008E53F2"/>
    <w:rsid w:val="008E7CC8"/>
    <w:rsid w:val="008F16B4"/>
    <w:rsid w:val="008F4851"/>
    <w:rsid w:val="008F4991"/>
    <w:rsid w:val="00911F80"/>
    <w:rsid w:val="009321C8"/>
    <w:rsid w:val="0093793E"/>
    <w:rsid w:val="0095422C"/>
    <w:rsid w:val="00956414"/>
    <w:rsid w:val="00964FE5"/>
    <w:rsid w:val="00965D26"/>
    <w:rsid w:val="00970E23"/>
    <w:rsid w:val="00975C93"/>
    <w:rsid w:val="009A0FA1"/>
    <w:rsid w:val="009B18BB"/>
    <w:rsid w:val="009B266D"/>
    <w:rsid w:val="009B426C"/>
    <w:rsid w:val="009B6786"/>
    <w:rsid w:val="009C15B0"/>
    <w:rsid w:val="009C4CC0"/>
    <w:rsid w:val="009C5A53"/>
    <w:rsid w:val="009D23B4"/>
    <w:rsid w:val="009E5919"/>
    <w:rsid w:val="00A03296"/>
    <w:rsid w:val="00A05181"/>
    <w:rsid w:val="00A06C7F"/>
    <w:rsid w:val="00A22BBE"/>
    <w:rsid w:val="00A273FE"/>
    <w:rsid w:val="00A50438"/>
    <w:rsid w:val="00A5445D"/>
    <w:rsid w:val="00A5683D"/>
    <w:rsid w:val="00A6276F"/>
    <w:rsid w:val="00A740C5"/>
    <w:rsid w:val="00A7594D"/>
    <w:rsid w:val="00A8200A"/>
    <w:rsid w:val="00A84775"/>
    <w:rsid w:val="00A8762E"/>
    <w:rsid w:val="00A91A05"/>
    <w:rsid w:val="00A93167"/>
    <w:rsid w:val="00A96407"/>
    <w:rsid w:val="00AD4A14"/>
    <w:rsid w:val="00AE547C"/>
    <w:rsid w:val="00AF1F0A"/>
    <w:rsid w:val="00AF5D17"/>
    <w:rsid w:val="00B104A0"/>
    <w:rsid w:val="00B17A90"/>
    <w:rsid w:val="00B30E22"/>
    <w:rsid w:val="00B3118C"/>
    <w:rsid w:val="00B32941"/>
    <w:rsid w:val="00B34D74"/>
    <w:rsid w:val="00B43067"/>
    <w:rsid w:val="00B47659"/>
    <w:rsid w:val="00B50DA8"/>
    <w:rsid w:val="00B5192A"/>
    <w:rsid w:val="00B60F05"/>
    <w:rsid w:val="00B62088"/>
    <w:rsid w:val="00B71D1D"/>
    <w:rsid w:val="00B828D7"/>
    <w:rsid w:val="00B82F36"/>
    <w:rsid w:val="00B84D75"/>
    <w:rsid w:val="00B87CD3"/>
    <w:rsid w:val="00BA6D92"/>
    <w:rsid w:val="00BB2FD7"/>
    <w:rsid w:val="00BD53D5"/>
    <w:rsid w:val="00BD5F10"/>
    <w:rsid w:val="00BD5FB3"/>
    <w:rsid w:val="00BE0D4A"/>
    <w:rsid w:val="00BF14D5"/>
    <w:rsid w:val="00BF27C5"/>
    <w:rsid w:val="00BF5AA8"/>
    <w:rsid w:val="00BF728D"/>
    <w:rsid w:val="00C063CB"/>
    <w:rsid w:val="00C30984"/>
    <w:rsid w:val="00C32CDA"/>
    <w:rsid w:val="00C404E0"/>
    <w:rsid w:val="00C435D9"/>
    <w:rsid w:val="00C62A66"/>
    <w:rsid w:val="00C659BB"/>
    <w:rsid w:val="00C75AB9"/>
    <w:rsid w:val="00C9073A"/>
    <w:rsid w:val="00CA1738"/>
    <w:rsid w:val="00CA6E5C"/>
    <w:rsid w:val="00CB3E2F"/>
    <w:rsid w:val="00CC5936"/>
    <w:rsid w:val="00CD00C5"/>
    <w:rsid w:val="00CD3FA4"/>
    <w:rsid w:val="00CD40F6"/>
    <w:rsid w:val="00CD5976"/>
    <w:rsid w:val="00CE4C2C"/>
    <w:rsid w:val="00D05B0B"/>
    <w:rsid w:val="00D06E34"/>
    <w:rsid w:val="00D0722B"/>
    <w:rsid w:val="00D12DA9"/>
    <w:rsid w:val="00D148A1"/>
    <w:rsid w:val="00D25160"/>
    <w:rsid w:val="00D5235A"/>
    <w:rsid w:val="00D713B3"/>
    <w:rsid w:val="00D73214"/>
    <w:rsid w:val="00D8638B"/>
    <w:rsid w:val="00D945D4"/>
    <w:rsid w:val="00DA307F"/>
    <w:rsid w:val="00DA3B48"/>
    <w:rsid w:val="00DB03FA"/>
    <w:rsid w:val="00DB1BA8"/>
    <w:rsid w:val="00DB4BD9"/>
    <w:rsid w:val="00DB5CCA"/>
    <w:rsid w:val="00DC0B3D"/>
    <w:rsid w:val="00DC233B"/>
    <w:rsid w:val="00DC6CB3"/>
    <w:rsid w:val="00DF3D49"/>
    <w:rsid w:val="00E10787"/>
    <w:rsid w:val="00E11D5A"/>
    <w:rsid w:val="00E2077E"/>
    <w:rsid w:val="00E25C50"/>
    <w:rsid w:val="00E31EC9"/>
    <w:rsid w:val="00E36CFE"/>
    <w:rsid w:val="00E50898"/>
    <w:rsid w:val="00E563A7"/>
    <w:rsid w:val="00E57E41"/>
    <w:rsid w:val="00E62C27"/>
    <w:rsid w:val="00E65131"/>
    <w:rsid w:val="00E673AA"/>
    <w:rsid w:val="00E717F1"/>
    <w:rsid w:val="00E8015B"/>
    <w:rsid w:val="00E8537E"/>
    <w:rsid w:val="00E867C5"/>
    <w:rsid w:val="00E86E7C"/>
    <w:rsid w:val="00E878A5"/>
    <w:rsid w:val="00E91FA5"/>
    <w:rsid w:val="00E94A70"/>
    <w:rsid w:val="00EC084C"/>
    <w:rsid w:val="00EC6AB1"/>
    <w:rsid w:val="00ED7485"/>
    <w:rsid w:val="00EE5370"/>
    <w:rsid w:val="00F11BFB"/>
    <w:rsid w:val="00F14657"/>
    <w:rsid w:val="00F15F18"/>
    <w:rsid w:val="00F249F8"/>
    <w:rsid w:val="00F67F21"/>
    <w:rsid w:val="00F75D28"/>
    <w:rsid w:val="00F82F75"/>
    <w:rsid w:val="00F87FE0"/>
    <w:rsid w:val="00F928FF"/>
    <w:rsid w:val="00FA076C"/>
    <w:rsid w:val="00FA689B"/>
    <w:rsid w:val="00FB1188"/>
    <w:rsid w:val="00FB3BE7"/>
    <w:rsid w:val="00FC07B2"/>
    <w:rsid w:val="00FC442B"/>
    <w:rsid w:val="00FC508A"/>
    <w:rsid w:val="00FC6FE4"/>
    <w:rsid w:val="00FD16BB"/>
    <w:rsid w:val="00FD461F"/>
    <w:rsid w:val="00FE3AC5"/>
    <w:rsid w:val="00FF3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BF27C5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27C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F27C5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F27C5"/>
    <w:rPr>
      <w:rFonts w:ascii="Times New Roman" w:eastAsia="Times New Roman" w:hAnsi="Times New Roman" w:cs="Times New Roman"/>
      <w:spacing w:val="1"/>
      <w:w w:val="105"/>
      <w:sz w:val="24"/>
      <w:szCs w:val="24"/>
      <w:lang w:val="ru-RU" w:eastAsia="en-US"/>
    </w:rPr>
  </w:style>
  <w:style w:type="paragraph" w:styleId="a5">
    <w:name w:val="List Paragraph"/>
    <w:basedOn w:val="a"/>
    <w:uiPriority w:val="34"/>
    <w:qFormat/>
    <w:rsid w:val="00BF27C5"/>
  </w:style>
  <w:style w:type="paragraph" w:styleId="a6">
    <w:name w:val="No Spacing"/>
    <w:uiPriority w:val="1"/>
    <w:qFormat/>
    <w:rsid w:val="00BF27C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uiPriority w:val="99"/>
    <w:unhideWhenUsed/>
    <w:rsid w:val="00BF27C5"/>
    <w:rPr>
      <w:color w:val="0563C1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F27C5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27C5"/>
    <w:rPr>
      <w:rFonts w:ascii="Calibri" w:eastAsia="Calibri" w:hAnsi="Calibri" w:cs="Times New Roman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BF27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C5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D523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235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D523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235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e">
    <w:name w:val="annotation reference"/>
    <w:uiPriority w:val="99"/>
    <w:unhideWhenUsed/>
    <w:rsid w:val="00ED748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D748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D748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67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678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Style5">
    <w:name w:val="Style5"/>
    <w:basedOn w:val="a"/>
    <w:uiPriority w:val="99"/>
    <w:rsid w:val="003C71FF"/>
    <w:pPr>
      <w:spacing w:line="274" w:lineRule="exact"/>
      <w:jc w:val="both"/>
    </w:pPr>
    <w:rPr>
      <w:lang w:val="ru-RU" w:eastAsia="ru-RU"/>
    </w:rPr>
  </w:style>
  <w:style w:type="paragraph" w:styleId="af3">
    <w:name w:val="Block Text"/>
    <w:basedOn w:val="a"/>
    <w:rsid w:val="00E94A70"/>
    <w:pPr>
      <w:spacing w:line="320" w:lineRule="auto"/>
      <w:ind w:left="5480" w:right="400"/>
      <w:jc w:val="center"/>
    </w:pPr>
    <w:rPr>
      <w:b/>
      <w:bCs/>
      <w:sz w:val="28"/>
      <w:lang w:val="uk-UA" w:eastAsia="ru-RU"/>
    </w:rPr>
  </w:style>
  <w:style w:type="paragraph" w:customStyle="1" w:styleId="21">
    <w:name w:val="Стиль2"/>
    <w:basedOn w:val="a"/>
    <w:link w:val="22"/>
    <w:qFormat/>
    <w:rsid w:val="009321C8"/>
    <w:pPr>
      <w:widowControl/>
      <w:autoSpaceDE/>
      <w:autoSpaceDN/>
      <w:adjustRightInd/>
      <w:spacing w:line="276" w:lineRule="auto"/>
      <w:jc w:val="both"/>
    </w:pPr>
    <w:rPr>
      <w:rFonts w:eastAsia="SimSun"/>
      <w:spacing w:val="-4"/>
      <w:szCs w:val="22"/>
      <w:lang w:val="ru-RU"/>
    </w:rPr>
  </w:style>
  <w:style w:type="character" w:customStyle="1" w:styleId="22">
    <w:name w:val="Стиль2 Знак"/>
    <w:link w:val="21"/>
    <w:rsid w:val="009321C8"/>
    <w:rPr>
      <w:rFonts w:ascii="Times New Roman" w:eastAsia="SimSun" w:hAnsi="Times New Roman" w:cs="Times New Roman"/>
      <w:spacing w:val="-4"/>
      <w:sz w:val="24"/>
      <w:lang w:val="ru-RU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7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BF27C5"/>
    <w:pPr>
      <w:ind w:left="11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F27C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BF27C5"/>
    <w:pPr>
      <w:tabs>
        <w:tab w:val="left" w:pos="2652"/>
        <w:tab w:val="left" w:pos="4330"/>
        <w:tab w:val="left" w:pos="6183"/>
        <w:tab w:val="left" w:pos="8086"/>
      </w:tabs>
      <w:kinsoku w:val="0"/>
      <w:overflowPunct w:val="0"/>
      <w:spacing w:before="53" w:line="247" w:lineRule="auto"/>
      <w:ind w:left="118" w:right="105"/>
    </w:pPr>
    <w:rPr>
      <w:spacing w:val="1"/>
      <w:w w:val="105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F27C5"/>
    <w:rPr>
      <w:rFonts w:ascii="Times New Roman" w:eastAsia="Times New Roman" w:hAnsi="Times New Roman" w:cs="Times New Roman"/>
      <w:spacing w:val="1"/>
      <w:w w:val="105"/>
      <w:sz w:val="24"/>
      <w:szCs w:val="24"/>
      <w:lang w:val="ru-RU" w:eastAsia="en-US"/>
    </w:rPr>
  </w:style>
  <w:style w:type="paragraph" w:styleId="a5">
    <w:name w:val="List Paragraph"/>
    <w:basedOn w:val="a"/>
    <w:uiPriority w:val="34"/>
    <w:qFormat/>
    <w:rsid w:val="00BF27C5"/>
  </w:style>
  <w:style w:type="paragraph" w:styleId="a6">
    <w:name w:val="No Spacing"/>
    <w:uiPriority w:val="1"/>
    <w:qFormat/>
    <w:rsid w:val="00BF27C5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7">
    <w:name w:val="Hyperlink"/>
    <w:uiPriority w:val="99"/>
    <w:unhideWhenUsed/>
    <w:rsid w:val="00BF27C5"/>
    <w:rPr>
      <w:color w:val="0563C1"/>
      <w:u w:val="single"/>
    </w:rPr>
  </w:style>
  <w:style w:type="paragraph" w:styleId="2">
    <w:name w:val="Body Text 2"/>
    <w:basedOn w:val="a"/>
    <w:link w:val="20"/>
    <w:uiPriority w:val="99"/>
    <w:semiHidden/>
    <w:unhideWhenUsed/>
    <w:rsid w:val="00BF27C5"/>
    <w:pPr>
      <w:widowControl/>
      <w:autoSpaceDE/>
      <w:autoSpaceDN/>
      <w:adjustRightInd/>
      <w:spacing w:after="120" w:line="480" w:lineRule="auto"/>
    </w:pPr>
    <w:rPr>
      <w:rFonts w:ascii="Calibri" w:eastAsia="Calibri" w:hAnsi="Calibri"/>
      <w:sz w:val="22"/>
      <w:szCs w:val="22"/>
      <w:lang w:val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BF27C5"/>
    <w:rPr>
      <w:rFonts w:ascii="Calibri" w:eastAsia="Calibri" w:hAnsi="Calibri" w:cs="Times New Roman"/>
      <w:lang w:val="ru-RU" w:eastAsia="en-US"/>
    </w:rPr>
  </w:style>
  <w:style w:type="paragraph" w:styleId="a8">
    <w:name w:val="Balloon Text"/>
    <w:basedOn w:val="a"/>
    <w:link w:val="a9"/>
    <w:uiPriority w:val="99"/>
    <w:semiHidden/>
    <w:unhideWhenUsed/>
    <w:rsid w:val="00BF27C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27C5"/>
    <w:rPr>
      <w:rFonts w:ascii="Segoe UI" w:eastAsia="Times New Roman" w:hAnsi="Segoe UI" w:cs="Segoe UI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D523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5235A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c">
    <w:name w:val="footer"/>
    <w:basedOn w:val="a"/>
    <w:link w:val="ad"/>
    <w:uiPriority w:val="99"/>
    <w:unhideWhenUsed/>
    <w:rsid w:val="00D523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5235A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ae">
    <w:name w:val="annotation reference"/>
    <w:uiPriority w:val="99"/>
    <w:unhideWhenUsed/>
    <w:rsid w:val="00ED7485"/>
    <w:rPr>
      <w:sz w:val="16"/>
      <w:szCs w:val="16"/>
    </w:rPr>
  </w:style>
  <w:style w:type="paragraph" w:styleId="af">
    <w:name w:val="annotation text"/>
    <w:basedOn w:val="a"/>
    <w:link w:val="af0"/>
    <w:uiPriority w:val="99"/>
    <w:unhideWhenUsed/>
    <w:rsid w:val="00ED7485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rsid w:val="00ED7485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6786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B6786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customStyle="1" w:styleId="Style5">
    <w:name w:val="Style5"/>
    <w:basedOn w:val="a"/>
    <w:uiPriority w:val="99"/>
    <w:rsid w:val="003C71FF"/>
    <w:pPr>
      <w:spacing w:line="274" w:lineRule="exact"/>
      <w:jc w:val="both"/>
    </w:pPr>
    <w:rPr>
      <w:lang w:val="ru-RU" w:eastAsia="ru-RU"/>
    </w:rPr>
  </w:style>
  <w:style w:type="paragraph" w:styleId="af3">
    <w:name w:val="Block Text"/>
    <w:basedOn w:val="a"/>
    <w:rsid w:val="00E94A70"/>
    <w:pPr>
      <w:spacing w:line="320" w:lineRule="auto"/>
      <w:ind w:left="5480" w:right="400"/>
      <w:jc w:val="center"/>
    </w:pPr>
    <w:rPr>
      <w:b/>
      <w:bCs/>
      <w:sz w:val="28"/>
      <w:lang w:val="uk-UA" w:eastAsia="ru-RU"/>
    </w:rPr>
  </w:style>
  <w:style w:type="paragraph" w:customStyle="1" w:styleId="21">
    <w:name w:val="Стиль2"/>
    <w:basedOn w:val="a"/>
    <w:link w:val="22"/>
    <w:qFormat/>
    <w:rsid w:val="009321C8"/>
    <w:pPr>
      <w:widowControl/>
      <w:autoSpaceDE/>
      <w:autoSpaceDN/>
      <w:adjustRightInd/>
      <w:spacing w:line="276" w:lineRule="auto"/>
      <w:jc w:val="both"/>
    </w:pPr>
    <w:rPr>
      <w:rFonts w:eastAsia="SimSun"/>
      <w:spacing w:val="-4"/>
      <w:szCs w:val="22"/>
      <w:lang w:val="ru-RU"/>
    </w:rPr>
  </w:style>
  <w:style w:type="character" w:customStyle="1" w:styleId="22">
    <w:name w:val="Стиль2 Знак"/>
    <w:link w:val="21"/>
    <w:rsid w:val="009321C8"/>
    <w:rPr>
      <w:rFonts w:ascii="Times New Roman" w:eastAsia="SimSun" w:hAnsi="Times New Roman" w:cs="Times New Roman"/>
      <w:spacing w:val="-4"/>
      <w:sz w:val="24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84E9E-6953-4848-B0F7-3361ABAAB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14</Pages>
  <Words>4091</Words>
  <Characters>23321</Characters>
  <Application>Microsoft Office Word</Application>
  <DocSecurity>0</DocSecurity>
  <Lines>194</Lines>
  <Paragraphs>54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F. Hoffmann-La Roche, Ltd.</Company>
  <LinksUpToDate>false</LinksUpToDate>
  <CharactersWithSpaces>27358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Beisen, Khanymsulu {MWJF~Almaty}</dc:creator>
  <cp:lastModifiedBy>Алтын К. Сонгибаева</cp:lastModifiedBy>
  <cp:revision>107</cp:revision>
  <cp:lastPrinted>2021-12-06T06:06:00Z</cp:lastPrinted>
  <dcterms:created xsi:type="dcterms:W3CDTF">2022-09-26T05:48:00Z</dcterms:created>
  <dcterms:modified xsi:type="dcterms:W3CDTF">2022-12-05T11:32:00Z</dcterms:modified>
</cp:coreProperties>
</file>