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264197" w:rsidRPr="00264197" w:rsidTr="00D77604">
        <w:tc>
          <w:tcPr>
            <w:tcW w:w="4786" w:type="dxa"/>
            <w:hideMark/>
          </w:tcPr>
          <w:p w:rsidR="00D77604" w:rsidRPr="00264197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            УТВЕРЖДЕНА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Приказом Председателя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РГУ «Комитет  </w:t>
            </w:r>
            <w:proofErr w:type="gramStart"/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       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фармацевтического контроля  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Министерства здравоохранения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Республики Казахстан»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от «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  <w:r w:rsidR="00170574">
              <w:rPr>
                <w:rFonts w:ascii="Times New Roman" w:eastAsia="Times New Roman" w:hAnsi="Times New Roman"/>
                <w:snapToGrid w:val="0"/>
                <w:sz w:val="24"/>
                <w:szCs w:val="24"/>
                <w:lang w:val="kk-KZ" w:eastAsia="ru-RU"/>
              </w:rPr>
              <w:t>22</w:t>
            </w:r>
            <w:r w:rsidR="00A745F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</w:p>
          <w:p w:rsidR="00D77604" w:rsidRPr="00B5064F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№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</w:t>
            </w:r>
          </w:p>
        </w:tc>
      </w:tr>
      <w:tr w:rsidR="00264197" w:rsidRPr="00264197" w:rsidTr="00D77604">
        <w:tc>
          <w:tcPr>
            <w:tcW w:w="4786" w:type="dxa"/>
          </w:tcPr>
          <w:p w:rsidR="00D77604" w:rsidRPr="00264197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7604" w:rsidRPr="00264197" w:rsidRDefault="00D77604" w:rsidP="00CF3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</w:tbl>
    <w:p w:rsidR="00D76048" w:rsidRPr="00264197" w:rsidRDefault="00506C9D" w:rsidP="00C14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:rsidR="00372082" w:rsidRPr="00264197" w:rsidRDefault="00372082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21" w:rsidRPr="00264197" w:rsidRDefault="00DB406A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ЛЕКАРСТВЕННОГО ПРЕПАРАТА</w:t>
      </w:r>
    </w:p>
    <w:p w:rsidR="00D76048" w:rsidRPr="00264197" w:rsidRDefault="004B1123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CC9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[Торговое название]</w:t>
      </w:r>
      <w:r w:rsidR="00AE7922" w:rsidRPr="00EE1CC9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,</w:t>
      </w:r>
      <w:r w:rsidR="00F5112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F5112A">
        <w:rPr>
          <w:rFonts w:ascii="Times New Roman" w:hAnsi="Times New Roman"/>
          <w:sz w:val="24"/>
          <w:szCs w:val="24"/>
          <w:lang w:val="en-US"/>
        </w:rPr>
        <w:t>2</w:t>
      </w:r>
      <w:r w:rsidR="000D1851" w:rsidRPr="00264197">
        <w:rPr>
          <w:rFonts w:ascii="Times New Roman" w:hAnsi="Times New Roman"/>
          <w:sz w:val="24"/>
          <w:szCs w:val="24"/>
        </w:rPr>
        <w:t>50 мг, порошок для приготовления раствора для инъекций</w:t>
      </w:r>
    </w:p>
    <w:p w:rsidR="00B01011" w:rsidRPr="00264197" w:rsidRDefault="00B01011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7E3" w:rsidRPr="00264197" w:rsidRDefault="003C07E3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2175220285"/>
      <w:bookmarkStart w:id="1" w:name="OCRUncertain022"/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КАЧЕСТВЕННЫЙ И КОЛИЧЕСТВЕННЫЙ СОСТАВ</w:t>
      </w:r>
    </w:p>
    <w:bookmarkEnd w:id="0"/>
    <w:p w:rsidR="001872CE" w:rsidRPr="00264197" w:rsidRDefault="001872C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2.1 Общее описание</w:t>
      </w:r>
    </w:p>
    <w:p w:rsidR="00C55090" w:rsidRPr="00264197" w:rsidRDefault="00C55090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</w:t>
      </w:r>
      <w:proofErr w:type="spellEnd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натрия (эквивалентно </w:t>
      </w:r>
      <w:proofErr w:type="spellStart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цефуроксиму</w:t>
      </w:r>
      <w:proofErr w:type="spellEnd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60C5A" w:rsidRPr="00264197" w:rsidRDefault="00D60C5A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2.2 Качественный и количественный состав</w:t>
      </w:r>
    </w:p>
    <w:p w:rsidR="00A074C5" w:rsidRPr="00264197" w:rsidRDefault="00A074C5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_Hlk51747431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ин</w:t>
      </w:r>
      <w:r w:rsidR="005A047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флакон</w:t>
      </w:r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содержит </w:t>
      </w:r>
    </w:p>
    <w:p w:rsidR="000D1851" w:rsidRPr="00264197" w:rsidRDefault="00A074C5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активное вещество - </w:t>
      </w:r>
      <w:proofErr w:type="spellStart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</w:t>
      </w:r>
      <w:r w:rsidR="00690D99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натрия </w:t>
      </w:r>
      <w:r w:rsidR="004B1123" w:rsidRPr="004C6A59">
        <w:rPr>
          <w:bCs/>
          <w:caps/>
          <w:sz w:val="24"/>
          <w:szCs w:val="24"/>
        </w:rPr>
        <w:t>[</w:t>
      </w:r>
      <w:r w:rsidR="004B1123" w:rsidRPr="0081031E">
        <w:rPr>
          <w:noProof/>
          <w:sz w:val="24"/>
          <w:szCs w:val="24"/>
          <w:highlight w:val="lightGray"/>
        </w:rPr>
        <w:t>0,00</w:t>
      </w:r>
      <w:r w:rsidR="004B1123" w:rsidRPr="004C6A59">
        <w:rPr>
          <w:bCs/>
          <w:caps/>
          <w:sz w:val="24"/>
          <w:szCs w:val="24"/>
        </w:rPr>
        <w:t>]</w:t>
      </w:r>
      <w:r w:rsidR="00455934" w:rsidRPr="0026419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мг, эквивалентно </w:t>
      </w:r>
      <w:proofErr w:type="spellStart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цефуроксиму</w:t>
      </w:r>
      <w:proofErr w:type="spellEnd"/>
      <w:r w:rsidR="005A047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4B1123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[0,00]</w:t>
      </w:r>
      <w:r w:rsidR="005A047F">
        <w:rPr>
          <w:rFonts w:ascii="Times New Roman" w:eastAsia="Times New Roman" w:hAnsi="Times New Roman"/>
          <w:bCs/>
          <w:sz w:val="24"/>
          <w:szCs w:val="24"/>
          <w:highlight w:val="lightGray"/>
          <w:lang w:val="kk-KZ" w:eastAsia="ru-RU"/>
        </w:rPr>
        <w:t xml:space="preserve"> </w:t>
      </w:r>
      <w:r w:rsidR="000D1851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мг</w:t>
      </w:r>
      <w:r w:rsidR="004B1123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 xml:space="preserve"> [СОГЛАСНО НД РК]</w:t>
      </w:r>
      <w:r w:rsidR="000D1851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.</w:t>
      </w:r>
    </w:p>
    <w:bookmarkEnd w:id="2"/>
    <w:p w:rsidR="00A074C5" w:rsidRDefault="0036592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659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Полный список вспомогательных веществ см. в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раздел</w:t>
      </w:r>
      <w:r w:rsidRPr="0036592E">
        <w:rPr>
          <w:rFonts w:ascii="Times New Roman" w:eastAsia="Times New Roman" w:hAnsi="Times New Roman"/>
          <w:bCs/>
          <w:sz w:val="24"/>
          <w:szCs w:val="24"/>
          <w:lang w:eastAsia="ru-RU"/>
        </w:rPr>
        <w:t>е 6.1.</w:t>
      </w:r>
    </w:p>
    <w:p w:rsidR="0036592E" w:rsidRPr="0036592E" w:rsidRDefault="0036592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B7231F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2175220286"/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ЛЕКАРСТВЕННАЯ ФОРМА</w:t>
      </w:r>
    </w:p>
    <w:bookmarkEnd w:id="3"/>
    <w:p w:rsidR="00B7231F" w:rsidRPr="00264197" w:rsidRDefault="000D1851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hu-HU"/>
        </w:rPr>
      </w:pPr>
      <w:r w:rsidRPr="00264197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Порошок для приготовления раствора для инъекций</w:t>
      </w:r>
      <w:r w:rsidR="003514DC" w:rsidRPr="00264197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.</w:t>
      </w:r>
    </w:p>
    <w:p w:rsidR="000D1851" w:rsidRDefault="004B1123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hu-HU"/>
        </w:rPr>
      </w:pPr>
      <w:r w:rsidRPr="004B1123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[ОПИСАНИЕ СОГЛАСНО НД РК]</w:t>
      </w:r>
    </w:p>
    <w:p w:rsidR="004B1123" w:rsidRPr="00264197" w:rsidRDefault="004B1123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2C1660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B406A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End w:id="1"/>
      <w:r w:rsidR="00384EFD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КЛИНИЧЕСКИЕ ДАННЫЕ</w:t>
      </w:r>
    </w:p>
    <w:p w:rsidR="005444B2" w:rsidRPr="00264197" w:rsidRDefault="00B7231F" w:rsidP="00CF361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B406A"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444B2"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Показания к применению</w:t>
      </w:r>
    </w:p>
    <w:p w:rsidR="003514DC" w:rsidRPr="00264197" w:rsidRDefault="004B112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название]</w:t>
      </w:r>
      <w:r w:rsidR="003514DC" w:rsidRPr="00264197">
        <w:rPr>
          <w:sz w:val="24"/>
          <w:szCs w:val="24"/>
        </w:rPr>
        <w:t xml:space="preserve"> </w:t>
      </w:r>
      <w:proofErr w:type="gramStart"/>
      <w:r w:rsidR="003514DC" w:rsidRPr="00264197">
        <w:rPr>
          <w:sz w:val="24"/>
          <w:szCs w:val="24"/>
        </w:rPr>
        <w:t>показан</w:t>
      </w:r>
      <w:proofErr w:type="gramEnd"/>
      <w:r w:rsidR="003514DC" w:rsidRPr="00264197">
        <w:rPr>
          <w:sz w:val="24"/>
          <w:szCs w:val="24"/>
        </w:rPr>
        <w:t xml:space="preserve"> для лечения перечисленных ниже инфекций у взрослых и детей, включая новорожденных (с рождения)</w:t>
      </w:r>
      <w:r w:rsidR="005A047F">
        <w:rPr>
          <w:sz w:val="24"/>
          <w:szCs w:val="24"/>
          <w:lang w:val="kk-KZ"/>
        </w:rPr>
        <w:t xml:space="preserve"> </w:t>
      </w:r>
      <w:r w:rsidR="00075505" w:rsidRPr="00264197">
        <w:rPr>
          <w:sz w:val="24"/>
          <w:szCs w:val="24"/>
        </w:rPr>
        <w:t xml:space="preserve">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075505" w:rsidRPr="00264197">
        <w:rPr>
          <w:sz w:val="24"/>
          <w:szCs w:val="24"/>
        </w:rPr>
        <w:t>азделы</w:t>
      </w:r>
      <w:proofErr w:type="spellEnd"/>
      <w:r w:rsidR="00075505" w:rsidRPr="00264197">
        <w:rPr>
          <w:sz w:val="24"/>
          <w:szCs w:val="24"/>
        </w:rPr>
        <w:t xml:space="preserve"> 4.4 и 5.1)</w:t>
      </w:r>
      <w:r w:rsidR="003B1C55">
        <w:rPr>
          <w:sz w:val="24"/>
          <w:szCs w:val="24"/>
        </w:rPr>
        <w:t>: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bookmarkStart w:id="4" w:name="_Hlk84931313"/>
      <w:r w:rsidRPr="00264197">
        <w:rPr>
          <w:sz w:val="24"/>
          <w:szCs w:val="24"/>
        </w:rPr>
        <w:t xml:space="preserve">- </w:t>
      </w:r>
      <w:bookmarkEnd w:id="4"/>
      <w:r w:rsidR="003514DC" w:rsidRPr="00264197">
        <w:rPr>
          <w:sz w:val="24"/>
          <w:szCs w:val="24"/>
        </w:rPr>
        <w:t>Внебольничная пневмония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>О</w:t>
      </w:r>
      <w:r w:rsidR="005A047F">
        <w:rPr>
          <w:sz w:val="24"/>
          <w:szCs w:val="24"/>
          <w:lang w:val="kk-KZ"/>
        </w:rPr>
        <w:t>стрые о</w:t>
      </w:r>
      <w:proofErr w:type="spellStart"/>
      <w:r w:rsidR="003514DC" w:rsidRPr="00264197">
        <w:rPr>
          <w:sz w:val="24"/>
          <w:szCs w:val="24"/>
        </w:rPr>
        <w:t>бострения</w:t>
      </w:r>
      <w:proofErr w:type="spellEnd"/>
      <w:r w:rsidR="003514DC" w:rsidRPr="00264197">
        <w:rPr>
          <w:sz w:val="24"/>
          <w:szCs w:val="24"/>
        </w:rPr>
        <w:t xml:space="preserve"> хронического бронхита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>Осложненные инфекции мочевыводящих путей, включая пиелонефрит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 xml:space="preserve">Инфекции мягких тканей: целлюлит, </w:t>
      </w:r>
      <w:r w:rsidR="00490197" w:rsidRPr="00490197">
        <w:rPr>
          <w:sz w:val="24"/>
          <w:szCs w:val="24"/>
        </w:rPr>
        <w:t xml:space="preserve">рожистое воспаление </w:t>
      </w:r>
      <w:r w:rsidR="003514DC" w:rsidRPr="00264197">
        <w:rPr>
          <w:sz w:val="24"/>
          <w:szCs w:val="24"/>
        </w:rPr>
        <w:t>и раневые инфекции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 xml:space="preserve">Внутрибрюшные инфекции </w:t>
      </w:r>
      <w:r w:rsidR="00075505" w:rsidRPr="00264197">
        <w:rPr>
          <w:sz w:val="24"/>
          <w:szCs w:val="24"/>
        </w:rPr>
        <w:t xml:space="preserve">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075505" w:rsidRPr="00264197">
        <w:rPr>
          <w:sz w:val="24"/>
          <w:szCs w:val="24"/>
        </w:rPr>
        <w:t>аздел</w:t>
      </w:r>
      <w:proofErr w:type="spellEnd"/>
      <w:r w:rsidR="00075505" w:rsidRPr="00264197">
        <w:rPr>
          <w:sz w:val="24"/>
          <w:szCs w:val="24"/>
        </w:rPr>
        <w:t xml:space="preserve"> 4.4)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- </w:t>
      </w:r>
      <w:r w:rsidR="003514DC" w:rsidRPr="00264197">
        <w:rPr>
          <w:sz w:val="24"/>
          <w:szCs w:val="24"/>
        </w:rPr>
        <w:t>Профилактика инфекций при операциях в области желудочно-кишечного т</w:t>
      </w:r>
      <w:r w:rsidR="00E719CF">
        <w:rPr>
          <w:sz w:val="24"/>
          <w:szCs w:val="24"/>
        </w:rPr>
        <w:t>р</w:t>
      </w:r>
      <w:r w:rsidR="003514DC" w:rsidRPr="00264197">
        <w:rPr>
          <w:sz w:val="24"/>
          <w:szCs w:val="24"/>
        </w:rPr>
        <w:t xml:space="preserve">акта (включая пищевод), ортопедических, </w:t>
      </w:r>
      <w:proofErr w:type="gramStart"/>
      <w:r w:rsidR="003514DC" w:rsidRPr="00264197">
        <w:rPr>
          <w:sz w:val="24"/>
          <w:szCs w:val="24"/>
        </w:rPr>
        <w:t>сердечно-сосудистых</w:t>
      </w:r>
      <w:proofErr w:type="gramEnd"/>
      <w:r w:rsidR="003514DC" w:rsidRPr="00264197">
        <w:rPr>
          <w:sz w:val="24"/>
          <w:szCs w:val="24"/>
        </w:rPr>
        <w:t xml:space="preserve"> и гинекологических хирургических вмешательствах (включая кесарево сечение)</w:t>
      </w:r>
    </w:p>
    <w:p w:rsidR="003514DC" w:rsidRPr="00264197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Для лечения и профилактики инфекций, при которых высока вероятность присоединения анаэробной флоры,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следует вводить с соответствующими дополнительными антибактериальными средствами.</w:t>
      </w:r>
    </w:p>
    <w:p w:rsidR="005444B2" w:rsidRPr="00264197" w:rsidRDefault="003514DC" w:rsidP="00CF361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>Следует учитывать официальные рекомендации по надлежащему применению антибактериальных средств.</w:t>
      </w:r>
    </w:p>
    <w:p w:rsidR="00AB16EF" w:rsidRPr="00264197" w:rsidRDefault="00AB16E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2175220274"/>
    </w:p>
    <w:p w:rsidR="00B7231F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4.2 Режим дозирования и способ применения</w:t>
      </w:r>
    </w:p>
    <w:p w:rsidR="00891EB8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дозирования </w:t>
      </w:r>
    </w:p>
    <w:bookmarkEnd w:id="5"/>
    <w:p w:rsidR="003514DC" w:rsidRPr="00264197" w:rsidRDefault="003514DC" w:rsidP="00CF361E">
      <w:pPr>
        <w:pStyle w:val="afe"/>
        <w:shd w:val="clear" w:color="auto" w:fill="auto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 xml:space="preserve">Таблица 1. Взрослые и дети </w:t>
      </w:r>
      <w:r w:rsidRPr="00960977">
        <w:rPr>
          <w:rFonts w:eastAsia="Arial"/>
          <w:i/>
          <w:iCs/>
          <w:sz w:val="24"/>
          <w:szCs w:val="24"/>
          <w:u w:val="single"/>
        </w:rPr>
        <w:t>&gt;</w:t>
      </w:r>
      <w:r w:rsidRPr="00264197">
        <w:rPr>
          <w:i/>
          <w:iCs/>
          <w:sz w:val="24"/>
          <w:szCs w:val="24"/>
        </w:rPr>
        <w:t>40 кг</w:t>
      </w:r>
    </w:p>
    <w:tbl>
      <w:tblPr>
        <w:tblStyle w:val="aff3"/>
        <w:tblW w:w="9085" w:type="dxa"/>
        <w:tblLayout w:type="fixed"/>
        <w:tblLook w:val="01A0" w:firstRow="1" w:lastRow="0" w:firstColumn="1" w:lastColumn="1" w:noHBand="0" w:noVBand="0"/>
      </w:tblPr>
      <w:tblGrid>
        <w:gridCol w:w="4585"/>
        <w:gridCol w:w="4500"/>
      </w:tblGrid>
      <w:tr w:rsidR="00264197" w:rsidRPr="00264197" w:rsidTr="006827D3">
        <w:trPr>
          <w:trHeight w:hRule="exact" w:val="413"/>
        </w:trPr>
        <w:tc>
          <w:tcPr>
            <w:tcW w:w="4585" w:type="dxa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Показание</w:t>
            </w:r>
          </w:p>
        </w:tc>
        <w:tc>
          <w:tcPr>
            <w:tcW w:w="4500" w:type="dxa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Доза</w:t>
            </w: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Внебольничная пневмония и обострения хронического бронхита</w:t>
            </w:r>
          </w:p>
        </w:tc>
        <w:tc>
          <w:tcPr>
            <w:tcW w:w="4500" w:type="dxa"/>
            <w:vMerge w:val="restart"/>
            <w:vAlign w:val="center"/>
          </w:tcPr>
          <w:p w:rsidR="0096099A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750 мг каждые 8 часов 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(внутривенно или внутримышечно)</w:t>
            </w: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lastRenderedPageBreak/>
              <w:t>Инфекции мягких тканей: целлюлит, рожистое воспаление и раневые инфекции</w:t>
            </w:r>
          </w:p>
        </w:tc>
        <w:tc>
          <w:tcPr>
            <w:tcW w:w="450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36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Внутрибрюшные инфекции</w:t>
            </w:r>
          </w:p>
        </w:tc>
        <w:tc>
          <w:tcPr>
            <w:tcW w:w="450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Осложненные инфекции мочевыводящих путей, включая пиелонефрит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 г каждые 8 часов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(внутривенно или внутримышечно)</w:t>
            </w:r>
          </w:p>
        </w:tc>
      </w:tr>
      <w:tr w:rsidR="00264197" w:rsidRPr="00264197" w:rsidTr="0096099A">
        <w:trPr>
          <w:trHeight w:hRule="exact" w:val="590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Тяжелые инфекции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каждые 6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часов (внутривенно)</w:t>
            </w:r>
          </w:p>
          <w:p w:rsidR="003514DC" w:rsidRPr="00264197" w:rsidRDefault="003514DC" w:rsidP="0096099A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 г каждые 8 часов (внутривенно)</w:t>
            </w:r>
          </w:p>
        </w:tc>
      </w:tr>
      <w:tr w:rsidR="00264197" w:rsidRPr="00264197" w:rsidTr="006827D3">
        <w:trPr>
          <w:trHeight w:hRule="exact" w:val="144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Профилактика инфекции при операциях в области желудочно-кишечного такта, гинекологических (включая кесарево сечение) и ортопедических хирургических вмешательствах 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1,5 г одномоментно с началом анестезии </w:t>
            </w:r>
            <w:r w:rsidR="00AB16EF" w:rsidRPr="00264197">
              <w:rPr>
                <w:sz w:val="24"/>
                <w:szCs w:val="24"/>
              </w:rPr>
              <w:t xml:space="preserve">может </w:t>
            </w:r>
            <w:r w:rsidRPr="00264197">
              <w:rPr>
                <w:sz w:val="24"/>
                <w:szCs w:val="24"/>
              </w:rPr>
              <w:t>быть дополнено двумя дозами 750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(внутримышечно) через 8 и 16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часов</w:t>
            </w:r>
          </w:p>
        </w:tc>
      </w:tr>
      <w:tr w:rsidR="003514DC" w:rsidRPr="00264197" w:rsidTr="006827D3">
        <w:trPr>
          <w:trHeight w:hRule="exact" w:val="1171"/>
        </w:trPr>
        <w:tc>
          <w:tcPr>
            <w:tcW w:w="4585" w:type="dxa"/>
            <w:vAlign w:val="center"/>
          </w:tcPr>
          <w:p w:rsidR="003514DC" w:rsidRPr="00264197" w:rsidRDefault="002057FD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057FD">
              <w:rPr>
                <w:sz w:val="24"/>
                <w:szCs w:val="24"/>
              </w:rPr>
              <w:t xml:space="preserve">Профилактика при </w:t>
            </w:r>
            <w:proofErr w:type="gramStart"/>
            <w:r w:rsidRPr="002057FD">
              <w:rPr>
                <w:sz w:val="24"/>
                <w:szCs w:val="24"/>
              </w:rPr>
              <w:t>сердечно-сосудистых</w:t>
            </w:r>
            <w:proofErr w:type="gramEnd"/>
            <w:r w:rsidRPr="002057FD">
              <w:rPr>
                <w:sz w:val="24"/>
                <w:szCs w:val="24"/>
              </w:rPr>
              <w:t xml:space="preserve"> операциях и операциях на пищеводе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г одномоментно с началом анестезии с последующим введением 750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(внутримышечно) каждые 8 часов в течение 24 часов</w:t>
            </w:r>
          </w:p>
        </w:tc>
      </w:tr>
    </w:tbl>
    <w:p w:rsidR="003514DC" w:rsidRPr="00264197" w:rsidRDefault="003514DC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4DC" w:rsidRPr="00264197" w:rsidRDefault="003514DC" w:rsidP="00CF361E">
      <w:pPr>
        <w:pStyle w:val="afe"/>
        <w:shd w:val="clear" w:color="auto" w:fill="auto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>Таблица 2. Дети &lt; 40 кг</w:t>
      </w:r>
    </w:p>
    <w:tbl>
      <w:tblPr>
        <w:tblStyle w:val="aff3"/>
        <w:tblW w:w="9085" w:type="dxa"/>
        <w:tblLayout w:type="fixed"/>
        <w:tblLook w:val="01A0" w:firstRow="1" w:lastRow="0" w:firstColumn="1" w:lastColumn="1" w:noHBand="0" w:noVBand="0"/>
      </w:tblPr>
      <w:tblGrid>
        <w:gridCol w:w="3055"/>
        <w:gridCol w:w="3420"/>
        <w:gridCol w:w="2610"/>
      </w:tblGrid>
      <w:tr w:rsidR="00264197" w:rsidRPr="00264197" w:rsidTr="007C78CF">
        <w:trPr>
          <w:trHeight w:hRule="exact" w:val="874"/>
        </w:trPr>
        <w:tc>
          <w:tcPr>
            <w:tcW w:w="3055" w:type="dxa"/>
          </w:tcPr>
          <w:p w:rsidR="003514DC" w:rsidRPr="00264197" w:rsidRDefault="003514DC" w:rsidP="00CF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4DC" w:rsidRPr="00264197" w:rsidRDefault="003514DC" w:rsidP="00A77D83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Младенцы и дети раннего возраста &gt; 3 недель и дети &lt;40 кг</w:t>
            </w:r>
          </w:p>
        </w:tc>
        <w:tc>
          <w:tcPr>
            <w:tcW w:w="2610" w:type="dxa"/>
          </w:tcPr>
          <w:p w:rsidR="003514DC" w:rsidRPr="00264197" w:rsidRDefault="003514DC" w:rsidP="00A77D83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Младенцы (от рождения до 3 недель)</w:t>
            </w:r>
          </w:p>
        </w:tc>
      </w:tr>
      <w:tr w:rsidR="00264197" w:rsidRPr="00264197" w:rsidTr="006827D3">
        <w:trPr>
          <w:trHeight w:hRule="exact" w:val="361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Внебольничная пневмония</w:t>
            </w:r>
          </w:p>
        </w:tc>
        <w:tc>
          <w:tcPr>
            <w:tcW w:w="3420" w:type="dxa"/>
            <w:vMerge w:val="restart"/>
            <w:vAlign w:val="center"/>
          </w:tcPr>
          <w:p w:rsidR="006827D3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От 30 до 100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 xml:space="preserve">мг/кг/сутки (внутривенно) в 3 или 4 приема; 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доза 60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мг/кг/сутки подходит для большинства инфекций</w:t>
            </w:r>
          </w:p>
        </w:tc>
        <w:tc>
          <w:tcPr>
            <w:tcW w:w="2610" w:type="dxa"/>
            <w:vMerge w:val="restart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От 30 до 100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 xml:space="preserve">мг/кг/сутки (внутривенно) в 2 или 3 приема (см. </w:t>
            </w:r>
            <w:r w:rsidR="00DF1597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264197">
              <w:rPr>
                <w:sz w:val="24"/>
                <w:szCs w:val="24"/>
              </w:rPr>
              <w:t>аздел</w:t>
            </w:r>
            <w:proofErr w:type="spellEnd"/>
            <w:r w:rsidRPr="00264197">
              <w:rPr>
                <w:sz w:val="24"/>
                <w:szCs w:val="24"/>
              </w:rPr>
              <w:t xml:space="preserve"> 5.2)</w:t>
            </w:r>
          </w:p>
        </w:tc>
      </w:tr>
      <w:tr w:rsidR="00264197" w:rsidRPr="00264197" w:rsidTr="006827D3">
        <w:trPr>
          <w:trHeight w:hRule="exact" w:val="901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Осложненные инфекции мочевыводящих путей, включая пиелонефрит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1099"/>
        </w:trPr>
        <w:tc>
          <w:tcPr>
            <w:tcW w:w="3055" w:type="dxa"/>
            <w:vAlign w:val="center"/>
          </w:tcPr>
          <w:p w:rsidR="003514DC" w:rsidRPr="0060179C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Инфекции мягких тканей: целлюлит,</w:t>
            </w:r>
            <w:r w:rsidR="00E64877" w:rsidRPr="00264197">
              <w:rPr>
                <w:sz w:val="24"/>
                <w:szCs w:val="24"/>
              </w:rPr>
              <w:t xml:space="preserve"> рожистое воспаление</w:t>
            </w:r>
            <w:r w:rsidRPr="00264197">
              <w:rPr>
                <w:sz w:val="24"/>
                <w:szCs w:val="24"/>
              </w:rPr>
              <w:t xml:space="preserve"> и раневые инфекци</w:t>
            </w:r>
            <w:r w:rsidR="0060179C">
              <w:rPr>
                <w:sz w:val="24"/>
                <w:szCs w:val="24"/>
              </w:rPr>
              <w:t>и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4DC" w:rsidRPr="00264197" w:rsidTr="00E7104B">
        <w:trPr>
          <w:trHeight w:hRule="exact" w:val="615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Внутрибрюшные инфекции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419" w:rsidRPr="00264197" w:rsidRDefault="00111419" w:rsidP="00111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4DC" w:rsidRPr="00264197" w:rsidRDefault="003514DC" w:rsidP="00CF361E">
      <w:pPr>
        <w:pStyle w:val="afe"/>
        <w:shd w:val="clear" w:color="auto" w:fill="auto"/>
        <w:ind w:left="284" w:hanging="284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 xml:space="preserve">Таблица 3. Рекомендуемые дозы </w:t>
      </w:r>
      <w:r w:rsidR="00EE1CC9" w:rsidRPr="00EE1CC9">
        <w:rPr>
          <w:i/>
          <w:iCs/>
          <w:sz w:val="24"/>
          <w:szCs w:val="24"/>
          <w:highlight w:val="lightGray"/>
        </w:rPr>
        <w:t>[Торговое название]</w:t>
      </w:r>
      <w:r w:rsidRPr="00264197">
        <w:rPr>
          <w:i/>
          <w:iCs/>
          <w:sz w:val="24"/>
          <w:szCs w:val="24"/>
        </w:rPr>
        <w:t xml:space="preserve"> при нарушении функции почек</w:t>
      </w:r>
    </w:p>
    <w:tbl>
      <w:tblPr>
        <w:tblStyle w:val="aff3"/>
        <w:tblW w:w="9085" w:type="dxa"/>
        <w:tblLayout w:type="fixed"/>
        <w:tblLook w:val="04A0" w:firstRow="1" w:lastRow="0" w:firstColumn="1" w:lastColumn="0" w:noHBand="0" w:noVBand="1"/>
      </w:tblPr>
      <w:tblGrid>
        <w:gridCol w:w="3055"/>
        <w:gridCol w:w="1440"/>
        <w:gridCol w:w="4590"/>
      </w:tblGrid>
      <w:tr w:rsidR="00264197" w:rsidRPr="00264197" w:rsidTr="006827D3">
        <w:trPr>
          <w:trHeight w:hRule="exact" w:val="397"/>
        </w:trPr>
        <w:tc>
          <w:tcPr>
            <w:tcW w:w="3055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 xml:space="preserve">Клиренс </w:t>
            </w:r>
            <w:proofErr w:type="spellStart"/>
            <w:r w:rsidRPr="00264197">
              <w:rPr>
                <w:b/>
                <w:bCs/>
                <w:sz w:val="24"/>
                <w:szCs w:val="24"/>
              </w:rPr>
              <w:t>креатинина</w:t>
            </w:r>
            <w:proofErr w:type="spellEnd"/>
          </w:p>
        </w:tc>
        <w:tc>
          <w:tcPr>
            <w:tcW w:w="1440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T1/2 (ч)</w:t>
            </w:r>
          </w:p>
        </w:tc>
        <w:tc>
          <w:tcPr>
            <w:tcW w:w="4590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Доза (мг)</w:t>
            </w:r>
          </w:p>
        </w:tc>
      </w:tr>
      <w:tr w:rsidR="00264197" w:rsidRPr="00264197" w:rsidTr="006827D3">
        <w:trPr>
          <w:trHeight w:hRule="exact" w:val="604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&gt; 20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1,7-2,6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Уменьшение стандартной дозы (с 750 мг до 1,5 г 3 раза в сутки) не требуется</w:t>
            </w:r>
          </w:p>
        </w:tc>
      </w:tr>
      <w:tr w:rsidR="00264197" w:rsidRPr="00264197" w:rsidTr="006827D3">
        <w:trPr>
          <w:trHeight w:hRule="exact" w:val="442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10-20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4,3-6,5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два раза в сутки</w:t>
            </w:r>
          </w:p>
        </w:tc>
      </w:tr>
      <w:tr w:rsidR="00264197" w:rsidRPr="00264197" w:rsidTr="006827D3">
        <w:trPr>
          <w:trHeight w:hRule="exact" w:val="451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&lt; 10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14,8-22,3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один раз в сутки</w:t>
            </w:r>
          </w:p>
        </w:tc>
      </w:tr>
      <w:tr w:rsidR="00264197" w:rsidRPr="00264197" w:rsidTr="00DC3E51">
        <w:trPr>
          <w:trHeight w:hRule="exact" w:val="2218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Пациенты на гемодиализе</w:t>
            </w:r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3,75</w:t>
            </w:r>
          </w:p>
        </w:tc>
        <w:tc>
          <w:tcPr>
            <w:tcW w:w="4590" w:type="dxa"/>
            <w:vAlign w:val="center"/>
          </w:tcPr>
          <w:p w:rsidR="00264197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Дальнейшую дозу 750 мг следует вводить внутривенно или внутримышечно в конце каждого диализа; в дополнение к парентеральному применению </w:t>
            </w:r>
            <w:proofErr w:type="spellStart"/>
            <w:r w:rsidRPr="00264197">
              <w:rPr>
                <w:sz w:val="24"/>
                <w:szCs w:val="24"/>
              </w:rPr>
              <w:t>цефуроксим</w:t>
            </w:r>
            <w:proofErr w:type="spellEnd"/>
            <w:r w:rsidRPr="00264197">
              <w:rPr>
                <w:sz w:val="24"/>
                <w:szCs w:val="24"/>
              </w:rPr>
              <w:t xml:space="preserve"> натрия можно добавлять в жидкость для </w:t>
            </w:r>
            <w:proofErr w:type="spellStart"/>
            <w:r w:rsidRPr="00264197">
              <w:rPr>
                <w:sz w:val="24"/>
                <w:szCs w:val="24"/>
              </w:rPr>
              <w:t>перитонеального</w:t>
            </w:r>
            <w:proofErr w:type="spellEnd"/>
            <w:r w:rsidRPr="00264197">
              <w:rPr>
                <w:sz w:val="24"/>
                <w:szCs w:val="24"/>
              </w:rPr>
              <w:t xml:space="preserve"> диализа (обычно 250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на каждые 2 литра жидкости для диализа).</w:t>
            </w:r>
          </w:p>
        </w:tc>
      </w:tr>
      <w:tr w:rsidR="00264197" w:rsidRPr="00264197" w:rsidTr="006827D3">
        <w:trPr>
          <w:trHeight w:hRule="exact" w:val="2836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lastRenderedPageBreak/>
              <w:t xml:space="preserve">Пациенты с почечной недостаточностью, находящиеся на постоянном артериовенозном гемодиализе (ПАВГ) или высокообъемной </w:t>
            </w:r>
            <w:proofErr w:type="spellStart"/>
            <w:r w:rsidRPr="00264197">
              <w:rPr>
                <w:sz w:val="24"/>
                <w:szCs w:val="24"/>
              </w:rPr>
              <w:t>гемофильтрации</w:t>
            </w:r>
            <w:proofErr w:type="spellEnd"/>
            <w:r w:rsidRPr="00264197">
              <w:rPr>
                <w:sz w:val="24"/>
                <w:szCs w:val="24"/>
              </w:rPr>
              <w:t xml:space="preserve"> (ВОГФ) в отделениях интенсивной терапии</w:t>
            </w:r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7,9-12,6</w:t>
            </w:r>
          </w:p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(ПАВГ)</w:t>
            </w:r>
          </w:p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1,6(ВОГФ)</w:t>
            </w:r>
          </w:p>
        </w:tc>
        <w:tc>
          <w:tcPr>
            <w:tcW w:w="4590" w:type="dxa"/>
            <w:vAlign w:val="center"/>
          </w:tcPr>
          <w:p w:rsidR="0060179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</w:t>
            </w:r>
            <w:r w:rsidR="004B40F9">
              <w:rPr>
                <w:sz w:val="24"/>
                <w:szCs w:val="24"/>
                <w:lang w:val="en-US"/>
              </w:rPr>
              <w:t> </w:t>
            </w:r>
            <w:r w:rsidRPr="00264197">
              <w:rPr>
                <w:sz w:val="24"/>
                <w:szCs w:val="24"/>
              </w:rPr>
              <w:t xml:space="preserve">мг два раза в сутки; при </w:t>
            </w:r>
            <w:proofErr w:type="spellStart"/>
            <w:r w:rsidRPr="00264197">
              <w:rPr>
                <w:sz w:val="24"/>
                <w:szCs w:val="24"/>
              </w:rPr>
              <w:t>низкообъемной</w:t>
            </w:r>
            <w:proofErr w:type="spellEnd"/>
            <w:r w:rsidR="006B7C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197">
              <w:rPr>
                <w:sz w:val="24"/>
                <w:szCs w:val="24"/>
              </w:rPr>
              <w:t>гемофильтрации</w:t>
            </w:r>
            <w:proofErr w:type="spellEnd"/>
            <w:r w:rsidRPr="00264197">
              <w:rPr>
                <w:sz w:val="24"/>
                <w:szCs w:val="24"/>
              </w:rPr>
              <w:t xml:space="preserve"> соблюдайте дозировку, рекомендованную при нарушении функции почек</w:t>
            </w:r>
          </w:p>
        </w:tc>
      </w:tr>
    </w:tbl>
    <w:p w:rsidR="003514DC" w:rsidRPr="00264197" w:rsidRDefault="003514DC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группы пациентов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264197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печеночной недостаточностью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преимущественно почками. Ожидается, что у пациентов с нарушением функции печени это не повлияет на </w:t>
      </w:r>
      <w:proofErr w:type="spellStart"/>
      <w:r w:rsidRPr="00264197">
        <w:rPr>
          <w:sz w:val="24"/>
          <w:szCs w:val="24"/>
        </w:rPr>
        <w:t>фармакокинетику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264197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почечной недостаточностью</w:t>
      </w:r>
    </w:p>
    <w:p w:rsidR="003514DC" w:rsidRPr="00264197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первично выводится через почки. Поэтому, как и в случае со всеми подобными антибиотиками, пациентам с выраженным нарушением функции почек рекомендуется уменьшить дозу </w:t>
      </w:r>
      <w:r w:rsidR="004B1123" w:rsidRPr="00EE1CC9">
        <w:rPr>
          <w:sz w:val="24"/>
          <w:szCs w:val="24"/>
          <w:highlight w:val="lightGray"/>
        </w:rPr>
        <w:t>[Торговое название</w:t>
      </w:r>
      <w:r w:rsidR="004B1123" w:rsidRPr="004B1123">
        <w:rPr>
          <w:sz w:val="24"/>
          <w:szCs w:val="24"/>
        </w:rPr>
        <w:t>]</w:t>
      </w:r>
      <w:r w:rsidRPr="00264197">
        <w:rPr>
          <w:sz w:val="24"/>
          <w:szCs w:val="24"/>
        </w:rPr>
        <w:t>, чтобы компенсировать его более медленное выведение.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  <w:lang w:bidi="ru-RU"/>
        </w:rPr>
        <w:t xml:space="preserve">Способ применения </w:t>
      </w:r>
    </w:p>
    <w:p w:rsidR="003514DC" w:rsidRPr="00264197" w:rsidRDefault="004B112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название]</w:t>
      </w:r>
      <w:r w:rsidR="003514DC" w:rsidRPr="00264197">
        <w:rPr>
          <w:sz w:val="24"/>
          <w:szCs w:val="24"/>
        </w:rPr>
        <w:t xml:space="preserve"> следует применять путем внутривенной инъекции в течение 3-5 минут непосредственно в вену, через капельную трубку или </w:t>
      </w:r>
      <w:proofErr w:type="spellStart"/>
      <w:r w:rsidR="003514DC" w:rsidRPr="00264197">
        <w:rPr>
          <w:sz w:val="24"/>
          <w:szCs w:val="24"/>
        </w:rPr>
        <w:t>инфузию</w:t>
      </w:r>
      <w:proofErr w:type="spellEnd"/>
      <w:r w:rsidR="003514DC" w:rsidRPr="00264197">
        <w:rPr>
          <w:sz w:val="24"/>
          <w:szCs w:val="24"/>
        </w:rPr>
        <w:t xml:space="preserve"> в течение 30-60 минут, или путем глубокой внутримышечной инъекции.</w:t>
      </w:r>
    </w:p>
    <w:p w:rsidR="003514DC" w:rsidRPr="00083631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Внутримышечные инъекции следует вводить глубоко в относительно большую мышцу, и в одно место следует вводить не более 750 мг. Для доз более 1,5 г следует использовать внутривенное введение. </w:t>
      </w:r>
      <w:r w:rsidR="00BB2EAA" w:rsidRPr="00BB2EAA">
        <w:rPr>
          <w:sz w:val="24"/>
          <w:szCs w:val="24"/>
        </w:rPr>
        <w:t xml:space="preserve">Инструкции по приготовлению лекарственного средства перед введением см. в </w:t>
      </w:r>
      <w:r w:rsidR="00083631" w:rsidRPr="00BB2EAA">
        <w:rPr>
          <w:sz w:val="24"/>
          <w:szCs w:val="24"/>
        </w:rPr>
        <w:t>р</w:t>
      </w:r>
      <w:r w:rsidR="00BB2EAA" w:rsidRPr="00BB2EAA">
        <w:rPr>
          <w:sz w:val="24"/>
          <w:szCs w:val="24"/>
        </w:rPr>
        <w:t>азделе 6.6.</w:t>
      </w:r>
    </w:p>
    <w:p w:rsidR="0078568D" w:rsidRPr="00264197" w:rsidRDefault="0078568D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0E84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66737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704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</w:t>
      </w:r>
    </w:p>
    <w:p w:rsidR="00A300B9" w:rsidRPr="00264197" w:rsidRDefault="005D66F3" w:rsidP="00CF361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>- г</w:t>
      </w:r>
      <w:r w:rsidR="00A300B9" w:rsidRPr="00264197">
        <w:rPr>
          <w:rFonts w:ascii="Times New Roman" w:hAnsi="Times New Roman"/>
          <w:sz w:val="24"/>
          <w:szCs w:val="24"/>
        </w:rPr>
        <w:t>иперчувствительность к действующему веществу или к любому из вспомогательных веществ, перечисленных в разделе 6.1</w:t>
      </w:r>
    </w:p>
    <w:p w:rsidR="00FE7012" w:rsidRPr="00264197" w:rsidRDefault="005D66F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6827D3" w:rsidRPr="00264197">
        <w:rPr>
          <w:sz w:val="24"/>
          <w:szCs w:val="24"/>
        </w:rPr>
        <w:t>п</w:t>
      </w:r>
      <w:r w:rsidR="00FE7012" w:rsidRPr="00264197">
        <w:rPr>
          <w:sz w:val="24"/>
          <w:szCs w:val="24"/>
        </w:rPr>
        <w:t xml:space="preserve">ациенты с известной гиперчувствительностью к </w:t>
      </w:r>
      <w:proofErr w:type="spellStart"/>
      <w:r w:rsidR="00FE7012" w:rsidRPr="00264197">
        <w:rPr>
          <w:sz w:val="24"/>
          <w:szCs w:val="24"/>
        </w:rPr>
        <w:t>цефалоспориновым</w:t>
      </w:r>
      <w:proofErr w:type="spellEnd"/>
      <w:r w:rsidR="00FE7012" w:rsidRPr="00264197">
        <w:rPr>
          <w:sz w:val="24"/>
          <w:szCs w:val="24"/>
        </w:rPr>
        <w:t xml:space="preserve"> антибиотикам.</w:t>
      </w:r>
    </w:p>
    <w:p w:rsidR="00FE7012" w:rsidRPr="00264197" w:rsidRDefault="00886209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27D3" w:rsidRPr="00264197">
        <w:rPr>
          <w:sz w:val="24"/>
          <w:szCs w:val="24"/>
        </w:rPr>
        <w:t xml:space="preserve">наличие </w:t>
      </w:r>
      <w:r w:rsidR="00FE7012" w:rsidRPr="00264197">
        <w:rPr>
          <w:sz w:val="24"/>
          <w:szCs w:val="24"/>
        </w:rPr>
        <w:t>в анамнезе тяжелой гиперчувствительности (например, анафилактической реакции) к любому другому типу бета-</w:t>
      </w:r>
      <w:proofErr w:type="spellStart"/>
      <w:r w:rsidR="00FE7012" w:rsidRPr="00264197">
        <w:rPr>
          <w:sz w:val="24"/>
          <w:szCs w:val="24"/>
        </w:rPr>
        <w:t>лактамных</w:t>
      </w:r>
      <w:proofErr w:type="spellEnd"/>
      <w:r w:rsidR="00FE7012" w:rsidRPr="00264197">
        <w:rPr>
          <w:sz w:val="24"/>
          <w:szCs w:val="24"/>
        </w:rPr>
        <w:t xml:space="preserve"> антибактериальных средств (пенициллины, </w:t>
      </w:r>
      <w:proofErr w:type="spellStart"/>
      <w:r w:rsidR="00FE7012" w:rsidRPr="00264197">
        <w:rPr>
          <w:sz w:val="24"/>
          <w:szCs w:val="24"/>
        </w:rPr>
        <w:t>монобактамы</w:t>
      </w:r>
      <w:proofErr w:type="spellEnd"/>
      <w:r w:rsidR="00FE7012" w:rsidRPr="00264197">
        <w:rPr>
          <w:sz w:val="24"/>
          <w:szCs w:val="24"/>
        </w:rPr>
        <w:t xml:space="preserve"> и </w:t>
      </w:r>
      <w:proofErr w:type="spellStart"/>
      <w:r w:rsidR="00FE7012" w:rsidRPr="00264197">
        <w:rPr>
          <w:sz w:val="24"/>
          <w:szCs w:val="24"/>
        </w:rPr>
        <w:t>карбапенемы</w:t>
      </w:r>
      <w:proofErr w:type="spellEnd"/>
      <w:r w:rsidR="00FE7012" w:rsidRPr="00264197">
        <w:rPr>
          <w:sz w:val="24"/>
          <w:szCs w:val="24"/>
        </w:rPr>
        <w:t>).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089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F72B0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704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566737" w:rsidRPr="00264197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меры </w:t>
      </w:r>
      <w:r w:rsidR="00D9686A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предосторожности при применении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Реакции гиперчувствительности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Как и в случае со всеми бета-</w:t>
      </w:r>
      <w:proofErr w:type="spellStart"/>
      <w:r w:rsidRPr="00264197">
        <w:rPr>
          <w:sz w:val="24"/>
          <w:szCs w:val="24"/>
        </w:rPr>
        <w:t>лактамными</w:t>
      </w:r>
      <w:proofErr w:type="spellEnd"/>
      <w:r w:rsidRPr="00264197">
        <w:rPr>
          <w:sz w:val="24"/>
          <w:szCs w:val="24"/>
        </w:rPr>
        <w:t xml:space="preserve"> антибактериальными средствами, сообщалось о серьезных и иногда летальных реакциях гиперчувствительности. В случае возникновения тяжелых реакций гиперчувствительности лечение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необходимо немедленно прекратить и принять адекватные экстренные меры.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Перед началом лечения следует установить, имел ли пациент в анамнезе тяжелые реакции гиперчувствительности на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>, другие цефалоспорины или любой другой тип бета-</w:t>
      </w:r>
      <w:proofErr w:type="spellStart"/>
      <w:r w:rsidRPr="00264197">
        <w:rPr>
          <w:sz w:val="24"/>
          <w:szCs w:val="24"/>
        </w:rPr>
        <w:t>лактамного</w:t>
      </w:r>
      <w:proofErr w:type="spellEnd"/>
      <w:r w:rsidRPr="00264197">
        <w:rPr>
          <w:sz w:val="24"/>
          <w:szCs w:val="24"/>
        </w:rPr>
        <w:t xml:space="preserve"> препарата. Следует соблюдать осторожность, если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назначается пациентам с легкой гиперчувствительностью к другим бета-</w:t>
      </w:r>
      <w:proofErr w:type="spellStart"/>
      <w:r w:rsidRPr="00264197">
        <w:rPr>
          <w:sz w:val="24"/>
          <w:szCs w:val="24"/>
        </w:rPr>
        <w:t>лактамным</w:t>
      </w:r>
      <w:proofErr w:type="spellEnd"/>
      <w:r w:rsidRPr="00264197">
        <w:rPr>
          <w:sz w:val="24"/>
          <w:szCs w:val="24"/>
        </w:rPr>
        <w:t xml:space="preserve"> препаратам в анамнезе.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 xml:space="preserve">Сопутствующее лечение </w:t>
      </w:r>
      <w:proofErr w:type="gramStart"/>
      <w:r w:rsidRPr="00921791">
        <w:rPr>
          <w:i/>
          <w:iCs/>
          <w:sz w:val="24"/>
          <w:szCs w:val="24"/>
        </w:rPr>
        <w:t>сильнодействующими</w:t>
      </w:r>
      <w:proofErr w:type="gramEnd"/>
      <w:r w:rsidRPr="00921791">
        <w:rPr>
          <w:i/>
          <w:iCs/>
          <w:sz w:val="24"/>
          <w:szCs w:val="24"/>
        </w:rPr>
        <w:t xml:space="preserve"> диуретиками или </w:t>
      </w:r>
      <w:proofErr w:type="spellStart"/>
      <w:r w:rsidRPr="00921791">
        <w:rPr>
          <w:i/>
          <w:iCs/>
          <w:sz w:val="24"/>
          <w:szCs w:val="24"/>
        </w:rPr>
        <w:t>аминогликозидами</w:t>
      </w:r>
      <w:proofErr w:type="spellEnd"/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Цефалоспориновые</w:t>
      </w:r>
      <w:proofErr w:type="spellEnd"/>
      <w:r w:rsidRPr="00264197">
        <w:rPr>
          <w:sz w:val="24"/>
          <w:szCs w:val="24"/>
        </w:rPr>
        <w:t xml:space="preserve"> антибиотики в высоких дозах следует с осторожностью назначать пациентам, получающим сопутствующее лечение </w:t>
      </w:r>
      <w:proofErr w:type="gramStart"/>
      <w:r w:rsidRPr="00264197">
        <w:rPr>
          <w:sz w:val="24"/>
          <w:szCs w:val="24"/>
        </w:rPr>
        <w:t>сильнодействующими</w:t>
      </w:r>
      <w:proofErr w:type="gramEnd"/>
      <w:r w:rsidRPr="00264197">
        <w:rPr>
          <w:sz w:val="24"/>
          <w:szCs w:val="24"/>
        </w:rPr>
        <w:t xml:space="preserve"> диуретиками, такими как фуросемид или </w:t>
      </w:r>
      <w:proofErr w:type="spellStart"/>
      <w:r w:rsidRPr="00264197">
        <w:rPr>
          <w:sz w:val="24"/>
          <w:szCs w:val="24"/>
        </w:rPr>
        <w:t>аминогликозиды</w:t>
      </w:r>
      <w:proofErr w:type="spellEnd"/>
      <w:r w:rsidRPr="00264197">
        <w:rPr>
          <w:sz w:val="24"/>
          <w:szCs w:val="24"/>
        </w:rPr>
        <w:t xml:space="preserve">. При использовании этих комбинаций сообщалось о случаях почечной недостаточности. Следует контролировать функцию </w:t>
      </w:r>
      <w:r w:rsidRPr="00264197">
        <w:rPr>
          <w:sz w:val="24"/>
          <w:szCs w:val="24"/>
        </w:rPr>
        <w:lastRenderedPageBreak/>
        <w:t>почек у пожилых людей и лиц с ранее существующей почечной недостаточностью</w:t>
      </w:r>
      <w:r w:rsidR="00140E53" w:rsidRPr="00264197">
        <w:rPr>
          <w:sz w:val="24"/>
          <w:szCs w:val="24"/>
        </w:rPr>
        <w:t xml:space="preserve"> 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140E53" w:rsidRPr="00264197">
        <w:rPr>
          <w:sz w:val="24"/>
          <w:szCs w:val="24"/>
        </w:rPr>
        <w:t>аздел</w:t>
      </w:r>
      <w:proofErr w:type="spellEnd"/>
      <w:r w:rsidR="00140E53" w:rsidRPr="00264197">
        <w:rPr>
          <w:sz w:val="24"/>
          <w:szCs w:val="24"/>
        </w:rPr>
        <w:t xml:space="preserve"> 4.2).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Чрезмерный рост нечувствительных микроорганизмов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Использование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может привести к чрезмерному росту </w:t>
      </w:r>
      <w:proofErr w:type="spellStart"/>
      <w:r w:rsidRPr="00264197">
        <w:rPr>
          <w:i/>
          <w:iCs/>
          <w:sz w:val="24"/>
          <w:szCs w:val="24"/>
        </w:rPr>
        <w:t>Candida</w:t>
      </w:r>
      <w:proofErr w:type="spellEnd"/>
      <w:r w:rsidRPr="00264197">
        <w:rPr>
          <w:i/>
          <w:iCs/>
          <w:sz w:val="24"/>
          <w:szCs w:val="24"/>
        </w:rPr>
        <w:t>.</w:t>
      </w:r>
      <w:r w:rsidRPr="00264197">
        <w:rPr>
          <w:sz w:val="24"/>
          <w:szCs w:val="24"/>
        </w:rPr>
        <w:t xml:space="preserve"> Продолжительное использование может также привести к чрезмерному росту других нечувствительных микроорганизмов (например, энтерококков и </w:t>
      </w:r>
      <w:proofErr w:type="spellStart"/>
      <w:r w:rsidR="00AD08BB" w:rsidRPr="00AD08BB">
        <w:rPr>
          <w:i/>
          <w:iCs/>
          <w:sz w:val="24"/>
          <w:szCs w:val="24"/>
        </w:rPr>
        <w:t>Clostridioides</w:t>
      </w:r>
      <w:proofErr w:type="spellEnd"/>
      <w:r w:rsidR="003106DC">
        <w:rPr>
          <w:i/>
          <w:iCs/>
          <w:sz w:val="24"/>
          <w:szCs w:val="24"/>
          <w:lang w:val="kk-KZ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difficile</w:t>
      </w:r>
      <w:proofErr w:type="spellEnd"/>
      <w:r w:rsidRPr="00264197">
        <w:rPr>
          <w:sz w:val="24"/>
          <w:szCs w:val="24"/>
        </w:rPr>
        <w:t>), что может потребовать прерывания лечения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Сообщалось о связанном с антибактериальными препаратами псевдомембранозном колите при применении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, и его тяжесть может варьироваться </w:t>
      </w:r>
      <w:proofErr w:type="gramStart"/>
      <w:r w:rsidRPr="00264197">
        <w:rPr>
          <w:sz w:val="24"/>
          <w:szCs w:val="24"/>
        </w:rPr>
        <w:t>от</w:t>
      </w:r>
      <w:proofErr w:type="gramEnd"/>
      <w:r w:rsidRPr="00264197">
        <w:rPr>
          <w:sz w:val="24"/>
          <w:szCs w:val="24"/>
        </w:rPr>
        <w:t xml:space="preserve"> легкой до опасной для жизни. Этот диагноз следует учитывать у пациентов с диареей при текущем или последующем назначении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="003106DC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 </w:t>
      </w:r>
      <w:r w:rsidRPr="00264197">
        <w:rPr>
          <w:sz w:val="24"/>
          <w:szCs w:val="24"/>
        </w:rPr>
        <w:t xml:space="preserve">Следует рассмотреть возможность прекращения лечения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и назначения специального лечения </w:t>
      </w:r>
      <w:proofErr w:type="spellStart"/>
      <w:r w:rsidR="00AD08BB" w:rsidRPr="00AD08BB">
        <w:rPr>
          <w:i/>
          <w:iCs/>
          <w:sz w:val="24"/>
          <w:szCs w:val="24"/>
        </w:rPr>
        <w:t>Clostridioides</w:t>
      </w:r>
      <w:proofErr w:type="spellEnd"/>
      <w:r w:rsidR="003106DC">
        <w:rPr>
          <w:i/>
          <w:iCs/>
          <w:sz w:val="24"/>
          <w:szCs w:val="24"/>
          <w:lang w:val="kk-KZ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difficile</w:t>
      </w:r>
      <w:proofErr w:type="spellEnd"/>
      <w:r w:rsidRPr="00264197">
        <w:rPr>
          <w:sz w:val="24"/>
          <w:szCs w:val="24"/>
        </w:rPr>
        <w:t>. Не следует применять лекарственные средства, подавляющие перистальтику.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proofErr w:type="spellStart"/>
      <w:r w:rsidRPr="00921791">
        <w:rPr>
          <w:i/>
          <w:iCs/>
          <w:sz w:val="24"/>
          <w:szCs w:val="24"/>
        </w:rPr>
        <w:t>Внутрикамерное</w:t>
      </w:r>
      <w:proofErr w:type="spellEnd"/>
      <w:r w:rsidRPr="00921791">
        <w:rPr>
          <w:i/>
          <w:iCs/>
          <w:sz w:val="24"/>
          <w:szCs w:val="24"/>
        </w:rPr>
        <w:t xml:space="preserve"> применение и глазные заболевания</w:t>
      </w:r>
    </w:p>
    <w:p w:rsidR="00E0317C" w:rsidRPr="00264197" w:rsidRDefault="00EE1CC9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</w:t>
      </w:r>
      <w:r w:rsidRPr="004B1123">
        <w:rPr>
          <w:sz w:val="24"/>
          <w:szCs w:val="24"/>
        </w:rPr>
        <w:t>]</w:t>
      </w:r>
      <w:r w:rsidR="003106DC">
        <w:rPr>
          <w:sz w:val="24"/>
          <w:szCs w:val="24"/>
          <w:lang w:val="kk-KZ"/>
        </w:rPr>
        <w:t xml:space="preserve"> </w:t>
      </w:r>
      <w:r w:rsidR="00FE7012" w:rsidRPr="00264197">
        <w:rPr>
          <w:sz w:val="24"/>
          <w:szCs w:val="24"/>
        </w:rPr>
        <w:t xml:space="preserve">не </w:t>
      </w:r>
      <w:proofErr w:type="gramStart"/>
      <w:r w:rsidR="00FE7012" w:rsidRPr="00264197">
        <w:rPr>
          <w:sz w:val="24"/>
          <w:szCs w:val="24"/>
        </w:rPr>
        <w:t>предназначен</w:t>
      </w:r>
      <w:proofErr w:type="gramEnd"/>
      <w:r w:rsidR="00FE7012" w:rsidRPr="00264197">
        <w:rPr>
          <w:sz w:val="24"/>
          <w:szCs w:val="24"/>
        </w:rPr>
        <w:t xml:space="preserve"> для </w:t>
      </w:r>
      <w:proofErr w:type="spellStart"/>
      <w:r w:rsidR="00FE7012" w:rsidRPr="00264197">
        <w:rPr>
          <w:sz w:val="24"/>
          <w:szCs w:val="24"/>
        </w:rPr>
        <w:t>внутрикамерного</w:t>
      </w:r>
      <w:proofErr w:type="spellEnd"/>
      <w:r w:rsidR="00FE7012" w:rsidRPr="00264197">
        <w:rPr>
          <w:sz w:val="24"/>
          <w:szCs w:val="24"/>
        </w:rPr>
        <w:t xml:space="preserve"> применения. Сообщалось об отдельных случаях и группах серьезных нежелательных реакций со стороны глаз после неутвержденного </w:t>
      </w:r>
      <w:proofErr w:type="spellStart"/>
      <w:r w:rsidR="00FE7012" w:rsidRPr="00264197">
        <w:rPr>
          <w:sz w:val="24"/>
          <w:szCs w:val="24"/>
        </w:rPr>
        <w:t>внутрикамерного</w:t>
      </w:r>
      <w:proofErr w:type="spellEnd"/>
      <w:r w:rsidR="00FE7012" w:rsidRPr="00264197">
        <w:rPr>
          <w:sz w:val="24"/>
          <w:szCs w:val="24"/>
        </w:rPr>
        <w:t xml:space="preserve"> применения </w:t>
      </w:r>
      <w:proofErr w:type="spellStart"/>
      <w:r w:rsidR="00FE7012" w:rsidRPr="00264197">
        <w:rPr>
          <w:sz w:val="24"/>
          <w:szCs w:val="24"/>
        </w:rPr>
        <w:t>цефуроксима</w:t>
      </w:r>
      <w:proofErr w:type="spellEnd"/>
      <w:r w:rsidR="00FE7012" w:rsidRPr="00264197">
        <w:rPr>
          <w:sz w:val="24"/>
          <w:szCs w:val="24"/>
        </w:rPr>
        <w:t xml:space="preserve"> натрия, приготовленного из флаконов, одобренных для внутривенного/внутримышечного введения. Эти реакции включали </w:t>
      </w:r>
      <w:proofErr w:type="spellStart"/>
      <w:r w:rsidR="00FE7012" w:rsidRPr="00264197">
        <w:rPr>
          <w:sz w:val="24"/>
          <w:szCs w:val="24"/>
        </w:rPr>
        <w:t>макулярный</w:t>
      </w:r>
      <w:proofErr w:type="spellEnd"/>
      <w:r w:rsidR="00FE7012" w:rsidRPr="00264197">
        <w:rPr>
          <w:sz w:val="24"/>
          <w:szCs w:val="24"/>
        </w:rPr>
        <w:t xml:space="preserve"> отек, отек сетчатки, отслоение сетчатки, </w:t>
      </w:r>
      <w:proofErr w:type="spellStart"/>
      <w:r w:rsidR="00FE7012" w:rsidRPr="00264197">
        <w:rPr>
          <w:sz w:val="24"/>
          <w:szCs w:val="24"/>
        </w:rPr>
        <w:t>ретинальная</w:t>
      </w:r>
      <w:proofErr w:type="spellEnd"/>
      <w:r w:rsidR="00FE7012" w:rsidRPr="00264197">
        <w:rPr>
          <w:sz w:val="24"/>
          <w:szCs w:val="24"/>
        </w:rPr>
        <w:t xml:space="preserve"> токсичность, нарушение зрения, снижение остроты зрения, нечеткость зрения, помутнение роговицы и отек роговицы. 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Внутрибрюшные инфекции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Из-за своего спектра действия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не подходит для лечения инфекций, вызванных грамотрицательными </w:t>
      </w:r>
      <w:proofErr w:type="spellStart"/>
      <w:r w:rsidRPr="00264197">
        <w:rPr>
          <w:sz w:val="24"/>
          <w:szCs w:val="24"/>
        </w:rPr>
        <w:t>неферментирующими</w:t>
      </w:r>
      <w:proofErr w:type="spellEnd"/>
      <w:r w:rsidRPr="00264197">
        <w:rPr>
          <w:sz w:val="24"/>
          <w:szCs w:val="24"/>
        </w:rPr>
        <w:t xml:space="preserve"> бактериями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5.1).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Влияние на диагностические тесты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Положительный результат пробы </w:t>
      </w:r>
      <w:proofErr w:type="spellStart"/>
      <w:r w:rsidRPr="00264197">
        <w:rPr>
          <w:sz w:val="24"/>
          <w:szCs w:val="24"/>
        </w:rPr>
        <w:t>Кумбса</w:t>
      </w:r>
      <w:proofErr w:type="spellEnd"/>
      <w:r w:rsidRPr="00264197">
        <w:rPr>
          <w:sz w:val="24"/>
          <w:szCs w:val="24"/>
        </w:rPr>
        <w:t xml:space="preserve">, связанный с применением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, может помешать перекрестной пробе на совместимость крови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Может наблюдаться незначительное влияние на методы восстановления меди (проба Бенедикта, реактив </w:t>
      </w:r>
      <w:proofErr w:type="spellStart"/>
      <w:r w:rsidRPr="00264197">
        <w:rPr>
          <w:sz w:val="24"/>
          <w:szCs w:val="24"/>
        </w:rPr>
        <w:t>Фелинга</w:t>
      </w:r>
      <w:proofErr w:type="spellEnd"/>
      <w:r w:rsidRPr="00264197">
        <w:rPr>
          <w:sz w:val="24"/>
          <w:szCs w:val="24"/>
        </w:rPr>
        <w:t xml:space="preserve">, </w:t>
      </w:r>
      <w:proofErr w:type="spellStart"/>
      <w:r w:rsidRPr="00264197">
        <w:rPr>
          <w:sz w:val="24"/>
          <w:szCs w:val="24"/>
        </w:rPr>
        <w:t>Клинитест</w:t>
      </w:r>
      <w:proofErr w:type="spellEnd"/>
      <w:r w:rsidRPr="00264197">
        <w:rPr>
          <w:sz w:val="24"/>
          <w:szCs w:val="24"/>
        </w:rPr>
        <w:t>). Однако это не должно приводить к ложноположительным результатам, как это может происходить с некоторыми другими цефалоспоринами.</w:t>
      </w:r>
    </w:p>
    <w:p w:rsidR="00E0317C" w:rsidRPr="001F1122" w:rsidRDefault="00FE7012" w:rsidP="00D616E3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Поскольку </w:t>
      </w:r>
      <w:proofErr w:type="spellStart"/>
      <w:r w:rsidRPr="00264197">
        <w:rPr>
          <w:sz w:val="24"/>
          <w:szCs w:val="24"/>
        </w:rPr>
        <w:t>феррицианидный</w:t>
      </w:r>
      <w:proofErr w:type="spellEnd"/>
      <w:r w:rsidRPr="00264197">
        <w:rPr>
          <w:sz w:val="24"/>
          <w:szCs w:val="24"/>
        </w:rPr>
        <w:t xml:space="preserve"> тест может дать ложноотрицательный результат, рекомендуется использовать методы </w:t>
      </w:r>
      <w:proofErr w:type="spellStart"/>
      <w:r w:rsidRPr="00264197">
        <w:rPr>
          <w:sz w:val="24"/>
          <w:szCs w:val="24"/>
        </w:rPr>
        <w:t>глюкозооксидазы</w:t>
      </w:r>
      <w:proofErr w:type="spellEnd"/>
      <w:r w:rsidRPr="00264197">
        <w:rPr>
          <w:sz w:val="24"/>
          <w:szCs w:val="24"/>
        </w:rPr>
        <w:t xml:space="preserve"> или </w:t>
      </w:r>
      <w:proofErr w:type="spellStart"/>
      <w:r w:rsidRPr="00264197">
        <w:rPr>
          <w:sz w:val="24"/>
          <w:szCs w:val="24"/>
        </w:rPr>
        <w:t>гексокиназы</w:t>
      </w:r>
      <w:proofErr w:type="spellEnd"/>
      <w:r w:rsidRPr="00264197">
        <w:rPr>
          <w:sz w:val="24"/>
          <w:szCs w:val="24"/>
        </w:rPr>
        <w:t xml:space="preserve"> для определения уровней глюкозы в крови/плазме у пациентов, получающих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натрия.</w:t>
      </w:r>
    </w:p>
    <w:p w:rsidR="00FE7012" w:rsidRPr="00975108" w:rsidRDefault="00582078" w:rsidP="00CF361E">
      <w:pPr>
        <w:pStyle w:val="14"/>
        <w:shd w:val="clear" w:color="auto" w:fill="auto"/>
        <w:spacing w:after="0"/>
        <w:jc w:val="both"/>
        <w:rPr>
          <w:sz w:val="24"/>
          <w:szCs w:val="24"/>
          <w:u w:val="single"/>
        </w:rPr>
      </w:pPr>
      <w:r w:rsidRPr="00582078">
        <w:rPr>
          <w:sz w:val="24"/>
          <w:szCs w:val="24"/>
          <w:u w:val="single"/>
        </w:rPr>
        <w:t>Важная информация о натрии</w:t>
      </w:r>
    </w:p>
    <w:p w:rsidR="00947BA5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  <w:lang w:val="en-US"/>
        </w:rPr>
      </w:pPr>
      <w:r w:rsidRPr="00264197">
        <w:rPr>
          <w:sz w:val="24"/>
          <w:szCs w:val="24"/>
        </w:rPr>
        <w:t xml:space="preserve">Это лекарственное средство содержит </w:t>
      </w:r>
      <w:r w:rsidR="009849A9" w:rsidRPr="009849A9">
        <w:rPr>
          <w:sz w:val="24"/>
          <w:szCs w:val="24"/>
        </w:rPr>
        <w:t xml:space="preserve">менее 1 </w:t>
      </w:r>
      <w:proofErr w:type="spellStart"/>
      <w:r w:rsidR="009849A9" w:rsidRPr="009849A9">
        <w:rPr>
          <w:sz w:val="24"/>
          <w:szCs w:val="24"/>
        </w:rPr>
        <w:t>ммоль</w:t>
      </w:r>
      <w:proofErr w:type="spellEnd"/>
      <w:r w:rsidR="009849A9" w:rsidRPr="009849A9">
        <w:rPr>
          <w:sz w:val="24"/>
          <w:szCs w:val="24"/>
        </w:rPr>
        <w:t xml:space="preserve"> натрия (23 мг)</w:t>
      </w:r>
      <w:r w:rsidRPr="00264197">
        <w:rPr>
          <w:sz w:val="24"/>
          <w:szCs w:val="24"/>
        </w:rPr>
        <w:t xml:space="preserve"> на флакон, </w:t>
      </w:r>
      <w:r w:rsidR="009849A9" w:rsidRPr="009849A9">
        <w:rPr>
          <w:sz w:val="24"/>
          <w:szCs w:val="24"/>
        </w:rPr>
        <w:t>то есть практически не содержит натрия.</w:t>
      </w:r>
    </w:p>
    <w:p w:rsidR="009849A9" w:rsidRPr="009849A9" w:rsidRDefault="009849A9" w:rsidP="00CF361E">
      <w:pPr>
        <w:pStyle w:val="14"/>
        <w:shd w:val="clear" w:color="auto" w:fill="auto"/>
        <w:spacing w:after="0"/>
        <w:jc w:val="both"/>
        <w:rPr>
          <w:sz w:val="24"/>
          <w:szCs w:val="24"/>
          <w:lang w:val="en-US"/>
        </w:rPr>
      </w:pPr>
    </w:p>
    <w:p w:rsidR="007D0E84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D7DF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</w:t>
      </w:r>
      <w:r w:rsidR="00FC058E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другими лекарственными препаратами</w:t>
      </w:r>
      <w:r w:rsidR="005D66F3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другие виды взаимодействия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может влиять на флору кишечника, что приводит к снижению </w:t>
      </w:r>
      <w:proofErr w:type="spellStart"/>
      <w:r w:rsidRPr="00264197">
        <w:rPr>
          <w:sz w:val="24"/>
          <w:szCs w:val="24"/>
        </w:rPr>
        <w:t>реабсорбции</w:t>
      </w:r>
      <w:proofErr w:type="spellEnd"/>
      <w:r w:rsidRPr="00264197">
        <w:rPr>
          <w:sz w:val="24"/>
          <w:szCs w:val="24"/>
        </w:rPr>
        <w:t xml:space="preserve"> эстрогена и снижению эффективности </w:t>
      </w:r>
      <w:proofErr w:type="gramStart"/>
      <w:r w:rsidRPr="00264197">
        <w:rPr>
          <w:sz w:val="24"/>
          <w:szCs w:val="24"/>
        </w:rPr>
        <w:t>комбинированных</w:t>
      </w:r>
      <w:proofErr w:type="gramEnd"/>
      <w:r w:rsidRPr="00264197">
        <w:rPr>
          <w:sz w:val="24"/>
          <w:szCs w:val="24"/>
        </w:rPr>
        <w:t xml:space="preserve"> пероральных контрацептивов.</w:t>
      </w:r>
    </w:p>
    <w:p w:rsidR="00E0317C" w:rsidRDefault="00FE7012" w:rsidP="00BA7F81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путем клубочковой фильтрации и </w:t>
      </w:r>
      <w:proofErr w:type="spellStart"/>
      <w:r w:rsidRPr="00264197">
        <w:rPr>
          <w:sz w:val="24"/>
          <w:szCs w:val="24"/>
        </w:rPr>
        <w:t>канальцевой</w:t>
      </w:r>
      <w:proofErr w:type="spellEnd"/>
      <w:r w:rsidRPr="00264197">
        <w:rPr>
          <w:sz w:val="24"/>
          <w:szCs w:val="24"/>
        </w:rPr>
        <w:t xml:space="preserve"> секреции. Не рекомендуется принимать одновременно с </w:t>
      </w:r>
      <w:proofErr w:type="spellStart"/>
      <w:r w:rsidRPr="00264197">
        <w:rPr>
          <w:sz w:val="24"/>
          <w:szCs w:val="24"/>
        </w:rPr>
        <w:t>пробеницидом</w:t>
      </w:r>
      <w:proofErr w:type="spellEnd"/>
      <w:r w:rsidRPr="00264197">
        <w:rPr>
          <w:sz w:val="24"/>
          <w:szCs w:val="24"/>
        </w:rPr>
        <w:t xml:space="preserve">. Сопутствующий прием </w:t>
      </w:r>
      <w:proofErr w:type="spellStart"/>
      <w:r w:rsidRPr="00264197">
        <w:rPr>
          <w:sz w:val="24"/>
          <w:szCs w:val="24"/>
        </w:rPr>
        <w:t>пробенецида</w:t>
      </w:r>
      <w:proofErr w:type="spellEnd"/>
      <w:r w:rsidRPr="00264197">
        <w:rPr>
          <w:sz w:val="24"/>
          <w:szCs w:val="24"/>
        </w:rPr>
        <w:t xml:space="preserve"> продлевает выведение антибиотика и вызывает повышенный пиковый уровень в сыворотке.</w:t>
      </w:r>
    </w:p>
    <w:p w:rsidR="00B83037" w:rsidRPr="00B83037" w:rsidRDefault="00B83037" w:rsidP="00B83037">
      <w:pPr>
        <w:pStyle w:val="Default"/>
        <w:jc w:val="both"/>
        <w:rPr>
          <w:rFonts w:eastAsia="Calibri"/>
          <w:i/>
          <w:iCs/>
          <w:lang w:eastAsia="ru-RU"/>
        </w:rPr>
      </w:pPr>
      <w:r w:rsidRPr="00B83037">
        <w:rPr>
          <w:rFonts w:eastAsia="Calibri"/>
          <w:b/>
          <w:bCs/>
          <w:i/>
          <w:iCs/>
          <w:lang w:eastAsia="ru-RU"/>
        </w:rPr>
        <w:t xml:space="preserve">Потенциальные нефротоксические препараты и петлевые диуретики </w:t>
      </w:r>
    </w:p>
    <w:p w:rsidR="00B83037" w:rsidRPr="00B8303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Лечение высокими дозами цефалоспоринов следует проводить с осторожностью пациентам, принимающим сильнодействующие диуретики (например, фуросемид) или </w:t>
      </w: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потенциально нефротоксические препараты (например, </w:t>
      </w:r>
      <w:proofErr w:type="spellStart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>аминогликозидные</w:t>
      </w:r>
      <w:proofErr w:type="spellEnd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антибиотики), поскольку нельзя исключать нарушение функции почек из-за таких комбинаций. </w:t>
      </w:r>
    </w:p>
    <w:p w:rsidR="00B83037" w:rsidRPr="00B8303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Другие взаимодействия </w:t>
      </w:r>
    </w:p>
    <w:p w:rsidR="00B83037" w:rsidRPr="00F0367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 уровня глюкозы в крови/плазме (см. </w:t>
      </w:r>
      <w:r w:rsidR="001D7DF2">
        <w:rPr>
          <w:rFonts w:ascii="Times New Roman" w:hAnsi="Times New Roman"/>
          <w:color w:val="000000"/>
          <w:sz w:val="24"/>
          <w:szCs w:val="24"/>
          <w:lang w:val="kk-KZ" w:eastAsia="ru-RU"/>
        </w:rPr>
        <w:t>р</w:t>
      </w:r>
      <w:proofErr w:type="spellStart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>аздел</w:t>
      </w:r>
      <w:proofErr w:type="spellEnd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4.4</w:t>
      </w:r>
      <w:r w:rsidRPr="00F0367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73C1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3037" w:rsidRPr="00B83037" w:rsidRDefault="00B83037" w:rsidP="00B83037">
      <w:pPr>
        <w:pStyle w:val="200"/>
        <w:shd w:val="clear" w:color="auto" w:fill="auto"/>
        <w:spacing w:before="0" w:after="0" w:line="240" w:lineRule="auto"/>
        <w:ind w:right="22" w:firstLine="0"/>
        <w:jc w:val="both"/>
        <w:rPr>
          <w:sz w:val="28"/>
          <w:szCs w:val="28"/>
        </w:rPr>
      </w:pPr>
      <w:r w:rsidRPr="00B83037">
        <w:rPr>
          <w:rFonts w:eastAsia="Calibri"/>
          <w:color w:val="000000"/>
          <w:sz w:val="24"/>
          <w:szCs w:val="24"/>
        </w:rPr>
        <w:t>Сопутствующий прием пероральных антикоагулянтов может привести к увеличению международного нормализованного отношения (МНО).</w:t>
      </w:r>
    </w:p>
    <w:p w:rsidR="00CE7F7F" w:rsidRPr="00264197" w:rsidRDefault="00CE7F7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BD1" w:rsidRPr="001D7DF2" w:rsidRDefault="00B05BD1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</w:t>
      </w:r>
      <w:r w:rsidR="001D7DF2">
        <w:rPr>
          <w:rFonts w:ascii="Times New Roman" w:eastAsia="Times New Roman" w:hAnsi="Times New Roman"/>
          <w:b/>
          <w:sz w:val="24"/>
          <w:szCs w:val="24"/>
          <w:lang w:eastAsia="ru-RU"/>
        </w:rPr>
        <w:t>ьность, беременность и лактация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Беременность</w:t>
      </w:r>
    </w:p>
    <w:p w:rsidR="00FE7012" w:rsidRPr="00264197" w:rsidRDefault="003B4FA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B4FA8">
        <w:rPr>
          <w:sz w:val="24"/>
          <w:szCs w:val="24"/>
        </w:rPr>
        <w:t>меются</w:t>
      </w:r>
      <w:r w:rsidR="001D7DF2">
        <w:rPr>
          <w:sz w:val="24"/>
          <w:szCs w:val="24"/>
          <w:lang w:val="kk-KZ"/>
        </w:rPr>
        <w:t xml:space="preserve"> </w:t>
      </w:r>
      <w:r w:rsidR="00FE7012" w:rsidRPr="00264197">
        <w:rPr>
          <w:sz w:val="24"/>
          <w:szCs w:val="24"/>
        </w:rPr>
        <w:t xml:space="preserve">ограниченные данные об использовании </w:t>
      </w:r>
      <w:proofErr w:type="spellStart"/>
      <w:r w:rsidR="00FE7012" w:rsidRPr="00264197">
        <w:rPr>
          <w:sz w:val="24"/>
          <w:szCs w:val="24"/>
        </w:rPr>
        <w:t>цефуроксима</w:t>
      </w:r>
      <w:proofErr w:type="spellEnd"/>
      <w:r w:rsidR="00FE7012" w:rsidRPr="00264197">
        <w:rPr>
          <w:sz w:val="24"/>
          <w:szCs w:val="24"/>
        </w:rPr>
        <w:t xml:space="preserve"> беременными женщинами. Исследования на животных не выявили токсичности на репродуктивную систему</w:t>
      </w:r>
      <w:r w:rsidR="003712AF" w:rsidRPr="00264197">
        <w:rPr>
          <w:sz w:val="24"/>
          <w:szCs w:val="24"/>
        </w:rPr>
        <w:t xml:space="preserve"> (см. </w:t>
      </w:r>
      <w:r w:rsidR="001D7DF2">
        <w:rPr>
          <w:sz w:val="24"/>
          <w:szCs w:val="24"/>
          <w:lang w:val="kk-KZ"/>
        </w:rPr>
        <w:t>р</w:t>
      </w:r>
      <w:proofErr w:type="spellStart"/>
      <w:r w:rsidR="003712AF" w:rsidRPr="00264197">
        <w:rPr>
          <w:sz w:val="24"/>
          <w:szCs w:val="24"/>
        </w:rPr>
        <w:t>аздел</w:t>
      </w:r>
      <w:proofErr w:type="spellEnd"/>
      <w:r w:rsidR="003712AF" w:rsidRPr="00264197">
        <w:rPr>
          <w:sz w:val="24"/>
          <w:szCs w:val="24"/>
        </w:rPr>
        <w:t xml:space="preserve"> 5.3).</w:t>
      </w:r>
      <w:r w:rsidR="001D7DF2">
        <w:rPr>
          <w:sz w:val="24"/>
          <w:szCs w:val="24"/>
          <w:lang w:val="kk-KZ"/>
        </w:rPr>
        <w:t xml:space="preserve"> </w:t>
      </w:r>
      <w:r w:rsidR="004B1123" w:rsidRPr="00EE1CC9">
        <w:rPr>
          <w:sz w:val="24"/>
          <w:szCs w:val="24"/>
          <w:highlight w:val="lightGray"/>
        </w:rPr>
        <w:t>[Торговое название]</w:t>
      </w:r>
      <w:r w:rsidR="00FE7012" w:rsidRPr="00264197">
        <w:rPr>
          <w:sz w:val="24"/>
          <w:szCs w:val="24"/>
        </w:rPr>
        <w:t xml:space="preserve"> следует назначать беременным только в том случае, если польза превышает риск.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проникает через плаценту и достигает терапевтических уровней в околоплодных водах и пуповинной крови после внутримышечного или внутривенного введения матери.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Кормление грудью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 небольших количествах выделяется с грудным молоком</w:t>
      </w:r>
      <w:r w:rsidR="00C5270B" w:rsidRPr="00264197">
        <w:rPr>
          <w:sz w:val="24"/>
          <w:szCs w:val="24"/>
        </w:rPr>
        <w:t xml:space="preserve">, необходимо соблюдать осторожность при применении </w:t>
      </w:r>
      <w:proofErr w:type="spellStart"/>
      <w:r w:rsidR="00C5270B" w:rsidRPr="00264197">
        <w:rPr>
          <w:sz w:val="24"/>
          <w:szCs w:val="24"/>
        </w:rPr>
        <w:t>цефуроксима</w:t>
      </w:r>
      <w:proofErr w:type="spellEnd"/>
      <w:r w:rsidR="00C5270B" w:rsidRPr="00264197">
        <w:rPr>
          <w:sz w:val="24"/>
          <w:szCs w:val="24"/>
        </w:rPr>
        <w:t xml:space="preserve"> натрия у кормящих матерей</w:t>
      </w:r>
      <w:r w:rsidRPr="00264197">
        <w:rPr>
          <w:sz w:val="24"/>
          <w:szCs w:val="24"/>
        </w:rPr>
        <w:t>. Побочных реакций при терапевтических дозах не ожидается, хотя нельзя исключить риск диареи и грибкового заражения слизистых оболочек. Следует принять решение о прекращении грудного</w:t>
      </w:r>
      <w:r w:rsidR="00CA2F7F">
        <w:rPr>
          <w:sz w:val="24"/>
          <w:szCs w:val="24"/>
        </w:rPr>
        <w:t xml:space="preserve"> </w:t>
      </w:r>
      <w:r w:rsidRPr="00264197">
        <w:rPr>
          <w:sz w:val="24"/>
          <w:szCs w:val="24"/>
        </w:rPr>
        <w:softHyphen/>
        <w:t xml:space="preserve">вскармливания или о прекращении/воздержании от лечения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с учетом пользы грудного вскармливания для ребенка и пользы лечения для женщины.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Фертильность</w:t>
      </w:r>
    </w:p>
    <w:p w:rsidR="0078568D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Нет данных о влиянии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натрия на детородную функцию у человека. Репродуктивные исследования у животных не показали влияния на фертильность.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7F" w:rsidRPr="00264197" w:rsidRDefault="00DB406A" w:rsidP="00CA2F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CA2F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Влияние на способность управлять транспортными средствами и </w:t>
      </w:r>
      <w:r w:rsidR="00CE7F7F" w:rsidRPr="00264197">
        <w:rPr>
          <w:rFonts w:ascii="Times New Roman" w:hAnsi="Times New Roman"/>
          <w:b/>
          <w:sz w:val="24"/>
          <w:szCs w:val="24"/>
        </w:rPr>
        <w:t>потенциально опасными механизмами</w:t>
      </w:r>
      <w:bookmarkStart w:id="6" w:name="2175220282"/>
    </w:p>
    <w:p w:rsidR="002E04B7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Исследования влияния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 способность управлять автомобилем и использовать механизмы не проводились. Однако, судя по известным нежелательным реакциям,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вряд ли повлияет на способность управлять автомобилем и работать с механизмами.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7EC" w:rsidRPr="00264197" w:rsidRDefault="009D67EC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4.8 Нежелательные реакции</w:t>
      </w:r>
      <w:bookmarkEnd w:id="6"/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bookmarkStart w:id="7" w:name="_Hlk51747374"/>
      <w:r w:rsidRPr="00264197">
        <w:rPr>
          <w:sz w:val="24"/>
          <w:szCs w:val="24"/>
        </w:rPr>
        <w:t xml:space="preserve">Наиболее частыми нежелательными реакциями являются </w:t>
      </w:r>
      <w:proofErr w:type="spellStart"/>
      <w:r w:rsidRPr="00264197">
        <w:rPr>
          <w:sz w:val="24"/>
          <w:szCs w:val="24"/>
        </w:rPr>
        <w:t>нейтропения</w:t>
      </w:r>
      <w:proofErr w:type="spellEnd"/>
      <w:r w:rsidRPr="00264197">
        <w:rPr>
          <w:sz w:val="24"/>
          <w:szCs w:val="24"/>
        </w:rPr>
        <w:t xml:space="preserve">, </w:t>
      </w:r>
      <w:proofErr w:type="spellStart"/>
      <w:r w:rsidRPr="00264197">
        <w:rPr>
          <w:sz w:val="24"/>
          <w:szCs w:val="24"/>
        </w:rPr>
        <w:t>эозинофилия</w:t>
      </w:r>
      <w:proofErr w:type="spellEnd"/>
      <w:r w:rsidRPr="00264197">
        <w:rPr>
          <w:sz w:val="24"/>
          <w:szCs w:val="24"/>
        </w:rPr>
        <w:t xml:space="preserve">, кратковременное повышение уровня печеночных ферментов или билирубина, особенно у пациентов с уже существующим заболеванием печени, но нет данных о вреде </w:t>
      </w:r>
      <w:r w:rsidR="00872723">
        <w:rPr>
          <w:sz w:val="24"/>
          <w:szCs w:val="24"/>
        </w:rPr>
        <w:t>на печень</w:t>
      </w:r>
      <w:r w:rsidRPr="00264197">
        <w:rPr>
          <w:sz w:val="24"/>
          <w:szCs w:val="24"/>
        </w:rPr>
        <w:t xml:space="preserve"> и реакций в месте инъекции.</w:t>
      </w:r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Категории частоты, присвоенные указанным ниже нежелательным реакциям, являются приблизительными, поскольку для большинства реакций нет подходящих данных для расчета частоты возникновения. Кроме того, частота нежелательных реакций, связанных с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натрия, может варьироваться в зависимости от показаний.</w:t>
      </w:r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gramStart"/>
      <w:r w:rsidRPr="00264197">
        <w:rPr>
          <w:sz w:val="24"/>
          <w:szCs w:val="24"/>
        </w:rPr>
        <w:t>Для определения частоты возникновения нежелательных реакций от очень частых до редких были использованы данные клинических испытаний.</w:t>
      </w:r>
      <w:proofErr w:type="gramEnd"/>
      <w:r w:rsidRPr="00264197">
        <w:rPr>
          <w:sz w:val="24"/>
          <w:szCs w:val="24"/>
        </w:rPr>
        <w:t xml:space="preserve"> Уровни частоты, присвоенные всем другим нежелательным реакциям (т.е. возникающим при </w:t>
      </w:r>
      <w:r w:rsidRPr="000418BF">
        <w:rPr>
          <w:i/>
          <w:iCs/>
          <w:sz w:val="24"/>
          <w:szCs w:val="24"/>
        </w:rPr>
        <w:t>&lt;1/10000</w:t>
      </w:r>
      <w:r w:rsidRPr="00264197">
        <w:rPr>
          <w:sz w:val="24"/>
          <w:szCs w:val="24"/>
        </w:rPr>
        <w:t xml:space="preserve">), в основном определялись с использованием </w:t>
      </w:r>
      <w:proofErr w:type="spellStart"/>
      <w:r w:rsidRPr="00264197">
        <w:rPr>
          <w:sz w:val="24"/>
          <w:szCs w:val="24"/>
        </w:rPr>
        <w:t>постмаркетинговых</w:t>
      </w:r>
      <w:proofErr w:type="spellEnd"/>
      <w:r w:rsidRPr="00264197">
        <w:rPr>
          <w:sz w:val="24"/>
          <w:szCs w:val="24"/>
        </w:rPr>
        <w:t xml:space="preserve"> данных и относятся к частоте сообщений, а не к истинной частоте возникновения.</w:t>
      </w:r>
    </w:p>
    <w:p w:rsidR="00947BA5" w:rsidRPr="00264197" w:rsidRDefault="00947BA5" w:rsidP="00947B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64197">
        <w:rPr>
          <w:rFonts w:ascii="Times New Roman" w:hAnsi="Times New Roman"/>
          <w:sz w:val="24"/>
          <w:szCs w:val="24"/>
        </w:rPr>
        <w:t xml:space="preserve">Количественные критерии частоты нежелательных реакций и классификация нежелательных реакций в соответствии с системно-органной классификацией и с </w:t>
      </w:r>
      <w:r w:rsidRPr="00264197">
        <w:rPr>
          <w:rFonts w:ascii="Times New Roman" w:hAnsi="Times New Roman"/>
          <w:sz w:val="24"/>
          <w:szCs w:val="24"/>
        </w:rPr>
        <w:lastRenderedPageBreak/>
        <w:t>частотой их возникновения (</w:t>
      </w:r>
      <w:r w:rsidRPr="002641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&lt; 1/1000), очень редко (&lt; 1/10000),</w:t>
      </w:r>
      <w:r w:rsidRPr="00264197">
        <w:rPr>
          <w:rFonts w:ascii="Times New Roman" w:hAnsi="Times New Roman"/>
          <w:i/>
          <w:sz w:val="24"/>
          <w:szCs w:val="24"/>
        </w:rPr>
        <w:t xml:space="preserve"> неизвестно (невозможно оценить</w:t>
      </w:r>
      <w:proofErr w:type="gramEnd"/>
      <w:r w:rsidRPr="00264197">
        <w:rPr>
          <w:rFonts w:ascii="Times New Roman" w:hAnsi="Times New Roman"/>
          <w:i/>
          <w:sz w:val="24"/>
          <w:szCs w:val="24"/>
        </w:rPr>
        <w:t xml:space="preserve"> на основании имеющихся данных)</w:t>
      </w:r>
    </w:p>
    <w:tbl>
      <w:tblPr>
        <w:tblStyle w:val="aff3"/>
        <w:tblW w:w="9085" w:type="dxa"/>
        <w:tblLayout w:type="fixed"/>
        <w:tblLook w:val="04A0" w:firstRow="1" w:lastRow="0" w:firstColumn="1" w:lastColumn="0" w:noHBand="0" w:noVBand="1"/>
      </w:tblPr>
      <w:tblGrid>
        <w:gridCol w:w="2605"/>
        <w:gridCol w:w="1710"/>
        <w:gridCol w:w="1800"/>
        <w:gridCol w:w="2970"/>
      </w:tblGrid>
      <w:tr w:rsidR="00264197" w:rsidRPr="002C0A62" w:rsidTr="003D55E7">
        <w:trPr>
          <w:trHeight w:hRule="exact" w:val="883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C0A62">
              <w:rPr>
                <w:b/>
                <w:bCs/>
                <w:sz w:val="24"/>
                <w:szCs w:val="24"/>
              </w:rPr>
              <w:t>Класс по поражению органов и систем органов</w:t>
            </w:r>
          </w:p>
        </w:tc>
        <w:tc>
          <w:tcPr>
            <w:tcW w:w="1710" w:type="dxa"/>
          </w:tcPr>
          <w:p w:rsidR="000418BF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Часто</w:t>
            </w:r>
          </w:p>
          <w:p w:rsidR="000418BF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C0A62">
              <w:rPr>
                <w:b/>
                <w:bCs/>
                <w:i/>
                <w:iCs/>
                <w:sz w:val="24"/>
                <w:szCs w:val="24"/>
              </w:rPr>
              <w:t xml:space="preserve">(≥ от 1/100 </w:t>
            </w:r>
            <w:proofErr w:type="gramEnd"/>
          </w:p>
          <w:p w:rsidR="003B40C5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до &lt; 1/10)</w:t>
            </w:r>
          </w:p>
        </w:tc>
        <w:tc>
          <w:tcPr>
            <w:tcW w:w="1800" w:type="dxa"/>
          </w:tcPr>
          <w:p w:rsidR="000418BF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Нечасто</w:t>
            </w:r>
          </w:p>
          <w:p w:rsidR="000418BF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C0A62">
              <w:rPr>
                <w:b/>
                <w:bCs/>
                <w:i/>
                <w:iCs/>
                <w:sz w:val="24"/>
                <w:szCs w:val="24"/>
              </w:rPr>
              <w:t xml:space="preserve">(≥ от 1/1000 </w:t>
            </w:r>
            <w:proofErr w:type="gramEnd"/>
          </w:p>
          <w:p w:rsidR="003B40C5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до &lt;</w:t>
            </w:r>
            <w:r w:rsidR="000418BF" w:rsidRPr="002C0A62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2C0A62">
              <w:rPr>
                <w:b/>
                <w:bCs/>
                <w:i/>
                <w:iCs/>
                <w:sz w:val="24"/>
                <w:szCs w:val="24"/>
              </w:rPr>
              <w:t>1/100)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Неизвестно</w:t>
            </w:r>
            <w:r w:rsidR="002C0A62" w:rsidRPr="002C0A6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2A78" w:rsidRPr="002C0A62">
              <w:rPr>
                <w:b/>
                <w:bCs/>
                <w:i/>
                <w:iCs/>
                <w:sz w:val="24"/>
                <w:szCs w:val="24"/>
              </w:rPr>
              <w:t>(невозможно оценить на основании имеющихся данных)</w:t>
            </w:r>
          </w:p>
        </w:tc>
      </w:tr>
      <w:tr w:rsidR="00264197" w:rsidRPr="002C0A62" w:rsidTr="003D55E7">
        <w:trPr>
          <w:trHeight w:hRule="exact" w:val="802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Инфекционные и паразитарные заболевания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0418BF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чрезмерный </w:t>
            </w:r>
            <w:r w:rsidR="003B40C5" w:rsidRPr="002C0A62">
              <w:rPr>
                <w:sz w:val="24"/>
                <w:szCs w:val="24"/>
              </w:rPr>
              <w:t>рост</w:t>
            </w:r>
            <w:r w:rsidR="002C0A62">
              <w:rPr>
                <w:sz w:val="24"/>
                <w:szCs w:val="24"/>
              </w:rPr>
              <w:t xml:space="preserve"> </w:t>
            </w:r>
            <w:proofErr w:type="spellStart"/>
            <w:r w:rsidR="003B40C5" w:rsidRPr="002C0A62">
              <w:rPr>
                <w:i/>
                <w:iCs/>
                <w:sz w:val="24"/>
                <w:szCs w:val="24"/>
              </w:rPr>
              <w:t>Candida</w:t>
            </w:r>
            <w:proofErr w:type="spellEnd"/>
            <w:r w:rsidR="003B40C5" w:rsidRPr="002C0A62">
              <w:rPr>
                <w:i/>
                <w:iCs/>
                <w:sz w:val="24"/>
                <w:szCs w:val="24"/>
              </w:rPr>
              <w:t xml:space="preserve">, </w:t>
            </w:r>
            <w:r w:rsidR="003B40C5" w:rsidRPr="002C0A62">
              <w:rPr>
                <w:iCs/>
                <w:sz w:val="24"/>
                <w:szCs w:val="24"/>
              </w:rPr>
              <w:t>чрезмерный рост</w:t>
            </w:r>
            <w:r w:rsidR="003B40C5" w:rsidRPr="002C0A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D08BB" w:rsidRPr="002C0A62">
              <w:rPr>
                <w:i/>
                <w:iCs/>
                <w:sz w:val="24"/>
                <w:szCs w:val="24"/>
              </w:rPr>
              <w:t>Clostridioides</w:t>
            </w:r>
            <w:proofErr w:type="spellEnd"/>
            <w:r w:rsidR="002C0A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40C5" w:rsidRPr="002C0A62">
              <w:rPr>
                <w:i/>
                <w:iCs/>
                <w:sz w:val="24"/>
                <w:szCs w:val="24"/>
              </w:rPr>
              <w:t>difficile</w:t>
            </w:r>
            <w:proofErr w:type="spellEnd"/>
          </w:p>
        </w:tc>
      </w:tr>
      <w:tr w:rsidR="00264197" w:rsidRPr="002C0A62" w:rsidTr="002C0A62">
        <w:trPr>
          <w:trHeight w:hRule="exact" w:val="1376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кровеносной и лимфатической системы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нейтропения</w:t>
            </w:r>
            <w:proofErr w:type="spellEnd"/>
            <w:r w:rsidRPr="002C0A62">
              <w:rPr>
                <w:sz w:val="24"/>
                <w:szCs w:val="24"/>
              </w:rPr>
              <w:t xml:space="preserve">, </w:t>
            </w:r>
            <w:proofErr w:type="spellStart"/>
            <w:r w:rsidRPr="002C0A62">
              <w:rPr>
                <w:sz w:val="24"/>
                <w:szCs w:val="24"/>
              </w:rPr>
              <w:t>эозинофилия</w:t>
            </w:r>
            <w:proofErr w:type="spellEnd"/>
            <w:r w:rsidRPr="002C0A62">
              <w:rPr>
                <w:sz w:val="24"/>
                <w:szCs w:val="24"/>
              </w:rPr>
              <w:t>, снижение концентрации гемоглобина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лейкопения, положительная проба </w:t>
            </w:r>
            <w:proofErr w:type="spellStart"/>
            <w:r w:rsidRPr="002C0A62">
              <w:rPr>
                <w:sz w:val="24"/>
                <w:szCs w:val="24"/>
              </w:rPr>
              <w:t>Кумбса</w:t>
            </w:r>
            <w:proofErr w:type="spellEnd"/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тромбоцитопения, гемолитическая анемия</w:t>
            </w:r>
          </w:p>
        </w:tc>
      </w:tr>
      <w:tr w:rsidR="00264197" w:rsidRPr="002C0A62" w:rsidTr="004613D4">
        <w:trPr>
          <w:trHeight w:hRule="exact" w:val="1099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иммунной системы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лекарственная лихорадка, интерстициальный нефрит, анафилаксия, кожный </w:t>
            </w:r>
            <w:proofErr w:type="spellStart"/>
            <w:r w:rsidRPr="002C0A62">
              <w:rPr>
                <w:sz w:val="24"/>
                <w:szCs w:val="24"/>
              </w:rPr>
              <w:t>васкулит</w:t>
            </w:r>
            <w:proofErr w:type="spellEnd"/>
          </w:p>
        </w:tc>
      </w:tr>
      <w:tr w:rsidR="00264197" w:rsidRPr="002C0A62" w:rsidTr="002C0A62">
        <w:trPr>
          <w:trHeight w:hRule="exact" w:val="886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Желудочно-кишечные</w:t>
            </w:r>
          </w:p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желудочно-кишечные</w:t>
            </w:r>
          </w:p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заболевания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псевдомембранозный колит</w:t>
            </w:r>
            <w:r w:rsidR="004C5330" w:rsidRPr="002C0A62">
              <w:rPr>
                <w:sz w:val="24"/>
                <w:szCs w:val="24"/>
              </w:rPr>
              <w:t xml:space="preserve"> (см. раздел 4.4)</w:t>
            </w:r>
          </w:p>
        </w:tc>
      </w:tr>
      <w:tr w:rsidR="00264197" w:rsidRPr="002C0A62" w:rsidTr="002C0A62">
        <w:trPr>
          <w:trHeight w:hRule="exact" w:val="1140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Гепатобилиарные</w:t>
            </w:r>
            <w:proofErr w:type="spellEnd"/>
            <w:r w:rsidRPr="002C0A62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кратковременное повышение печеночных ферментов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кратковременное повышение билирубина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C0A62" w:rsidTr="002C0A62">
        <w:trPr>
          <w:trHeight w:hRule="exact" w:val="1695"/>
        </w:trPr>
        <w:tc>
          <w:tcPr>
            <w:tcW w:w="2605" w:type="dxa"/>
          </w:tcPr>
          <w:p w:rsidR="003B40C5" w:rsidRPr="002C0A62" w:rsidRDefault="004C5330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  <w:lang w:eastAsia="hu-HU" w:bidi="ml-IN"/>
              </w:rPr>
              <w:t>Нарушения со стороны кожи и подлежащих тканей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кожная сыпь, крапивница и зуд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мультиформная</w:t>
            </w:r>
            <w:proofErr w:type="spellEnd"/>
            <w:r w:rsidRPr="002C0A62">
              <w:rPr>
                <w:sz w:val="24"/>
                <w:szCs w:val="24"/>
              </w:rPr>
              <w:t xml:space="preserve"> эритема, токсический </w:t>
            </w:r>
            <w:proofErr w:type="spellStart"/>
            <w:r w:rsidRPr="002C0A62">
              <w:rPr>
                <w:sz w:val="24"/>
                <w:szCs w:val="24"/>
              </w:rPr>
              <w:t>эпидермальный</w:t>
            </w:r>
            <w:proofErr w:type="spellEnd"/>
            <w:r w:rsidR="002C0A62">
              <w:rPr>
                <w:sz w:val="24"/>
                <w:szCs w:val="24"/>
              </w:rPr>
              <w:t xml:space="preserve"> </w:t>
            </w:r>
            <w:proofErr w:type="spellStart"/>
            <w:r w:rsidRPr="002C0A62">
              <w:rPr>
                <w:sz w:val="24"/>
                <w:szCs w:val="24"/>
              </w:rPr>
              <w:t>некролиз</w:t>
            </w:r>
            <w:proofErr w:type="spellEnd"/>
            <w:r w:rsidRPr="002C0A62">
              <w:rPr>
                <w:sz w:val="24"/>
                <w:szCs w:val="24"/>
              </w:rPr>
              <w:t xml:space="preserve"> и синдром </w:t>
            </w:r>
            <w:proofErr w:type="spellStart"/>
            <w:r w:rsidRPr="002C0A62">
              <w:rPr>
                <w:sz w:val="24"/>
                <w:szCs w:val="24"/>
              </w:rPr>
              <w:t>Стивенса</w:t>
            </w:r>
            <w:proofErr w:type="spellEnd"/>
            <w:r w:rsidRPr="002C0A62">
              <w:rPr>
                <w:sz w:val="24"/>
                <w:szCs w:val="24"/>
              </w:rPr>
              <w:t>-Джонсона, ангионевротический отек</w:t>
            </w:r>
          </w:p>
        </w:tc>
      </w:tr>
      <w:tr w:rsidR="00264197" w:rsidRPr="002C0A62" w:rsidTr="002C0A62">
        <w:trPr>
          <w:trHeight w:hRule="exact" w:val="1975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почек и мочевыводящих путей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2C0A62">
              <w:rPr>
                <w:sz w:val="24"/>
                <w:szCs w:val="24"/>
              </w:rPr>
              <w:t>креатинина</w:t>
            </w:r>
            <w:proofErr w:type="spellEnd"/>
            <w:r w:rsidRPr="002C0A62">
              <w:rPr>
                <w:sz w:val="24"/>
                <w:szCs w:val="24"/>
              </w:rPr>
              <w:t xml:space="preserve"> сыворотки, повышение уровня азота мочевины в крови и снижение клиренса </w:t>
            </w:r>
            <w:proofErr w:type="spellStart"/>
            <w:r w:rsidRPr="002C0A62">
              <w:rPr>
                <w:sz w:val="24"/>
                <w:szCs w:val="24"/>
              </w:rPr>
              <w:t>креатинина</w:t>
            </w:r>
            <w:proofErr w:type="spellEnd"/>
            <w:r w:rsidR="002C0A62">
              <w:rPr>
                <w:sz w:val="24"/>
                <w:szCs w:val="24"/>
              </w:rPr>
              <w:t xml:space="preserve"> </w:t>
            </w:r>
            <w:r w:rsidR="00E35F29" w:rsidRPr="002C0A62">
              <w:rPr>
                <w:sz w:val="24"/>
                <w:szCs w:val="24"/>
              </w:rPr>
              <w:t>(см. раздел 4.4)</w:t>
            </w:r>
          </w:p>
        </w:tc>
      </w:tr>
      <w:tr w:rsidR="00264197" w:rsidRPr="002C0A62" w:rsidTr="002C0A62">
        <w:trPr>
          <w:trHeight w:hRule="exact" w:val="2144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Общие нарушения и реакции в месте введения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реакции в месте инъекции, которые могут включать боль и тромбофлебит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E9" w:rsidRPr="002C0A62" w:rsidTr="003D55E7">
        <w:trPr>
          <w:trHeight w:val="2321"/>
        </w:trPr>
        <w:tc>
          <w:tcPr>
            <w:tcW w:w="9085" w:type="dxa"/>
            <w:gridSpan w:val="4"/>
          </w:tcPr>
          <w:p w:rsidR="009421E9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i/>
                <w:iCs/>
                <w:sz w:val="24"/>
                <w:szCs w:val="24"/>
              </w:rPr>
              <w:lastRenderedPageBreak/>
              <w:t>Описание некоторых побочных реакций</w:t>
            </w:r>
          </w:p>
          <w:p w:rsidR="004C5330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Цефалоспорины как класс склонны к абсорбции на поверхности мембран эритроцитов и реакции с антителами, направленными против препарата, что дает положительный результат пробы </w:t>
            </w:r>
            <w:proofErr w:type="spellStart"/>
            <w:r w:rsidRPr="002C0A62">
              <w:rPr>
                <w:sz w:val="24"/>
                <w:szCs w:val="24"/>
              </w:rPr>
              <w:t>Кумб</w:t>
            </w:r>
            <w:r w:rsidR="00FD0313" w:rsidRPr="002C0A62">
              <w:rPr>
                <w:sz w:val="24"/>
                <w:szCs w:val="24"/>
              </w:rPr>
              <w:t>с</w:t>
            </w:r>
            <w:r w:rsidRPr="002C0A62">
              <w:rPr>
                <w:sz w:val="24"/>
                <w:szCs w:val="24"/>
              </w:rPr>
              <w:t>а</w:t>
            </w:r>
            <w:proofErr w:type="spellEnd"/>
            <w:r w:rsidRPr="002C0A62">
              <w:rPr>
                <w:sz w:val="24"/>
                <w:szCs w:val="24"/>
              </w:rPr>
              <w:t xml:space="preserve"> (который может влиять на перекрестную </w:t>
            </w:r>
            <w:proofErr w:type="gramStart"/>
            <w:r w:rsidRPr="002C0A62">
              <w:rPr>
                <w:sz w:val="24"/>
                <w:szCs w:val="24"/>
              </w:rPr>
              <w:t>пробу</w:t>
            </w:r>
            <w:proofErr w:type="gramEnd"/>
            <w:r w:rsidRPr="002C0A62">
              <w:rPr>
                <w:sz w:val="24"/>
                <w:szCs w:val="24"/>
              </w:rPr>
              <w:t xml:space="preserve"> на совместимость крови), и очень редко приводит к гемолитической анемии. Наблюдается временное повышение уровня пече</w:t>
            </w:r>
            <w:r w:rsidR="00FD0313" w:rsidRPr="002C0A62">
              <w:rPr>
                <w:sz w:val="24"/>
                <w:szCs w:val="24"/>
              </w:rPr>
              <w:t>н</w:t>
            </w:r>
            <w:r w:rsidRPr="002C0A62">
              <w:rPr>
                <w:sz w:val="24"/>
                <w:szCs w:val="24"/>
              </w:rPr>
              <w:t xml:space="preserve">очных ферментов или билирубина в сыворотке крови, которое обычно является обратимым. </w:t>
            </w:r>
          </w:p>
          <w:p w:rsidR="009421E9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Боль в месте внутримышечной инъекции более вероятна при более высоких дозах. Однако</w:t>
            </w:r>
            <w:proofErr w:type="gramStart"/>
            <w:r w:rsidR="00623255" w:rsidRPr="002C0A62">
              <w:rPr>
                <w:sz w:val="24"/>
                <w:szCs w:val="24"/>
              </w:rPr>
              <w:t>,</w:t>
            </w:r>
            <w:proofErr w:type="gramEnd"/>
            <w:r w:rsidRPr="002C0A62">
              <w:rPr>
                <w:sz w:val="24"/>
                <w:szCs w:val="24"/>
              </w:rPr>
              <w:t xml:space="preserve"> это редко становится причиной для прекращения лечения.</w:t>
            </w:r>
          </w:p>
        </w:tc>
      </w:tr>
    </w:tbl>
    <w:p w:rsidR="003B40C5" w:rsidRPr="002C0A62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C0A62">
        <w:rPr>
          <w:i/>
          <w:iCs/>
          <w:sz w:val="24"/>
          <w:szCs w:val="24"/>
        </w:rPr>
        <w:t>Детская популяция</w:t>
      </w:r>
    </w:p>
    <w:p w:rsidR="004528E1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Профиль безопасности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натрия у детей соответствует профилю у взрослых.</w:t>
      </w:r>
    </w:p>
    <w:bookmarkEnd w:id="7"/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</w:rPr>
        <w:t xml:space="preserve">Сообщение о подозреваемых нежелательных реакциях </w:t>
      </w:r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РГП на ПХВ </w:t>
      </w:r>
      <w:bookmarkStart w:id="8" w:name="_Hlk78907027"/>
      <w:r w:rsidRPr="00264197">
        <w:rPr>
          <w:rFonts w:ascii="Times New Roman" w:hAnsi="Times New Roman"/>
          <w:sz w:val="24"/>
          <w:szCs w:val="24"/>
        </w:rPr>
        <w:t>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  <w:bookmarkEnd w:id="8"/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http://www.ndda.kz </w:t>
      </w:r>
    </w:p>
    <w:p w:rsidR="009D67EC" w:rsidRPr="00264197" w:rsidRDefault="009D67EC" w:rsidP="00CF361E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B5" w:rsidRPr="00264197" w:rsidRDefault="00123DB5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4.9 Передозировка</w:t>
      </w:r>
    </w:p>
    <w:p w:rsidR="00E034A4" w:rsidRPr="00264197" w:rsidRDefault="00E034A4" w:rsidP="00E034A4">
      <w:pPr>
        <w:pStyle w:val="14"/>
        <w:spacing w:after="0"/>
        <w:jc w:val="both"/>
        <w:rPr>
          <w:i/>
          <w:iCs/>
          <w:sz w:val="24"/>
          <w:szCs w:val="24"/>
        </w:rPr>
      </w:pPr>
      <w:r w:rsidRPr="00264197">
        <w:rPr>
          <w:i/>
          <w:iCs/>
          <w:sz w:val="24"/>
          <w:szCs w:val="24"/>
        </w:rPr>
        <w:t>Симптомы</w:t>
      </w:r>
    </w:p>
    <w:p w:rsidR="00E034A4" w:rsidRPr="00264197" w:rsidRDefault="00E034A4" w:rsidP="00E034A4">
      <w:pPr>
        <w:pStyle w:val="14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Передозировка может привести к неврологическим последствиям, включая энцефалопатию, судороги и кому. Симптомы передозировки могут возникнуть у пациентов с почечной недостаточностью, если доза не </w:t>
      </w:r>
      <w:r w:rsidR="009732FC">
        <w:rPr>
          <w:sz w:val="24"/>
          <w:szCs w:val="24"/>
        </w:rPr>
        <w:t xml:space="preserve">будет </w:t>
      </w:r>
      <w:r w:rsidRPr="00264197">
        <w:rPr>
          <w:sz w:val="24"/>
          <w:szCs w:val="24"/>
        </w:rPr>
        <w:t>уменьшена соответствующим образом</w:t>
      </w:r>
      <w:r w:rsidR="002C0A62">
        <w:rPr>
          <w:sz w:val="24"/>
          <w:szCs w:val="24"/>
        </w:rPr>
        <w:t xml:space="preserve"> </w:t>
      </w:r>
      <w:r w:rsidR="00254E4F" w:rsidRPr="00254E4F">
        <w:rPr>
          <w:sz w:val="24"/>
          <w:szCs w:val="24"/>
        </w:rPr>
        <w:t>(см. разделы 4.2 и 4.4)</w:t>
      </w:r>
      <w:r w:rsidR="00254E4F">
        <w:rPr>
          <w:sz w:val="24"/>
          <w:szCs w:val="24"/>
        </w:rPr>
        <w:t>.</w:t>
      </w:r>
    </w:p>
    <w:p w:rsidR="00E034A4" w:rsidRPr="00264197" w:rsidRDefault="00E034A4" w:rsidP="00E034A4">
      <w:pPr>
        <w:pStyle w:val="14"/>
        <w:spacing w:after="0"/>
        <w:jc w:val="both"/>
        <w:rPr>
          <w:i/>
          <w:iCs/>
          <w:sz w:val="24"/>
          <w:szCs w:val="24"/>
        </w:rPr>
      </w:pPr>
      <w:r w:rsidRPr="00264197">
        <w:rPr>
          <w:i/>
          <w:iCs/>
          <w:sz w:val="24"/>
          <w:szCs w:val="24"/>
        </w:rPr>
        <w:t>Лечение</w:t>
      </w:r>
    </w:p>
    <w:p w:rsidR="00E034A4" w:rsidRPr="00264197" w:rsidRDefault="00E034A4" w:rsidP="00E034A4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Уровни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сыворотке </w:t>
      </w:r>
      <w:r w:rsidR="009732FC">
        <w:rPr>
          <w:sz w:val="24"/>
          <w:szCs w:val="24"/>
        </w:rPr>
        <w:t xml:space="preserve">крови </w:t>
      </w:r>
      <w:r w:rsidRPr="00264197">
        <w:rPr>
          <w:sz w:val="24"/>
          <w:szCs w:val="24"/>
        </w:rPr>
        <w:t xml:space="preserve">можно снизить с помощью гемодиализа или </w:t>
      </w:r>
      <w:proofErr w:type="spellStart"/>
      <w:r w:rsidRPr="00264197">
        <w:rPr>
          <w:sz w:val="24"/>
          <w:szCs w:val="24"/>
        </w:rPr>
        <w:t>перитонеального</w:t>
      </w:r>
      <w:proofErr w:type="spellEnd"/>
      <w:r w:rsidRPr="00264197">
        <w:rPr>
          <w:sz w:val="24"/>
          <w:szCs w:val="24"/>
        </w:rPr>
        <w:t xml:space="preserve"> диализа.</w:t>
      </w:r>
    </w:p>
    <w:p w:rsidR="009421E9" w:rsidRPr="00264197" w:rsidRDefault="009421E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5.1.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Фармакодинамические свойства</w:t>
      </w:r>
    </w:p>
    <w:p w:rsidR="003B40C5" w:rsidRPr="00264197" w:rsidRDefault="001D0298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76CA5">
        <w:rPr>
          <w:rFonts w:ascii="Times New Roman" w:eastAsia="TimesNewRomanPSMT" w:hAnsi="Times New Roman"/>
          <w:sz w:val="24"/>
          <w:szCs w:val="24"/>
          <w:lang w:eastAsia="ru-RU"/>
        </w:rPr>
        <w:t>Фармакотерапевтическая группа:</w:t>
      </w:r>
      <w:r w:rsidR="009732FC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 xml:space="preserve">Антибактериальные препараты для системного </w:t>
      </w:r>
      <w:r w:rsidR="002C5608" w:rsidRPr="002C5608">
        <w:rPr>
          <w:rFonts w:ascii="Times New Roman" w:eastAsia="TimesNewRomanPSMT" w:hAnsi="Times New Roman"/>
          <w:sz w:val="24"/>
          <w:szCs w:val="24"/>
          <w:lang w:eastAsia="ru-RU"/>
        </w:rPr>
        <w:t>использования</w:t>
      </w:r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. Бета-</w:t>
      </w:r>
      <w:proofErr w:type="spellStart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лактамные</w:t>
      </w:r>
      <w:proofErr w:type="spellEnd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 xml:space="preserve"> антибактериальные препараты другие. Цефалоспорины второго поколения. </w:t>
      </w:r>
      <w:proofErr w:type="spellStart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Цефуроксим</w:t>
      </w:r>
      <w:proofErr w:type="spellEnd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C153F2" w:rsidRPr="00264197" w:rsidRDefault="00957BAF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Код AT</w:t>
      </w:r>
      <w:proofErr w:type="gramStart"/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Х</w:t>
      </w:r>
      <w:proofErr w:type="gramEnd"/>
      <w:r w:rsidR="001D0298">
        <w:rPr>
          <w:rFonts w:ascii="Times New Roman" w:eastAsia="TimesNewRomanPSMT" w:hAnsi="Times New Roman"/>
          <w:sz w:val="24"/>
          <w:szCs w:val="24"/>
          <w:lang w:val="kk-KZ" w:eastAsia="ru-RU"/>
        </w:rPr>
        <w:t>:</w:t>
      </w:r>
      <w:r w:rsidR="00AF3F8B" w:rsidRPr="00264197">
        <w:rPr>
          <w:rFonts w:ascii="Times New Roman" w:eastAsia="TimesNewRomanPSMT" w:hAnsi="Times New Roman"/>
          <w:sz w:val="24"/>
          <w:szCs w:val="24"/>
          <w:lang w:eastAsia="ru-RU"/>
        </w:rPr>
        <w:t xml:space="preserve"> J01DC02</w:t>
      </w: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64197">
        <w:rPr>
          <w:rFonts w:ascii="Times New Roman" w:hAnsi="Times New Roman"/>
          <w:i/>
          <w:iCs/>
          <w:sz w:val="24"/>
          <w:szCs w:val="24"/>
          <w:lang w:eastAsia="ru-RU"/>
        </w:rPr>
        <w:t>Механизм действия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подавляет синтез клеточной стенки бактерий после присоединения к </w:t>
      </w:r>
      <w:proofErr w:type="gramStart"/>
      <w:r w:rsidRPr="00264197">
        <w:rPr>
          <w:sz w:val="24"/>
          <w:szCs w:val="24"/>
        </w:rPr>
        <w:t>пенициллин-связывающим</w:t>
      </w:r>
      <w:proofErr w:type="gramEnd"/>
      <w:r w:rsidRPr="00264197">
        <w:rPr>
          <w:sz w:val="24"/>
          <w:szCs w:val="24"/>
        </w:rPr>
        <w:t xml:space="preserve"> белкам (</w:t>
      </w:r>
      <w:r w:rsidR="00304BEA" w:rsidRPr="00304BEA">
        <w:rPr>
          <w:sz w:val="24"/>
          <w:szCs w:val="24"/>
        </w:rPr>
        <w:t>ПСБ</w:t>
      </w:r>
      <w:r w:rsidRPr="00264197">
        <w:rPr>
          <w:sz w:val="24"/>
          <w:szCs w:val="24"/>
        </w:rPr>
        <w:t>). Это приводит к нарушению биосинтеза клеточной стенки (</w:t>
      </w:r>
      <w:proofErr w:type="spellStart"/>
      <w:r w:rsidRPr="00264197">
        <w:rPr>
          <w:sz w:val="24"/>
          <w:szCs w:val="24"/>
        </w:rPr>
        <w:t>пептидогликана</w:t>
      </w:r>
      <w:proofErr w:type="spellEnd"/>
      <w:r w:rsidRPr="00264197">
        <w:rPr>
          <w:sz w:val="24"/>
          <w:szCs w:val="24"/>
        </w:rPr>
        <w:t>), что приводит к лизису и гибели бактериальных клеток.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>Механизм резистентности</w:t>
      </w:r>
    </w:p>
    <w:p w:rsidR="00AF3F8B" w:rsidRPr="00264197" w:rsidRDefault="00AF3F8B" w:rsidP="009421E9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Бактериальная резистентность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 xml:space="preserve"> может быть обусловлена одним или несколькими из следующих механизмов: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>гидролиз бета-</w:t>
      </w:r>
      <w:proofErr w:type="spellStart"/>
      <w:r w:rsidR="00AF3F8B" w:rsidRPr="00264197">
        <w:rPr>
          <w:sz w:val="24"/>
          <w:szCs w:val="24"/>
        </w:rPr>
        <w:t>лактамазами</w:t>
      </w:r>
      <w:proofErr w:type="spellEnd"/>
      <w:r w:rsidR="00AF3F8B" w:rsidRPr="00264197">
        <w:rPr>
          <w:sz w:val="24"/>
          <w:szCs w:val="24"/>
        </w:rPr>
        <w:t>, включая (но</w:t>
      </w:r>
      <w:r w:rsidR="009732FC">
        <w:rPr>
          <w:sz w:val="24"/>
          <w:szCs w:val="24"/>
        </w:rPr>
        <w:t>,</w:t>
      </w:r>
      <w:r w:rsidR="00AF3F8B" w:rsidRPr="00264197">
        <w:rPr>
          <w:sz w:val="24"/>
          <w:szCs w:val="24"/>
        </w:rPr>
        <w:t xml:space="preserve"> не ограничиваясь ими) бета-</w:t>
      </w:r>
      <w:proofErr w:type="spellStart"/>
      <w:r w:rsidR="00AF3F8B" w:rsidRPr="00264197">
        <w:rPr>
          <w:sz w:val="24"/>
          <w:szCs w:val="24"/>
        </w:rPr>
        <w:t>лактамазы</w:t>
      </w:r>
      <w:proofErr w:type="spellEnd"/>
      <w:r w:rsidR="00AF3F8B" w:rsidRPr="00264197">
        <w:rPr>
          <w:sz w:val="24"/>
          <w:szCs w:val="24"/>
        </w:rPr>
        <w:t xml:space="preserve"> расширенного спектра (</w:t>
      </w:r>
      <w:r w:rsidR="00304BEA" w:rsidRPr="00304BEA">
        <w:rPr>
          <w:sz w:val="24"/>
          <w:szCs w:val="24"/>
        </w:rPr>
        <w:t>БЛРС</w:t>
      </w:r>
      <w:r w:rsidR="00AF3F8B" w:rsidRPr="00264197">
        <w:rPr>
          <w:sz w:val="24"/>
          <w:szCs w:val="24"/>
        </w:rPr>
        <w:t xml:space="preserve">) и ферменты </w:t>
      </w:r>
      <w:proofErr w:type="spellStart"/>
      <w:r w:rsidR="00AF3F8B" w:rsidRPr="00264197">
        <w:rPr>
          <w:sz w:val="24"/>
          <w:szCs w:val="24"/>
        </w:rPr>
        <w:t>Amp</w:t>
      </w:r>
      <w:proofErr w:type="spellEnd"/>
      <w:r w:rsidR="00AF3F8B" w:rsidRPr="00264197">
        <w:rPr>
          <w:sz w:val="24"/>
          <w:szCs w:val="24"/>
        </w:rPr>
        <w:t xml:space="preserve">-C, которые могут быть индуцированы или </w:t>
      </w:r>
      <w:r w:rsidR="00606493" w:rsidRPr="00606493">
        <w:rPr>
          <w:sz w:val="24"/>
          <w:szCs w:val="24"/>
        </w:rPr>
        <w:t>угнетены</w:t>
      </w:r>
      <w:r w:rsidR="009732FC">
        <w:rPr>
          <w:sz w:val="24"/>
          <w:szCs w:val="24"/>
        </w:rPr>
        <w:t xml:space="preserve"> </w:t>
      </w:r>
      <w:r w:rsidR="00AF3F8B" w:rsidRPr="00264197">
        <w:rPr>
          <w:sz w:val="24"/>
          <w:szCs w:val="24"/>
        </w:rPr>
        <w:t>у некоторых аэробных грамотрицательных видов бактерий;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снижение сродства </w:t>
      </w:r>
      <w:proofErr w:type="gramStart"/>
      <w:r w:rsidR="00AF3F8B" w:rsidRPr="00264197">
        <w:rPr>
          <w:sz w:val="24"/>
          <w:szCs w:val="24"/>
        </w:rPr>
        <w:t>пенициллин-связывающих</w:t>
      </w:r>
      <w:proofErr w:type="gramEnd"/>
      <w:r w:rsidR="00AF3F8B" w:rsidRPr="00264197">
        <w:rPr>
          <w:sz w:val="24"/>
          <w:szCs w:val="24"/>
        </w:rPr>
        <w:t xml:space="preserve"> белков к </w:t>
      </w:r>
      <w:proofErr w:type="spellStart"/>
      <w:r w:rsidR="00AF3F8B" w:rsidRPr="00264197">
        <w:rPr>
          <w:sz w:val="24"/>
          <w:szCs w:val="24"/>
        </w:rPr>
        <w:t>цефуроксиму</w:t>
      </w:r>
      <w:proofErr w:type="spellEnd"/>
      <w:r w:rsidR="00AF3F8B" w:rsidRPr="00264197">
        <w:rPr>
          <w:sz w:val="24"/>
          <w:szCs w:val="24"/>
        </w:rPr>
        <w:t>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непроницаемость внешней мембраны, которая ограничивает доступ </w:t>
      </w:r>
      <w:proofErr w:type="spellStart"/>
      <w:r w:rsidR="00AF3F8B" w:rsidRPr="00264197">
        <w:rPr>
          <w:sz w:val="24"/>
          <w:szCs w:val="24"/>
        </w:rPr>
        <w:t>цефуроксима</w:t>
      </w:r>
      <w:proofErr w:type="spellEnd"/>
      <w:r w:rsidR="00AF3F8B" w:rsidRPr="00264197">
        <w:rPr>
          <w:sz w:val="24"/>
          <w:szCs w:val="24"/>
        </w:rPr>
        <w:t xml:space="preserve"> к</w:t>
      </w:r>
      <w:r w:rsidR="009732FC">
        <w:rPr>
          <w:sz w:val="24"/>
          <w:szCs w:val="24"/>
        </w:rPr>
        <w:t xml:space="preserve"> </w:t>
      </w:r>
      <w:proofErr w:type="gramStart"/>
      <w:r w:rsidR="009732FC">
        <w:rPr>
          <w:sz w:val="24"/>
          <w:szCs w:val="24"/>
        </w:rPr>
        <w:lastRenderedPageBreak/>
        <w:t>пенициллин-</w:t>
      </w:r>
      <w:r w:rsidR="00AF3F8B" w:rsidRPr="00264197">
        <w:rPr>
          <w:sz w:val="24"/>
          <w:szCs w:val="24"/>
        </w:rPr>
        <w:t>связывающим</w:t>
      </w:r>
      <w:proofErr w:type="gramEnd"/>
      <w:r w:rsidR="00AF3F8B" w:rsidRPr="00264197">
        <w:rPr>
          <w:sz w:val="24"/>
          <w:szCs w:val="24"/>
        </w:rPr>
        <w:t xml:space="preserve"> белкам у грамотрицательных бактерий;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бактериальный </w:t>
      </w:r>
      <w:proofErr w:type="spellStart"/>
      <w:r w:rsidR="00AF3F8B" w:rsidRPr="00264197">
        <w:rPr>
          <w:sz w:val="24"/>
          <w:szCs w:val="24"/>
        </w:rPr>
        <w:t>эффлюксный</w:t>
      </w:r>
      <w:proofErr w:type="spellEnd"/>
      <w:r w:rsidR="00AF3F8B" w:rsidRPr="00264197">
        <w:rPr>
          <w:sz w:val="24"/>
          <w:szCs w:val="24"/>
        </w:rPr>
        <w:t xml:space="preserve"> насос.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Ожидается, что микроорганизмы, которые приобрели устойчивость к другим инъекционным цефалоспоринам, будут устойчивы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 xml:space="preserve">. В зависимости от механизма резистентности организмы с приобретенной резистентностью к пенициллинам могут демонстрировать пониженную восприимчивость или устойчивость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>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 xml:space="preserve">Пограничные значения </w:t>
      </w:r>
      <w:proofErr w:type="spellStart"/>
      <w:r w:rsidRPr="00264197">
        <w:rPr>
          <w:sz w:val="24"/>
          <w:szCs w:val="24"/>
          <w:u w:val="single"/>
        </w:rPr>
        <w:t>цефуроксима</w:t>
      </w:r>
      <w:proofErr w:type="spellEnd"/>
      <w:r w:rsidRPr="00264197">
        <w:rPr>
          <w:sz w:val="24"/>
          <w:szCs w:val="24"/>
          <w:u w:val="single"/>
        </w:rPr>
        <w:t xml:space="preserve"> натрия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Пограничные значения минимальной подавляющей концентрации (МПК), установленные Европейским комитетом по определению чувствительности к антимикробным препаратам (EUCAST) следующие:</w:t>
      </w:r>
    </w:p>
    <w:tbl>
      <w:tblPr>
        <w:tblStyle w:val="aff3"/>
        <w:tblW w:w="9144" w:type="dxa"/>
        <w:tblLayout w:type="fixed"/>
        <w:tblLook w:val="04A0" w:firstRow="1" w:lastRow="0" w:firstColumn="1" w:lastColumn="0" w:noHBand="0" w:noVBand="1"/>
      </w:tblPr>
      <w:tblGrid>
        <w:gridCol w:w="4488"/>
        <w:gridCol w:w="2458"/>
        <w:gridCol w:w="2144"/>
        <w:gridCol w:w="54"/>
      </w:tblGrid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  <w:vMerge w:val="restart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b/>
                <w:bCs/>
              </w:rPr>
              <w:t>Микроорганизм</w:t>
            </w:r>
          </w:p>
        </w:tc>
        <w:tc>
          <w:tcPr>
            <w:tcW w:w="4602" w:type="dxa"/>
            <w:gridSpan w:val="2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b/>
                <w:bCs/>
              </w:rPr>
              <w:t>Пограничные значения (мг/л)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  <w:vMerge/>
          </w:tcPr>
          <w:p w:rsidR="00FB0AE5" w:rsidRPr="00264197" w:rsidRDefault="00FB0AE5" w:rsidP="00A77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Чувствительный</w:t>
            </w:r>
          </w:p>
        </w:tc>
        <w:tc>
          <w:tcPr>
            <w:tcW w:w="2144" w:type="dxa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Резистентный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r w:rsidRPr="00264197">
              <w:rPr>
                <w:i/>
                <w:iCs/>
              </w:rPr>
              <w:t>Enterobacteriaceae</w:t>
            </w:r>
            <w:r w:rsidRPr="00264197">
              <w:rPr>
                <w:vertAlign w:val="superscript"/>
              </w:rPr>
              <w:t>1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&lt;8</w:t>
            </w:r>
            <w:r w:rsidRPr="00264197">
              <w:rPr>
                <w:vertAlign w:val="superscript"/>
              </w:rPr>
              <w:t>2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70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Staphylococcus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t>spp</w:t>
            </w:r>
            <w:proofErr w:type="spellEnd"/>
            <w:r w:rsidRPr="00264197">
              <w:t>.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r w:rsidRPr="00264197">
              <w:rPr>
                <w:vertAlign w:val="superscript"/>
              </w:rPr>
              <w:t>3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r w:rsidRPr="00264197">
              <w:rPr>
                <w:vertAlign w:val="superscript"/>
              </w:rPr>
              <w:t>3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rPr>
                <w:lang w:val="en-US"/>
              </w:rPr>
            </w:pPr>
            <w:r w:rsidRPr="00264197">
              <w:rPr>
                <w:i/>
                <w:iCs/>
                <w:lang w:val="en-US"/>
              </w:rPr>
              <w:t>Streptococcus</w:t>
            </w:r>
            <w:r w:rsidRPr="00264197">
              <w:rPr>
                <w:lang w:val="en-US"/>
              </w:rPr>
              <w:t xml:space="preserve"> A, B, C </w:t>
            </w:r>
            <w:r w:rsidRPr="00264197">
              <w:t>и</w:t>
            </w:r>
            <w:r w:rsidRPr="00264197">
              <w:rPr>
                <w:lang w:val="en-US"/>
              </w:rPr>
              <w:t xml:space="preserve"> G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proofErr w:type="gramStart"/>
            <w:r w:rsidRPr="00264197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proofErr w:type="gramStart"/>
            <w:r w:rsidRPr="00264197">
              <w:rPr>
                <w:vertAlign w:val="superscript"/>
              </w:rPr>
              <w:t>4</w:t>
            </w:r>
            <w:proofErr w:type="gramEnd"/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Streptococcus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pneumoniae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0.5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&gt;1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Streptococcus</w:t>
            </w:r>
            <w:proofErr w:type="spellEnd"/>
            <w:r w:rsidRPr="00264197">
              <w:t xml:space="preserve"> (другие)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0.5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&gt;0.5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Haemophilus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influenzae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1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&gt;2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70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Moraxella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catarrhalis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4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</w:p>
        </w:tc>
      </w:tr>
      <w:tr w:rsidR="00264197" w:rsidRPr="00264197" w:rsidTr="003D55E7">
        <w:trPr>
          <w:gridAfter w:val="1"/>
          <w:wAfter w:w="54" w:type="dxa"/>
          <w:trHeight w:hRule="exact" w:val="54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r w:rsidRPr="00264197">
              <w:t>Пограничные значения, не связанные с конкретным видом</w:t>
            </w:r>
            <w:proofErr w:type="gramStart"/>
            <w:r w:rsidRPr="0026419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4</w:t>
            </w:r>
            <w:r w:rsidRPr="00264197">
              <w:rPr>
                <w:vertAlign w:val="superscript"/>
              </w:rPr>
              <w:t>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  <w:r w:rsidRPr="00264197">
              <w:rPr>
                <w:vertAlign w:val="superscript"/>
              </w:rPr>
              <w:t>5</w:t>
            </w:r>
          </w:p>
        </w:tc>
      </w:tr>
      <w:tr w:rsidR="00264197" w:rsidRPr="00264197" w:rsidTr="003D55E7">
        <w:trPr>
          <w:trHeight w:hRule="exact" w:val="4582"/>
        </w:trPr>
        <w:tc>
          <w:tcPr>
            <w:tcW w:w="9144" w:type="dxa"/>
            <w:gridSpan w:val="4"/>
          </w:tcPr>
          <w:p w:rsidR="005561D3" w:rsidRPr="00264197" w:rsidRDefault="005561D3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1</w:t>
            </w:r>
            <w:r w:rsidR="00AF3F8B" w:rsidRPr="00264197">
              <w:t xml:space="preserve">Пограничные значения цефалоспорина для </w:t>
            </w:r>
            <w:proofErr w:type="spellStart"/>
            <w:r w:rsidR="00AF3F8B" w:rsidRPr="005F17F1">
              <w:rPr>
                <w:i/>
                <w:iCs/>
              </w:rPr>
              <w:t>Enterobacteriaceae</w:t>
            </w:r>
            <w:proofErr w:type="spellEnd"/>
            <w:r w:rsidR="00AF3F8B" w:rsidRPr="00264197">
              <w:t xml:space="preserve"> позволят обнаружить все клинически значимые</w:t>
            </w:r>
            <w:r w:rsidR="009732FC">
              <w:t xml:space="preserve"> </w:t>
            </w:r>
            <w:r w:rsidR="00AF3F8B" w:rsidRPr="00264197">
              <w:t xml:space="preserve">механизмы резистентности (включая </w:t>
            </w:r>
            <w:r w:rsidR="0076388A" w:rsidRPr="0076388A">
              <w:t>БЛРС</w:t>
            </w:r>
            <w:r w:rsidR="00AF3F8B" w:rsidRPr="00264197">
              <w:t xml:space="preserve"> и </w:t>
            </w:r>
            <w:proofErr w:type="gramStart"/>
            <w:r w:rsidR="00AF3F8B" w:rsidRPr="00264197">
              <w:t>опосредованный</w:t>
            </w:r>
            <w:proofErr w:type="gramEnd"/>
            <w:r w:rsidR="009732FC">
              <w:t xml:space="preserve"> </w:t>
            </w:r>
            <w:proofErr w:type="spellStart"/>
            <w:r w:rsidR="00AF3F8B" w:rsidRPr="00264197">
              <w:t>плазмидами</w:t>
            </w:r>
            <w:proofErr w:type="spellEnd"/>
            <w:r w:rsidR="009732FC">
              <w:t xml:space="preserve"> </w:t>
            </w:r>
            <w:proofErr w:type="spellStart"/>
            <w:r w:rsidR="00AF3F8B" w:rsidRPr="00264197">
              <w:t>AmpC</w:t>
            </w:r>
            <w:proofErr w:type="spellEnd"/>
            <w:r w:rsidR="00AF3F8B" w:rsidRPr="00264197">
              <w:t>). Некоторые штаммы, которые продуцируют бета-</w:t>
            </w:r>
            <w:proofErr w:type="spellStart"/>
            <w:r w:rsidR="00AF3F8B" w:rsidRPr="00264197">
              <w:t>лактамазы</w:t>
            </w:r>
            <w:proofErr w:type="spellEnd"/>
            <w:r w:rsidR="00AF3F8B" w:rsidRPr="00264197">
              <w:t xml:space="preserve">, обладают чувствительностью или промежуточной чувствительностью к цефалоспоринам 3-го или 4-го поколения и должны сообщаться по мере обнаружения, т.е. присутствие или отсутствие </w:t>
            </w:r>
            <w:r w:rsidR="00467477" w:rsidRPr="0076388A">
              <w:t>БЛРС</w:t>
            </w:r>
            <w:r w:rsidR="009732FC">
              <w:t xml:space="preserve"> </w:t>
            </w:r>
            <w:r w:rsidR="00AF3F8B" w:rsidRPr="00264197">
              <w:t xml:space="preserve">само по себе не влияет на определение категории чувствительности. Во многих областях обнаружение и описание </w:t>
            </w:r>
            <w:r w:rsidR="0076388A" w:rsidRPr="0076388A">
              <w:t>БЛРС</w:t>
            </w:r>
            <w:r w:rsidR="00AF3F8B" w:rsidRPr="00264197">
              <w:t xml:space="preserve"> рекомендуются или являются обязательными для целей инфекционного контроля. 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2</w:t>
            </w:r>
            <w:r w:rsidRPr="00264197">
              <w:t xml:space="preserve"> Пограничное значение относится только к дозировке 1,5 г × 3 и к </w:t>
            </w:r>
            <w:proofErr w:type="spellStart"/>
            <w:r w:rsidRPr="00264197">
              <w:rPr>
                <w:i/>
                <w:iCs/>
              </w:rPr>
              <w:t>E.coli</w:t>
            </w:r>
            <w:proofErr w:type="spellEnd"/>
            <w:r w:rsidRPr="00264197">
              <w:t xml:space="preserve">, </w:t>
            </w:r>
            <w:proofErr w:type="spellStart"/>
            <w:r w:rsidRPr="00264197">
              <w:rPr>
                <w:i/>
                <w:iCs/>
              </w:rPr>
              <w:t>P.mirabilis</w:t>
            </w:r>
            <w:proofErr w:type="spellEnd"/>
            <w:r w:rsidRPr="00264197">
              <w:t xml:space="preserve"> и </w:t>
            </w:r>
            <w:proofErr w:type="spellStart"/>
            <w:r w:rsidRPr="00264197">
              <w:rPr>
                <w:i/>
                <w:iCs/>
              </w:rPr>
              <w:t>Klebsiella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spp</w:t>
            </w:r>
            <w:proofErr w:type="spellEnd"/>
            <w:r w:rsidRPr="00264197">
              <w:t>.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3</w:t>
            </w:r>
            <w:r w:rsidRPr="00264197">
              <w:t xml:space="preserve"> Заключение о чувствительности стафилококков к цефалоспоринам основывается на чувствительности к </w:t>
            </w:r>
            <w:proofErr w:type="spellStart"/>
            <w:r w:rsidRPr="00264197">
              <w:t>метициллину</w:t>
            </w:r>
            <w:proofErr w:type="spellEnd"/>
            <w:r w:rsidRPr="00264197">
              <w:t xml:space="preserve">, за исключением </w:t>
            </w:r>
            <w:proofErr w:type="spellStart"/>
            <w:r w:rsidRPr="00264197">
              <w:t>цефтазидима</w:t>
            </w:r>
            <w:proofErr w:type="spellEnd"/>
            <w:r w:rsidRPr="00264197">
              <w:t xml:space="preserve">, </w:t>
            </w:r>
            <w:proofErr w:type="spellStart"/>
            <w:r w:rsidRPr="00264197">
              <w:t>цефиксима</w:t>
            </w:r>
            <w:proofErr w:type="spellEnd"/>
            <w:r w:rsidRPr="00264197">
              <w:t xml:space="preserve"> и </w:t>
            </w:r>
            <w:proofErr w:type="spellStart"/>
            <w:r w:rsidRPr="00264197">
              <w:t>цефтибутена</w:t>
            </w:r>
            <w:proofErr w:type="spellEnd"/>
            <w:r w:rsidRPr="00264197">
              <w:t xml:space="preserve">, которые не имеют пограничных значений и не должны применяться при стафилококковых инфекциях. 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4</w:t>
            </w:r>
            <w:r w:rsidRPr="00264197">
              <w:t xml:space="preserve"> Заключение о чувствительности к </w:t>
            </w:r>
            <w:proofErr w:type="gramStart"/>
            <w:r w:rsidRPr="00264197">
              <w:t>бета-лактамам</w:t>
            </w:r>
            <w:proofErr w:type="gramEnd"/>
            <w:r w:rsidRPr="00264197">
              <w:t xml:space="preserve"> бета-гемолитических стрептококков групп A, B, C и G основывается на чувствительности к </w:t>
            </w:r>
            <w:proofErr w:type="spellStart"/>
            <w:r w:rsidRPr="00264197">
              <w:t>бензилпенициллину</w:t>
            </w:r>
            <w:proofErr w:type="spellEnd"/>
            <w:r w:rsidRPr="00264197">
              <w:t xml:space="preserve">. </w:t>
            </w:r>
          </w:p>
          <w:p w:rsidR="00AF3F8B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right="24"/>
              <w:jc w:val="both"/>
              <w:rPr>
                <w:sz w:val="24"/>
                <w:szCs w:val="24"/>
              </w:rPr>
            </w:pPr>
            <w:r w:rsidRPr="00264197">
              <w:rPr>
                <w:vertAlign w:val="superscript"/>
              </w:rPr>
              <w:t>5</w:t>
            </w:r>
            <w:r w:rsidRPr="00264197">
              <w:t xml:space="preserve"> Пограничные значения относятся к суточной дозе 750 мг × 3 и высокой дозе не менее 1,5 г × 3 при внутривенном введении.</w:t>
            </w:r>
          </w:p>
        </w:tc>
      </w:tr>
    </w:tbl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>Микробиологическая чувствительность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Распространенность приобретенной резистентности может различаться географически и по времени для выбранных видов, поэтому желательна локальная информация относительно резистентности, особенно при лечении тяжелых инфекций.</w:t>
      </w:r>
      <w:r w:rsidR="009216BC">
        <w:rPr>
          <w:sz w:val="24"/>
          <w:szCs w:val="24"/>
        </w:rPr>
        <w:t xml:space="preserve"> </w:t>
      </w:r>
      <w:r w:rsidRPr="00264197">
        <w:rPr>
          <w:sz w:val="24"/>
          <w:szCs w:val="24"/>
        </w:rPr>
        <w:t xml:space="preserve">При необходимости следует обращаться за консультацией к экспертам, если локальная распространенность резистентности является такой, что применение препарата </w:t>
      </w:r>
      <w:proofErr w:type="gramStart"/>
      <w:r w:rsidRPr="00264197">
        <w:rPr>
          <w:sz w:val="24"/>
          <w:szCs w:val="24"/>
        </w:rPr>
        <w:t>при</w:t>
      </w:r>
      <w:proofErr w:type="gramEnd"/>
      <w:r w:rsidRPr="00264197">
        <w:rPr>
          <w:sz w:val="24"/>
          <w:szCs w:val="24"/>
        </w:rPr>
        <w:t xml:space="preserve">, </w:t>
      </w:r>
      <w:proofErr w:type="gramStart"/>
      <w:r w:rsidRPr="00264197">
        <w:rPr>
          <w:sz w:val="24"/>
          <w:szCs w:val="24"/>
        </w:rPr>
        <w:t>по</w:t>
      </w:r>
      <w:proofErr w:type="gramEnd"/>
      <w:r w:rsidRPr="00264197">
        <w:rPr>
          <w:sz w:val="24"/>
          <w:szCs w:val="24"/>
        </w:rPr>
        <w:t xml:space="preserve"> меньшей мере, некоторых типах инфекций является спорным.</w:t>
      </w:r>
    </w:p>
    <w:p w:rsidR="00AF3F8B" w:rsidRPr="00264197" w:rsidRDefault="00AF3F8B" w:rsidP="005561D3">
      <w:pPr>
        <w:pStyle w:val="14"/>
        <w:shd w:val="clear" w:color="auto" w:fill="auto"/>
        <w:spacing w:after="0" w:line="360" w:lineRule="auto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обычно </w:t>
      </w:r>
      <w:proofErr w:type="gramStart"/>
      <w:r w:rsidRPr="00264197">
        <w:rPr>
          <w:sz w:val="24"/>
          <w:szCs w:val="24"/>
        </w:rPr>
        <w:t>активен</w:t>
      </w:r>
      <w:proofErr w:type="gramEnd"/>
      <w:r w:rsidRPr="00264197">
        <w:rPr>
          <w:sz w:val="24"/>
          <w:szCs w:val="24"/>
        </w:rPr>
        <w:t xml:space="preserve"> в отношении следующих микроорганизмов </w:t>
      </w:r>
      <w:proofErr w:type="spellStart"/>
      <w:r w:rsidRPr="00264197">
        <w:rPr>
          <w:i/>
          <w:iCs/>
          <w:sz w:val="24"/>
          <w:szCs w:val="24"/>
        </w:rPr>
        <w:t>in</w:t>
      </w:r>
      <w:proofErr w:type="spellEnd"/>
      <w:r w:rsidR="009216BC">
        <w:rPr>
          <w:i/>
          <w:iCs/>
          <w:sz w:val="24"/>
          <w:szCs w:val="24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vitro</w:t>
      </w:r>
      <w:proofErr w:type="spellEnd"/>
      <w:r w:rsidRPr="00264197">
        <w:rPr>
          <w:sz w:val="24"/>
          <w:szCs w:val="24"/>
        </w:rPr>
        <w:t>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b/>
                <w:bCs/>
                <w:sz w:val="24"/>
                <w:szCs w:val="24"/>
              </w:rPr>
              <w:t>Типично чувствительные виды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 xml:space="preserve">Грамположительные аэробы: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lastRenderedPageBreak/>
              <w:t>Staphylococcus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aureus</w:t>
            </w:r>
            <w:proofErr w:type="spellEnd"/>
            <w:r w:rsidRPr="009216B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метициллин</w:t>
            </w:r>
            <w:proofErr w:type="spellEnd"/>
            <w:r w:rsidRPr="009216BC">
              <w:rPr>
                <w:i/>
                <w:iCs/>
                <w:sz w:val="24"/>
                <w:szCs w:val="24"/>
              </w:rPr>
              <w:t>-чувствительный)</w:t>
            </w:r>
            <w:r w:rsidRPr="009216BC">
              <w:rPr>
                <w:sz w:val="24"/>
                <w:szCs w:val="24"/>
                <w:vertAlign w:val="superscript"/>
              </w:rPr>
              <w:t>$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pyogenes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agalactiae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Haemophilus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parainfluenzae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Moraxella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catarrhalis</w:t>
            </w:r>
            <w:proofErr w:type="spellEnd"/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b/>
                <w:bCs/>
                <w:sz w:val="24"/>
                <w:szCs w:val="24"/>
              </w:rPr>
              <w:lastRenderedPageBreak/>
              <w:t xml:space="preserve">Микроорганизмы, для которых возможно наличие приобретенной резистентности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pneumoniae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mitis</w:t>
            </w:r>
            <w:proofErr w:type="spellEnd"/>
            <w:r w:rsidRPr="009216BC">
              <w:rPr>
                <w:sz w:val="24"/>
                <w:szCs w:val="24"/>
              </w:rPr>
              <w:t xml:space="preserve"> (группа </w:t>
            </w:r>
            <w:proofErr w:type="spellStart"/>
            <w:r w:rsidRPr="009216BC">
              <w:rPr>
                <w:iCs/>
                <w:sz w:val="24"/>
                <w:szCs w:val="24"/>
              </w:rPr>
              <w:t>viridans</w:t>
            </w:r>
            <w:proofErr w:type="spellEnd"/>
            <w:r w:rsidRPr="009216BC">
              <w:rPr>
                <w:sz w:val="24"/>
                <w:szCs w:val="24"/>
              </w:rPr>
              <w:t>)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Citrobacter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sz w:val="24"/>
                <w:szCs w:val="24"/>
              </w:rPr>
              <w:t>spp</w:t>
            </w:r>
            <w:proofErr w:type="spellEnd"/>
            <w:r w:rsidRPr="009216BC">
              <w:rPr>
                <w:sz w:val="24"/>
                <w:szCs w:val="24"/>
              </w:rPr>
              <w:t xml:space="preserve">. помимо </w:t>
            </w:r>
            <w:r w:rsidRPr="009216BC">
              <w:rPr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freundii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Enterobacter</w:t>
            </w:r>
            <w:proofErr w:type="spellEnd"/>
            <w:r w:rsidRPr="009216BC">
              <w:rPr>
                <w:sz w:val="24"/>
                <w:szCs w:val="24"/>
                <w:lang w:val="en-US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en-US"/>
              </w:rPr>
              <w:t>s</w:t>
            </w:r>
            <w:r w:rsidRPr="009216BC">
              <w:rPr>
                <w:sz w:val="24"/>
                <w:szCs w:val="24"/>
                <w:lang w:val="en-US"/>
              </w:rPr>
              <w:t xml:space="preserve">pp. </w:t>
            </w:r>
            <w:r w:rsidR="009216BC">
              <w:rPr>
                <w:sz w:val="24"/>
                <w:szCs w:val="24"/>
              </w:rPr>
              <w:t>п</w:t>
            </w:r>
            <w:r w:rsidRPr="009216BC">
              <w:rPr>
                <w:sz w:val="24"/>
                <w:szCs w:val="24"/>
              </w:rPr>
              <w:t>омимо</w:t>
            </w:r>
            <w:r w:rsidR="009216BC">
              <w:rPr>
                <w:sz w:val="24"/>
                <w:szCs w:val="24"/>
              </w:rPr>
              <w:t xml:space="preserve"> </w:t>
            </w:r>
            <w:r w:rsidRPr="009216BC">
              <w:rPr>
                <w:i/>
                <w:iCs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aerogenes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r w:rsidRPr="009216BC">
              <w:rPr>
                <w:sz w:val="24"/>
                <w:szCs w:val="24"/>
              </w:rPr>
              <w:t>и</w:t>
            </w:r>
            <w:r w:rsidR="009216BC">
              <w:rPr>
                <w:sz w:val="24"/>
                <w:szCs w:val="24"/>
              </w:rPr>
              <w:t xml:space="preserve"> </w:t>
            </w:r>
            <w:r w:rsidRPr="009216BC">
              <w:rPr>
                <w:i/>
                <w:iCs/>
                <w:sz w:val="24"/>
                <w:szCs w:val="24"/>
                <w:lang w:val="en-US"/>
              </w:rPr>
              <w:t>E. cloacae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216BC">
              <w:rPr>
                <w:i/>
                <w:iCs/>
                <w:sz w:val="24"/>
                <w:szCs w:val="24"/>
                <w:lang w:val="en-US"/>
              </w:rPr>
              <w:t>Escherichia coli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Haemophilus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influenzae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Klebsiella</w:t>
            </w:r>
            <w:proofErr w:type="spellEnd"/>
            <w:r w:rsidRPr="009216B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Proteus mirabilis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sz w:val="24"/>
                <w:szCs w:val="24"/>
                <w:lang w:val="fr-FR"/>
              </w:rPr>
              <w:t xml:space="preserve">Proteus </w:t>
            </w:r>
            <w:r w:rsidRPr="009216BC">
              <w:rPr>
                <w:sz w:val="24"/>
                <w:szCs w:val="24"/>
                <w:lang w:val="fr-FR"/>
              </w:rPr>
              <w:t xml:space="preserve">spp. </w:t>
            </w:r>
            <w:r w:rsidRPr="009216BC">
              <w:rPr>
                <w:sz w:val="24"/>
                <w:szCs w:val="24"/>
              </w:rPr>
              <w:t>помимо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fr-FR"/>
              </w:rPr>
              <w:t>P. penneri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</w:rPr>
              <w:t>и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fr-FR"/>
              </w:rPr>
              <w:t>P. Vulgaris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sz w:val="24"/>
                <w:szCs w:val="24"/>
                <w:lang w:val="fr-FR"/>
              </w:rPr>
              <w:t xml:space="preserve">Providencia </w:t>
            </w:r>
            <w:r w:rsidRPr="009216BC">
              <w:rPr>
                <w:sz w:val="24"/>
                <w:szCs w:val="24"/>
                <w:lang w:val="fr-FR"/>
              </w:rPr>
              <w:t>spp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Salmonella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Peptostreptococcus</w:t>
            </w:r>
            <w:r w:rsidRPr="009216BC">
              <w:rPr>
                <w:sz w:val="24"/>
                <w:szCs w:val="24"/>
                <w:lang w:val="fr-FR"/>
              </w:rPr>
              <w:t xml:space="preserve"> spp</w:t>
            </w:r>
            <w:r w:rsidRPr="009216BC">
              <w:rPr>
                <w:i/>
                <w:sz w:val="24"/>
                <w:szCs w:val="24"/>
                <w:lang w:val="fr-FR"/>
              </w:rPr>
              <w:t>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Propionibacterium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i/>
                <w:iCs/>
                <w:sz w:val="24"/>
                <w:szCs w:val="24"/>
                <w:u w:val="single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Fusobacterium</w:t>
            </w:r>
            <w:r w:rsidRPr="009216BC">
              <w:rPr>
                <w:sz w:val="24"/>
                <w:szCs w:val="24"/>
                <w:lang w:val="fr-FR"/>
              </w:rPr>
              <w:t xml:space="preserve"> 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>Bacteroides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 spp.</w:t>
            </w:r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b/>
                <w:bCs/>
                <w:sz w:val="24"/>
                <w:szCs w:val="24"/>
              </w:rPr>
              <w:t>Природно</w:t>
            </w:r>
            <w:r w:rsidR="009216BC">
              <w:rPr>
                <w:b/>
                <w:bCs/>
                <w:sz w:val="24"/>
                <w:szCs w:val="24"/>
              </w:rPr>
              <w:t xml:space="preserve"> </w:t>
            </w:r>
            <w:r w:rsidRPr="009216BC">
              <w:rPr>
                <w:b/>
                <w:bCs/>
                <w:sz w:val="24"/>
                <w:szCs w:val="24"/>
              </w:rPr>
              <w:t>устойчивые</w:t>
            </w:r>
            <w:r w:rsidR="009216BC">
              <w:rPr>
                <w:b/>
                <w:bCs/>
                <w:sz w:val="24"/>
                <w:szCs w:val="24"/>
              </w:rPr>
              <w:t xml:space="preserve"> </w:t>
            </w:r>
            <w:r w:rsidRPr="009216BC">
              <w:rPr>
                <w:b/>
                <w:bCs/>
                <w:sz w:val="24"/>
                <w:szCs w:val="24"/>
              </w:rPr>
              <w:t>микроорганизмы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Enterococcus faecalis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Enterococcus faecium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u w:val="single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Acinetobacter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Burkhold</w:t>
            </w:r>
            <w:r w:rsidR="009216BC">
              <w:rPr>
                <w:i/>
                <w:iCs/>
                <w:sz w:val="24"/>
                <w:szCs w:val="24"/>
                <w:lang w:val="fr-FR"/>
              </w:rPr>
              <w:t>eria cepacia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Campylobacter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Citrobacter freundii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Enterobacter aerogenes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Enterobacter cloacae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Morganella morganii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Proteus penneri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Proteus vulgaris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Pseudomonas aeruginosa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u w:val="single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Serratia marcescens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>Stenotrophomonas maltophilia</w:t>
            </w: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ab/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4613D4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Clostridioides </w:t>
            </w:r>
            <w:r w:rsidR="005561D3" w:rsidRPr="009216BC">
              <w:rPr>
                <w:i/>
                <w:iCs/>
                <w:sz w:val="24"/>
                <w:szCs w:val="24"/>
                <w:lang w:val="fr-FR"/>
              </w:rPr>
              <w:t>difficile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Bacteroides fragilis</w:t>
            </w:r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9216BC">
              <w:rPr>
                <w:b/>
                <w:bCs/>
                <w:sz w:val="24"/>
                <w:szCs w:val="24"/>
              </w:rPr>
              <w:t>Другие</w:t>
            </w:r>
            <w:r w:rsidRPr="009216BC">
              <w:rPr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Chlamydia</w:t>
            </w:r>
            <w:r w:rsidRPr="009216BC">
              <w:rPr>
                <w:sz w:val="24"/>
                <w:szCs w:val="24"/>
                <w:lang w:val="fr-FR"/>
              </w:rPr>
              <w:t xml:space="preserve"> spp.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Mycoplasma</w:t>
            </w:r>
            <w:r w:rsidRPr="009216BC">
              <w:rPr>
                <w:sz w:val="24"/>
                <w:szCs w:val="24"/>
                <w:lang w:val="fr-FR"/>
              </w:rPr>
              <w:t xml:space="preserve"> spp.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Legionella</w:t>
            </w:r>
            <w:r w:rsidRPr="009216BC">
              <w:rPr>
                <w:sz w:val="24"/>
                <w:szCs w:val="24"/>
                <w:lang w:val="fr-FR"/>
              </w:rPr>
              <w:t xml:space="preserve"> spp.</w:t>
            </w:r>
          </w:p>
        </w:tc>
      </w:tr>
    </w:tbl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lang w:val="fr-FR"/>
        </w:rPr>
      </w:pPr>
      <w:r w:rsidRPr="00264197">
        <w:rPr>
          <w:vertAlign w:val="superscript"/>
          <w:lang w:val="fr-FR"/>
        </w:rPr>
        <w:lastRenderedPageBreak/>
        <w:t>$</w:t>
      </w:r>
      <w:r w:rsidRPr="00264197">
        <w:t>Все</w:t>
      </w:r>
      <w:r w:rsidR="009216BC">
        <w:t xml:space="preserve"> </w:t>
      </w:r>
      <w:proofErr w:type="spellStart"/>
      <w:r w:rsidRPr="00264197">
        <w:t>метициллин</w:t>
      </w:r>
      <w:proofErr w:type="spellEnd"/>
      <w:r w:rsidRPr="00264197">
        <w:rPr>
          <w:lang w:val="fr-FR"/>
        </w:rPr>
        <w:t>-</w:t>
      </w:r>
      <w:r w:rsidRPr="00264197">
        <w:t>резистентные</w:t>
      </w:r>
      <w:r w:rsidR="006A1C8A">
        <w:t xml:space="preserve"> </w:t>
      </w:r>
      <w:r w:rsidRPr="00264197">
        <w:rPr>
          <w:i/>
          <w:iCs/>
          <w:lang w:val="fr-FR"/>
        </w:rPr>
        <w:t>S. aureus</w:t>
      </w:r>
      <w:r w:rsidR="006A1C8A">
        <w:rPr>
          <w:i/>
          <w:iCs/>
        </w:rPr>
        <w:t xml:space="preserve"> </w:t>
      </w:r>
      <w:proofErr w:type="spellStart"/>
      <w:r w:rsidRPr="00264197">
        <w:t>резистентны</w:t>
      </w:r>
      <w:proofErr w:type="spellEnd"/>
      <w:r w:rsidR="006A1C8A">
        <w:t xml:space="preserve"> </w:t>
      </w:r>
      <w:r w:rsidRPr="00264197">
        <w:t>к</w:t>
      </w:r>
      <w:r w:rsidR="006A1C8A">
        <w:t xml:space="preserve"> </w:t>
      </w:r>
      <w:proofErr w:type="spellStart"/>
      <w:r w:rsidRPr="00264197">
        <w:t>цефуроксиму</w:t>
      </w:r>
      <w:proofErr w:type="spellEnd"/>
      <w:r w:rsidRPr="00264197">
        <w:rPr>
          <w:lang w:val="fr-FR"/>
        </w:rPr>
        <w:t>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</w:pPr>
      <w:r w:rsidRPr="00264197">
        <w:t xml:space="preserve">Было показано, что </w:t>
      </w:r>
      <w:proofErr w:type="spellStart"/>
      <w:r w:rsidRPr="00264197">
        <w:rPr>
          <w:i/>
          <w:iCs/>
        </w:rPr>
        <w:t>in</w:t>
      </w:r>
      <w:proofErr w:type="spellEnd"/>
      <w:r w:rsidR="009364FC">
        <w:rPr>
          <w:i/>
          <w:iCs/>
        </w:rPr>
        <w:t xml:space="preserve"> </w:t>
      </w:r>
      <w:proofErr w:type="spellStart"/>
      <w:r w:rsidRPr="00264197">
        <w:rPr>
          <w:i/>
          <w:iCs/>
        </w:rPr>
        <w:t>vitro</w:t>
      </w:r>
      <w:proofErr w:type="spellEnd"/>
      <w:r w:rsidRPr="00264197">
        <w:t xml:space="preserve"> активность </w:t>
      </w:r>
      <w:proofErr w:type="spellStart"/>
      <w:r w:rsidRPr="00264197">
        <w:t>цефуроксима</w:t>
      </w:r>
      <w:proofErr w:type="spellEnd"/>
      <w:r w:rsidRPr="00264197">
        <w:t xml:space="preserve"> натрия и </w:t>
      </w:r>
      <w:proofErr w:type="spellStart"/>
      <w:r w:rsidRPr="00264197">
        <w:t>аминогликозидных</w:t>
      </w:r>
      <w:proofErr w:type="spellEnd"/>
      <w:r w:rsidRPr="00264197">
        <w:t xml:space="preserve"> антибиотиков в комбинации, по крайней мере, является аддитивной, а иногда проявляется синергизм.</w:t>
      </w:r>
    </w:p>
    <w:p w:rsidR="002F789B" w:rsidRDefault="002F789B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="00DD5E3A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Фармакокинетические свойства</w:t>
      </w:r>
    </w:p>
    <w:p w:rsidR="00CE03ED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Абсорбция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gramStart"/>
      <w:r w:rsidRPr="00264197">
        <w:rPr>
          <w:sz w:val="24"/>
          <w:szCs w:val="24"/>
        </w:rPr>
        <w:t xml:space="preserve">После внутримышечной (в/м) инъекции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здоровым добровольцам средние пиковые концентрации в сыворотке крови варьировали от 27 до 35 </w:t>
      </w:r>
      <w:proofErr w:type="spellStart"/>
      <w:r w:rsidRPr="00264197">
        <w:rPr>
          <w:sz w:val="24"/>
          <w:szCs w:val="24"/>
        </w:rPr>
        <w:t>пг</w:t>
      </w:r>
      <w:proofErr w:type="spellEnd"/>
      <w:r w:rsidRPr="00264197">
        <w:rPr>
          <w:sz w:val="24"/>
          <w:szCs w:val="24"/>
        </w:rPr>
        <w:t>/мл для дозы 750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мг и от 33 до 40 </w:t>
      </w:r>
      <w:proofErr w:type="spellStart"/>
      <w:r w:rsidRPr="00264197">
        <w:rPr>
          <w:sz w:val="24"/>
          <w:szCs w:val="24"/>
        </w:rPr>
        <w:t>пг</w:t>
      </w:r>
      <w:proofErr w:type="spellEnd"/>
      <w:r w:rsidRPr="00264197">
        <w:rPr>
          <w:sz w:val="24"/>
          <w:szCs w:val="24"/>
        </w:rPr>
        <w:t>/мл для дозы 1000 мг и были достигнуты в пределах от 30 до 60 минут после введения.</w:t>
      </w:r>
      <w:proofErr w:type="gramEnd"/>
      <w:r w:rsidRPr="00264197">
        <w:rPr>
          <w:sz w:val="24"/>
          <w:szCs w:val="24"/>
        </w:rPr>
        <w:t xml:space="preserve"> После внутривенного введения (в/в) доз 750 и 1500 мг сывороточные концентрации составляли приблизительно 50 и 100 мкг/мл на 15 мин, соответственно.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AUC и </w:t>
      </w:r>
      <w:proofErr w:type="spellStart"/>
      <w:r w:rsidRPr="00264197">
        <w:rPr>
          <w:sz w:val="24"/>
          <w:szCs w:val="24"/>
        </w:rPr>
        <w:t>C</w:t>
      </w:r>
      <w:r w:rsidRPr="00264197">
        <w:rPr>
          <w:sz w:val="24"/>
          <w:szCs w:val="24"/>
          <w:vertAlign w:val="subscript"/>
        </w:rPr>
        <w:t>max</w:t>
      </w:r>
      <w:proofErr w:type="spellEnd"/>
      <w:r w:rsidR="009364FC">
        <w:rPr>
          <w:sz w:val="24"/>
          <w:szCs w:val="24"/>
          <w:vertAlign w:val="subscript"/>
        </w:rPr>
        <w:t xml:space="preserve"> </w:t>
      </w:r>
      <w:r w:rsidRPr="00264197">
        <w:rPr>
          <w:sz w:val="24"/>
          <w:szCs w:val="24"/>
        </w:rPr>
        <w:t>линейно увеличиваются с увеличением дозы в диапазоне разовой дозы от 250 до 1000 мг после в/м 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введения. Не было доказательств накопления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сыворотке крови здоровых добровольцев после повторного внутривенного введения доз 1500 мг каждые 8 часов.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Распределение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Связывание с белками составляет от 33 до 50%, в зависимости от используемой методологии. Средний объем распределения составляет от 9,3 до 15,8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>л/1,73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>м</w:t>
      </w:r>
      <w:r w:rsidRPr="00264197">
        <w:rPr>
          <w:sz w:val="24"/>
          <w:szCs w:val="24"/>
          <w:vertAlign w:val="superscript"/>
        </w:rPr>
        <w:t>2</w:t>
      </w:r>
      <w:r w:rsidRPr="00264197">
        <w:rPr>
          <w:sz w:val="24"/>
          <w:szCs w:val="24"/>
        </w:rPr>
        <w:t xml:space="preserve"> 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в диапазоне доз от 250 до 1000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мг. </w:t>
      </w:r>
      <w:proofErr w:type="gramStart"/>
      <w:r w:rsidRPr="00264197">
        <w:rPr>
          <w:sz w:val="24"/>
          <w:szCs w:val="24"/>
        </w:rPr>
        <w:t xml:space="preserve">Концентрации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, превышающие уровни минимальной подавляющей концентрации для обычных патогенов, могут быть достигнуты в миндалинах, тканях носовых пазух, слизистой оболочке бронхов, костях, плевральной жидкости, суставной жидкости, синовиальной жидкости, интерстициальной жидкости, желчи, мокроте и водянистой влаге.</w:t>
      </w:r>
      <w:proofErr w:type="gram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проникает через гематоэнцефалический барьер при воспалении оболочек головного мозга. 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proofErr w:type="spellStart"/>
      <w:r w:rsidRPr="00264197">
        <w:rPr>
          <w:rFonts w:ascii="Times New Roman" w:hAnsi="Times New Roman"/>
          <w:i/>
          <w:sz w:val="24"/>
          <w:szCs w:val="24"/>
          <w:lang w:bidi="ru-RU"/>
        </w:rPr>
        <w:t>Биотрансформация</w:t>
      </w:r>
      <w:proofErr w:type="spellEnd"/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не </w:t>
      </w:r>
      <w:proofErr w:type="spellStart"/>
      <w:r w:rsidRPr="00264197">
        <w:rPr>
          <w:sz w:val="24"/>
          <w:szCs w:val="24"/>
        </w:rPr>
        <w:t>метаболизируется</w:t>
      </w:r>
      <w:proofErr w:type="spellEnd"/>
      <w:r w:rsidRPr="00264197">
        <w:rPr>
          <w:sz w:val="24"/>
          <w:szCs w:val="24"/>
        </w:rPr>
        <w:t>.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Элиминация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путем клубочковой фильтрации и </w:t>
      </w:r>
      <w:proofErr w:type="spellStart"/>
      <w:r w:rsidRPr="00264197">
        <w:rPr>
          <w:sz w:val="24"/>
          <w:szCs w:val="24"/>
        </w:rPr>
        <w:t>канальцевой</w:t>
      </w:r>
      <w:proofErr w:type="spellEnd"/>
      <w:r w:rsidRPr="00264197">
        <w:rPr>
          <w:sz w:val="24"/>
          <w:szCs w:val="24"/>
        </w:rPr>
        <w:t xml:space="preserve"> секреции. Период полувыведения из сыворотки после как внутримышечного, так и внутривенного введения составляет примерно 70 минут. Практически полное восстановление (от 85 до 90%) неизмененного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с мочой происходит в течение 24 часов после введения. Большая часть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выводится в течение первых 6 часов. Средний почечный клиренс составляет от 114 до 170 мл/мин/1,73 м</w:t>
      </w:r>
      <w:r w:rsidRPr="00264197">
        <w:rPr>
          <w:sz w:val="24"/>
          <w:szCs w:val="24"/>
          <w:vertAlign w:val="superscript"/>
        </w:rPr>
        <w:t>2</w:t>
      </w:r>
      <w:r w:rsidRPr="00264197">
        <w:rPr>
          <w:sz w:val="24"/>
          <w:szCs w:val="24"/>
        </w:rPr>
        <w:t xml:space="preserve"> 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в диапазоне доз от 250 до 1000 мг.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  <w:u w:val="single"/>
        </w:rPr>
      </w:pPr>
      <w:r w:rsidRPr="008E373E">
        <w:rPr>
          <w:sz w:val="24"/>
          <w:szCs w:val="24"/>
          <w:u w:val="single"/>
        </w:rPr>
        <w:t>Особые группы пациентов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Пол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Не наблюдалось различий </w:t>
      </w:r>
      <w:proofErr w:type="spellStart"/>
      <w:r w:rsidRPr="00264197">
        <w:rPr>
          <w:sz w:val="24"/>
          <w:szCs w:val="24"/>
        </w:rPr>
        <w:t>фармакокинетики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между мужчинами и женщинами после однократной внутривенной </w:t>
      </w:r>
      <w:proofErr w:type="spellStart"/>
      <w:r w:rsidRPr="00264197">
        <w:rPr>
          <w:sz w:val="24"/>
          <w:szCs w:val="24"/>
        </w:rPr>
        <w:t>болюсной</w:t>
      </w:r>
      <w:proofErr w:type="spellEnd"/>
      <w:r w:rsidRPr="00264197">
        <w:rPr>
          <w:sz w:val="24"/>
          <w:szCs w:val="24"/>
        </w:rPr>
        <w:t xml:space="preserve"> инъекции 1000 мг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виде натриевой соли.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Пожилые пациенты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абсорбция, распределение и выведение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у пожилых пациентов сходны с таковыми у более молодых пациентов с аналогичной функцией почек. У пожилых пациентов более вероятно снижение функции почек, поэтому дозу у пожилых пациентов следует корректировать в соответствии с функцией почек (см. раздел 4.2).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Дети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период полувыведения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из сыворотки крови новорожденных существенно увеличивается в зависимости от </w:t>
      </w:r>
      <w:proofErr w:type="spellStart"/>
      <w:r w:rsidRPr="00264197">
        <w:rPr>
          <w:sz w:val="24"/>
          <w:szCs w:val="24"/>
        </w:rPr>
        <w:t>гестационного</w:t>
      </w:r>
      <w:proofErr w:type="spellEnd"/>
      <w:r w:rsidRPr="00264197">
        <w:rPr>
          <w:sz w:val="24"/>
          <w:szCs w:val="24"/>
        </w:rPr>
        <w:t xml:space="preserve"> возраста. Однако у младенцев старшего возраста (в возрасте &gt; 3 недель) и у детей период полувыведения из сыворотки от 60 до 90 минут аналогичен таковому у взрослых.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lastRenderedPageBreak/>
        <w:t>Нарушение функции почек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первично выводится через почки. Как и в случае со всеми такими антибиотиками, пациентам с выраженным нарушением функции почек (т.е. </w:t>
      </w:r>
      <w:bookmarkStart w:id="9" w:name="_Hlk84937591"/>
      <w:r w:rsidR="00F12BE8" w:rsidRPr="00F12BE8">
        <w:rPr>
          <w:sz w:val="24"/>
          <w:szCs w:val="24"/>
        </w:rPr>
        <w:t>C1</w:t>
      </w:r>
      <w:r w:rsidR="00F12BE8" w:rsidRPr="00F12BE8">
        <w:rPr>
          <w:sz w:val="24"/>
          <w:szCs w:val="24"/>
          <w:vertAlign w:val="subscript"/>
        </w:rPr>
        <w:t>cr</w:t>
      </w:r>
      <w:bookmarkEnd w:id="9"/>
      <w:r w:rsidRPr="00264197">
        <w:rPr>
          <w:sz w:val="24"/>
          <w:szCs w:val="24"/>
        </w:rPr>
        <w:t>&lt; 20</w:t>
      </w:r>
      <w:r w:rsidR="00EF6414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мл/мин) рекомендуется снизить дозу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, чтобы компенсировать его более медленное выведение (см. </w:t>
      </w:r>
      <w:r w:rsidR="00EE0B59">
        <w:rPr>
          <w:sz w:val="24"/>
          <w:szCs w:val="24"/>
        </w:rPr>
        <w:t>р</w:t>
      </w:r>
      <w:r w:rsidRPr="00264197">
        <w:rPr>
          <w:sz w:val="24"/>
          <w:szCs w:val="24"/>
        </w:rPr>
        <w:t xml:space="preserve">аздел 4.2).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эффективно выводится при помощи гемодиализа и </w:t>
      </w:r>
      <w:proofErr w:type="spellStart"/>
      <w:r w:rsidRPr="00264197">
        <w:rPr>
          <w:sz w:val="24"/>
          <w:szCs w:val="24"/>
        </w:rPr>
        <w:t>перитонеального</w:t>
      </w:r>
      <w:proofErr w:type="spellEnd"/>
      <w:r w:rsidRPr="00264197">
        <w:rPr>
          <w:sz w:val="24"/>
          <w:szCs w:val="24"/>
        </w:rPr>
        <w:t xml:space="preserve"> диализа.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Печеночная недостаточность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Поскольку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 первую очередь выводится почками, нарушение функции печени не влияет на </w:t>
      </w:r>
      <w:proofErr w:type="spellStart"/>
      <w:r w:rsidRPr="00264197">
        <w:rPr>
          <w:sz w:val="24"/>
          <w:szCs w:val="24"/>
        </w:rPr>
        <w:t>фармакокинетику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Взаимосвязь параметров ФК/ФД</w:t>
      </w:r>
    </w:p>
    <w:p w:rsidR="00957BAF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для цефалоспоринов наиболее важным </w:t>
      </w:r>
      <w:proofErr w:type="spellStart"/>
      <w:r w:rsidRPr="00264197">
        <w:rPr>
          <w:sz w:val="24"/>
          <w:szCs w:val="24"/>
        </w:rPr>
        <w:t>фармакокинетико</w:t>
      </w:r>
      <w:proofErr w:type="spellEnd"/>
      <w:r w:rsidRPr="00264197">
        <w:rPr>
          <w:sz w:val="24"/>
          <w:szCs w:val="24"/>
        </w:rPr>
        <w:t xml:space="preserve">-фармакодинамическим индексом, коррелирующим с эффективностью </w:t>
      </w:r>
      <w:proofErr w:type="spellStart"/>
      <w:r w:rsidRPr="00264197">
        <w:rPr>
          <w:i/>
          <w:iCs/>
          <w:sz w:val="24"/>
          <w:szCs w:val="24"/>
        </w:rPr>
        <w:t>in</w:t>
      </w:r>
      <w:proofErr w:type="spellEnd"/>
      <w:r w:rsidR="000735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vivo</w:t>
      </w:r>
      <w:proofErr w:type="spellEnd"/>
      <w:r w:rsidRPr="00264197">
        <w:rPr>
          <w:sz w:val="24"/>
          <w:szCs w:val="24"/>
        </w:rPr>
        <w:t xml:space="preserve">, является процент интервала дозирования (%T), при котором несвязанная концентрация остается выше минимальной ингибирующей концентрации (МИК)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а</w:t>
      </w:r>
      <w:r w:rsidR="00073572">
        <w:rPr>
          <w:sz w:val="24"/>
          <w:szCs w:val="24"/>
        </w:rPr>
        <w:t>нализах у отдельных пациентов (</w:t>
      </w:r>
      <w:r w:rsidRPr="00264197">
        <w:rPr>
          <w:sz w:val="24"/>
          <w:szCs w:val="24"/>
        </w:rPr>
        <w:t>т.е. %T &gt; МИК).</w:t>
      </w:r>
    </w:p>
    <w:p w:rsidR="00FB0AE5" w:rsidRPr="00264197" w:rsidRDefault="00FB0AE5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5.3.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Да</w:t>
      </w:r>
      <w:r w:rsidR="00DD5E3A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нные доклинической безопасности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Доклинические данные не показывают особой опасности для человека, основанной на традиционных исследованиях фармакологии безопасности, токсичности многократных доз, </w:t>
      </w:r>
      <w:proofErr w:type="spellStart"/>
      <w:r w:rsidRPr="00264197">
        <w:rPr>
          <w:sz w:val="24"/>
          <w:szCs w:val="24"/>
        </w:rPr>
        <w:t>генотоксичности</w:t>
      </w:r>
      <w:proofErr w:type="spellEnd"/>
      <w:r w:rsidRPr="00264197">
        <w:rPr>
          <w:sz w:val="24"/>
          <w:szCs w:val="24"/>
        </w:rPr>
        <w:t xml:space="preserve"> и токсичности для репродукции и развития. Исследования </w:t>
      </w:r>
      <w:proofErr w:type="spellStart"/>
      <w:r w:rsidRPr="00264197">
        <w:rPr>
          <w:sz w:val="24"/>
          <w:szCs w:val="24"/>
        </w:rPr>
        <w:t>канцерогенности</w:t>
      </w:r>
      <w:proofErr w:type="spellEnd"/>
      <w:r w:rsidRPr="00264197">
        <w:rPr>
          <w:sz w:val="24"/>
          <w:szCs w:val="24"/>
        </w:rPr>
        <w:t xml:space="preserve"> не проводились; однако нет никаких доказательств наличия канцерогенного потенциала.</w:t>
      </w:r>
    </w:p>
    <w:p w:rsidR="00CE03ED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Активность гамма-</w:t>
      </w:r>
      <w:proofErr w:type="spellStart"/>
      <w:r w:rsidRPr="00264197">
        <w:rPr>
          <w:sz w:val="24"/>
          <w:szCs w:val="24"/>
        </w:rPr>
        <w:t>глутамилтранспептидазы</w:t>
      </w:r>
      <w:proofErr w:type="spellEnd"/>
      <w:r w:rsidRPr="00264197">
        <w:rPr>
          <w:sz w:val="24"/>
          <w:szCs w:val="24"/>
        </w:rPr>
        <w:t xml:space="preserve"> в моче крысы подавляется </w:t>
      </w:r>
      <w:proofErr w:type="gramStart"/>
      <w:r w:rsidRPr="00264197">
        <w:rPr>
          <w:sz w:val="24"/>
          <w:szCs w:val="24"/>
        </w:rPr>
        <w:t>различными</w:t>
      </w:r>
      <w:proofErr w:type="gramEnd"/>
      <w:r w:rsidRPr="00264197">
        <w:rPr>
          <w:sz w:val="24"/>
          <w:szCs w:val="24"/>
        </w:rPr>
        <w:t xml:space="preserve"> цефалоспоринами; однако уровень ингибирования меньше при использовании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 Это может иметь значение для вмешательства в клинические лабораторные испытания на людях.</w:t>
      </w:r>
    </w:p>
    <w:p w:rsidR="00FB0AE5" w:rsidRPr="00264197" w:rsidRDefault="00FB0AE5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:rsidR="00073572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val="en-US"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6.1.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Перечень вспомогательных веществ</w:t>
      </w:r>
    </w:p>
    <w:p w:rsidR="005921EA" w:rsidRPr="00264197" w:rsidRDefault="004B1123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6.2.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:rsidR="00425558" w:rsidRPr="00264197" w:rsidRDefault="00515C97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515C97">
        <w:rPr>
          <w:sz w:val="24"/>
          <w:szCs w:val="24"/>
        </w:rPr>
        <w:t>Это лекарственное средство не должно смешиваться с другими лекарственными средствами, за исключением тех, которые упомянуты в разделе 6.6.</w:t>
      </w:r>
    </w:p>
    <w:p w:rsidR="009128A3" w:rsidRPr="00264197" w:rsidRDefault="009128A3" w:rsidP="00CF3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64197">
        <w:rPr>
          <w:rFonts w:ascii="Times New Roman" w:hAnsi="Times New Roman"/>
          <w:b/>
          <w:sz w:val="24"/>
          <w:szCs w:val="24"/>
          <w:lang w:bidi="ru-RU"/>
        </w:rPr>
        <w:t>6.3</w:t>
      </w:r>
      <w:r w:rsidR="00073572">
        <w:rPr>
          <w:rFonts w:ascii="Times New Roman" w:hAnsi="Times New Roman"/>
          <w:b/>
          <w:sz w:val="24"/>
          <w:szCs w:val="24"/>
          <w:lang w:bidi="ru-RU"/>
        </w:rPr>
        <w:t xml:space="preserve">. </w:t>
      </w:r>
      <w:r w:rsidRPr="00264197">
        <w:rPr>
          <w:rFonts w:ascii="Times New Roman" w:hAnsi="Times New Roman"/>
          <w:b/>
          <w:sz w:val="24"/>
          <w:szCs w:val="24"/>
          <w:lang w:bidi="ru-RU"/>
        </w:rPr>
        <w:t>Срок годности</w:t>
      </w:r>
    </w:p>
    <w:p w:rsidR="004B1123" w:rsidRDefault="004B1123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B1123">
        <w:rPr>
          <w:rFonts w:ascii="Times New Roman" w:hAnsi="Times New Roman"/>
          <w:sz w:val="24"/>
          <w:szCs w:val="24"/>
          <w:lang w:bidi="ru-RU"/>
        </w:rPr>
        <w:t xml:space="preserve">[СОГЛАСНО НД РК]  </w:t>
      </w:r>
    </w:p>
    <w:p w:rsidR="00632571" w:rsidRPr="00264197" w:rsidRDefault="00632571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264197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:rsidR="00EE1CC9" w:rsidRDefault="00EE1CC9" w:rsidP="00EE1CC9">
      <w:pPr>
        <w:spacing w:after="0"/>
        <w:jc w:val="both"/>
        <w:rPr>
          <w:sz w:val="24"/>
          <w:szCs w:val="24"/>
        </w:rPr>
      </w:pPr>
      <w:bookmarkStart w:id="10" w:name="_Hlk51747506"/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условия хранения 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</w:p>
    <w:p w:rsidR="00632571" w:rsidRPr="00EE1CC9" w:rsidRDefault="00632571" w:rsidP="00EE1CC9">
      <w:pPr>
        <w:spacing w:after="0"/>
        <w:jc w:val="both"/>
        <w:rPr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Хранить в недоступном для детей месте! </w:t>
      </w:r>
      <w:bookmarkStart w:id="11" w:name="2175220289"/>
    </w:p>
    <w:bookmarkEnd w:id="10"/>
    <w:bookmarkEnd w:id="11"/>
    <w:p w:rsidR="00B90A1E" w:rsidRPr="00264197" w:rsidRDefault="00EC480E" w:rsidP="00EE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0735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6507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Форма выпуска и упаковка</w:t>
      </w:r>
    </w:p>
    <w:p w:rsidR="00425558" w:rsidRPr="00EE1CC9" w:rsidRDefault="00EE1CC9" w:rsidP="00EE1CC9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bookmarkStart w:id="12" w:name="_Hlk51747476"/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Описание упаковки 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  <w:r w:rsidR="00425558" w:rsidRPr="00264197">
        <w:rPr>
          <w:rFonts w:eastAsia="Microsoft Sans Serif"/>
          <w:lang w:bidi="ru-RU"/>
        </w:rPr>
        <w:t>.</w:t>
      </w:r>
    </w:p>
    <w:bookmarkEnd w:id="12"/>
    <w:p w:rsidR="00B90A1E" w:rsidRDefault="00B90A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использованного лекарственного препарата или отходов, полученных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после применения лекарствен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:rsidR="003C1241" w:rsidRDefault="003C1241" w:rsidP="003C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>Любой неиспользованный лекарственный препарат или отходы следует утилизировать в соответствии с местными требованиями.</w:t>
      </w:r>
    </w:p>
    <w:p w:rsidR="006E0200" w:rsidRPr="006458BD" w:rsidRDefault="006E0200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58BD">
        <w:rPr>
          <w:rFonts w:ascii="Times New Roman" w:hAnsi="Times New Roman"/>
          <w:sz w:val="24"/>
          <w:szCs w:val="24"/>
          <w:u w:val="single"/>
        </w:rPr>
        <w:t>Инструкци</w:t>
      </w:r>
      <w:r w:rsidR="008E373E">
        <w:rPr>
          <w:rFonts w:ascii="Times New Roman" w:hAnsi="Times New Roman"/>
          <w:sz w:val="24"/>
          <w:szCs w:val="24"/>
          <w:u w:val="single"/>
        </w:rPr>
        <w:t>я</w:t>
      </w:r>
      <w:r w:rsidRPr="006458BD">
        <w:rPr>
          <w:rFonts w:ascii="Times New Roman" w:hAnsi="Times New Roman"/>
          <w:sz w:val="24"/>
          <w:szCs w:val="24"/>
          <w:u w:val="single"/>
        </w:rPr>
        <w:t xml:space="preserve"> по разведению</w:t>
      </w:r>
    </w:p>
    <w:p w:rsidR="00FB0AE5" w:rsidRDefault="006E0200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BD">
        <w:rPr>
          <w:rFonts w:ascii="Times New Roman" w:hAnsi="Times New Roman"/>
          <w:sz w:val="24"/>
          <w:szCs w:val="24"/>
        </w:rPr>
        <w:t>Таблица 4. Дополнительные</w:t>
      </w:r>
      <w:r w:rsidRPr="006E0200">
        <w:rPr>
          <w:rFonts w:ascii="Times New Roman" w:hAnsi="Times New Roman"/>
          <w:sz w:val="24"/>
          <w:szCs w:val="24"/>
        </w:rPr>
        <w:t xml:space="preserve"> объемы и концентрации, которые могут быть полезны, когда требуются дробные дозы.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654"/>
        <w:gridCol w:w="1905"/>
        <w:gridCol w:w="1731"/>
        <w:gridCol w:w="1753"/>
        <w:gridCol w:w="2018"/>
      </w:tblGrid>
      <w:tr w:rsidR="00A80333" w:rsidTr="007D1B50">
        <w:tc>
          <w:tcPr>
            <w:tcW w:w="1654" w:type="dxa"/>
          </w:tcPr>
          <w:p w:rsidR="00A80333" w:rsidRDefault="00A80333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84938070"/>
            <w:r w:rsidRPr="00A80333">
              <w:rPr>
                <w:rFonts w:ascii="Times New Roman" w:hAnsi="Times New Roman"/>
                <w:sz w:val="24"/>
                <w:szCs w:val="24"/>
              </w:rPr>
              <w:t>Объем флакона</w:t>
            </w:r>
          </w:p>
        </w:tc>
        <w:tc>
          <w:tcPr>
            <w:tcW w:w="1905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Пути введения</w:t>
            </w:r>
          </w:p>
        </w:tc>
        <w:tc>
          <w:tcPr>
            <w:tcW w:w="1731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Физическое состояние</w:t>
            </w:r>
          </w:p>
        </w:tc>
        <w:tc>
          <w:tcPr>
            <w:tcW w:w="1753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Количество добавляемой воды (мл)</w:t>
            </w:r>
          </w:p>
        </w:tc>
        <w:tc>
          <w:tcPr>
            <w:tcW w:w="2018" w:type="dxa"/>
          </w:tcPr>
          <w:p w:rsidR="00A80333" w:rsidRDefault="00A87083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3">
              <w:rPr>
                <w:rFonts w:ascii="Times New Roman" w:hAnsi="Times New Roman"/>
                <w:sz w:val="24"/>
                <w:szCs w:val="24"/>
              </w:rPr>
              <w:t xml:space="preserve">Приблизительная концентрация </w:t>
            </w:r>
            <w:proofErr w:type="spellStart"/>
            <w:r w:rsidRPr="00A87083">
              <w:rPr>
                <w:rFonts w:ascii="Times New Roman" w:hAnsi="Times New Roman"/>
                <w:sz w:val="24"/>
                <w:szCs w:val="24"/>
              </w:rPr>
              <w:t>цефуроксима</w:t>
            </w:r>
            <w:proofErr w:type="spellEnd"/>
            <w:r w:rsidR="0034209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7D1B50" w:rsidTr="007D1B50">
        <w:tc>
          <w:tcPr>
            <w:tcW w:w="1654" w:type="dxa"/>
            <w:vMerge w:val="restart"/>
            <w:vAlign w:val="center"/>
          </w:tcPr>
          <w:p w:rsidR="007D1B50" w:rsidRPr="00A80333" w:rsidRDefault="00AE43EE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7D1B50" w:rsidRPr="00C5188A">
              <w:rPr>
                <w:rFonts w:ascii="Times New Roman" w:hAnsi="Times New Roman"/>
                <w:sz w:val="24"/>
                <w:szCs w:val="24"/>
              </w:rPr>
              <w:t>50 мг</w:t>
            </w:r>
          </w:p>
        </w:tc>
        <w:tc>
          <w:tcPr>
            <w:tcW w:w="1905" w:type="dxa"/>
          </w:tcPr>
          <w:p w:rsidR="007D1B50" w:rsidRPr="00985D4D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внутримышечно </w:t>
            </w:r>
          </w:p>
        </w:tc>
        <w:tc>
          <w:tcPr>
            <w:tcW w:w="1731" w:type="dxa"/>
          </w:tcPr>
          <w:p w:rsidR="007D1B50" w:rsidRPr="00985D4D" w:rsidRDefault="004409A5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суспензия</w:t>
            </w:r>
          </w:p>
        </w:tc>
        <w:tc>
          <w:tcPr>
            <w:tcW w:w="1753" w:type="dxa"/>
          </w:tcPr>
          <w:p w:rsidR="007D1B50" w:rsidRPr="00985D4D" w:rsidRDefault="00AE43EE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D1B50" w:rsidRPr="007D1B50">
              <w:rPr>
                <w:rFonts w:ascii="Times New Roman" w:hAnsi="Times New Roman"/>
                <w:sz w:val="24"/>
                <w:szCs w:val="24"/>
              </w:rPr>
              <w:t xml:space="preserve"> мл </w:t>
            </w:r>
          </w:p>
        </w:tc>
        <w:tc>
          <w:tcPr>
            <w:tcW w:w="2018" w:type="dxa"/>
          </w:tcPr>
          <w:p w:rsidR="007D1B50" w:rsidRPr="00A87083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</w:p>
        </w:tc>
      </w:tr>
      <w:tr w:rsidR="007D1B50" w:rsidTr="007D1B50">
        <w:tc>
          <w:tcPr>
            <w:tcW w:w="1654" w:type="dxa"/>
            <w:vMerge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внутривенно </w:t>
            </w:r>
            <w:proofErr w:type="spellStart"/>
            <w:r w:rsidR="00606E19" w:rsidRPr="00606E19">
              <w:rPr>
                <w:rFonts w:ascii="Times New Roman" w:hAnsi="Times New Roman"/>
                <w:sz w:val="24"/>
                <w:szCs w:val="24"/>
              </w:rPr>
              <w:t>болюсная</w:t>
            </w:r>
            <w:proofErr w:type="spellEnd"/>
          </w:p>
        </w:tc>
        <w:tc>
          <w:tcPr>
            <w:tcW w:w="1731" w:type="dxa"/>
          </w:tcPr>
          <w:p w:rsidR="007D1B50" w:rsidRPr="00C5188A" w:rsidRDefault="004409A5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1753" w:type="dxa"/>
          </w:tcPr>
          <w:p w:rsidR="007D1B50" w:rsidRPr="007D1B50" w:rsidRDefault="007D1B50" w:rsidP="00AE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AE43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D1B5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2018" w:type="dxa"/>
          </w:tcPr>
          <w:p w:rsidR="007D1B50" w:rsidRPr="007D1B50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7D1B50" w:rsidTr="007D1B50">
        <w:tc>
          <w:tcPr>
            <w:tcW w:w="1654" w:type="dxa"/>
            <w:vMerge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D1B50" w:rsidRPr="00C5188A" w:rsidRDefault="007D1B50" w:rsidP="003F1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внутривенн</w:t>
            </w:r>
            <w:r w:rsidR="003F109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51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2FE7" w:rsidRPr="00E92FE7"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</w:p>
        </w:tc>
        <w:tc>
          <w:tcPr>
            <w:tcW w:w="1731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1753" w:type="dxa"/>
          </w:tcPr>
          <w:p w:rsidR="007D1B50" w:rsidRPr="007D1B50" w:rsidRDefault="007D1B50" w:rsidP="00AE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AE43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D1B50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  <w:r w:rsidR="000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18" w:type="dxa"/>
          </w:tcPr>
          <w:p w:rsidR="007D1B50" w:rsidRPr="007D1B50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bookmarkEnd w:id="13"/>
    <w:p w:rsidR="007A7F2D" w:rsidRDefault="007A7F2D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A7F2D">
        <w:rPr>
          <w:rFonts w:ascii="Times New Roman" w:hAnsi="Times New Roman"/>
          <w:i/>
          <w:iCs/>
          <w:sz w:val="24"/>
          <w:szCs w:val="24"/>
        </w:rPr>
        <w:t xml:space="preserve">*Восстановленный раствор для добавления в 50 или 100 мл совместимой </w:t>
      </w:r>
      <w:proofErr w:type="spellStart"/>
      <w:r w:rsidRPr="007A7F2D">
        <w:rPr>
          <w:rFonts w:ascii="Times New Roman" w:hAnsi="Times New Roman"/>
          <w:i/>
          <w:iCs/>
          <w:sz w:val="24"/>
          <w:szCs w:val="24"/>
        </w:rPr>
        <w:t>инфузионной</w:t>
      </w:r>
      <w:proofErr w:type="spellEnd"/>
      <w:r w:rsidRPr="007A7F2D">
        <w:rPr>
          <w:rFonts w:ascii="Times New Roman" w:hAnsi="Times New Roman"/>
          <w:i/>
          <w:iCs/>
          <w:sz w:val="24"/>
          <w:szCs w:val="24"/>
        </w:rPr>
        <w:t xml:space="preserve"> жидкости (см. Информацию о совместимости ниже)</w:t>
      </w:r>
    </w:p>
    <w:p w:rsidR="006E0200" w:rsidRDefault="00342095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42095">
        <w:rPr>
          <w:rFonts w:ascii="Times New Roman" w:hAnsi="Times New Roman"/>
          <w:i/>
          <w:iCs/>
          <w:sz w:val="24"/>
          <w:szCs w:val="24"/>
        </w:rPr>
        <w:t>**</w:t>
      </w:r>
      <w:r w:rsidR="00DE6CA3">
        <w:rPr>
          <w:rFonts w:ascii="Times New Roman" w:hAnsi="Times New Roman"/>
          <w:i/>
          <w:iCs/>
          <w:sz w:val="24"/>
          <w:szCs w:val="24"/>
        </w:rPr>
        <w:t>Полученны</w:t>
      </w:r>
      <w:r w:rsidR="00D76501" w:rsidRPr="00342095">
        <w:rPr>
          <w:rFonts w:ascii="Times New Roman" w:hAnsi="Times New Roman"/>
          <w:i/>
          <w:iCs/>
          <w:sz w:val="24"/>
          <w:szCs w:val="24"/>
        </w:rPr>
        <w:t xml:space="preserve">й объем раствора </w:t>
      </w:r>
      <w:proofErr w:type="spellStart"/>
      <w:r w:rsidR="00D76501" w:rsidRPr="00342095">
        <w:rPr>
          <w:rFonts w:ascii="Times New Roman" w:hAnsi="Times New Roman"/>
          <w:i/>
          <w:iCs/>
          <w:sz w:val="24"/>
          <w:szCs w:val="24"/>
        </w:rPr>
        <w:t>цефуроксима</w:t>
      </w:r>
      <w:proofErr w:type="spellEnd"/>
      <w:r w:rsidR="00D76501" w:rsidRPr="00342095">
        <w:rPr>
          <w:rFonts w:ascii="Times New Roman" w:hAnsi="Times New Roman"/>
          <w:i/>
          <w:iCs/>
          <w:sz w:val="24"/>
          <w:szCs w:val="24"/>
        </w:rPr>
        <w:t xml:space="preserve"> в восстановительной среде увеличивается из-за фактора вытеснения лекарственного вещества, приводящего к указанным концентрациям в мг/мл.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5AEE">
        <w:rPr>
          <w:rFonts w:ascii="Times New Roman" w:hAnsi="Times New Roman"/>
          <w:sz w:val="24"/>
          <w:szCs w:val="24"/>
          <w:u w:val="single"/>
        </w:rPr>
        <w:t xml:space="preserve">Совместимость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Может использоваться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(5 мг/мл) в 5% в/в или 10% в/в инъекции ксилита. </w:t>
      </w:r>
      <w:proofErr w:type="gramEnd"/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 водными растворами, содержащими до 1% гидрохлорида </w:t>
      </w:r>
      <w:proofErr w:type="spellStart"/>
      <w:r w:rsidRPr="00575AEE">
        <w:rPr>
          <w:rFonts w:ascii="Times New Roman" w:hAnsi="Times New Roman"/>
          <w:sz w:val="24"/>
          <w:szCs w:val="24"/>
        </w:rPr>
        <w:t>лидокаина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со следующими </w:t>
      </w:r>
      <w:proofErr w:type="spellStart"/>
      <w:r w:rsidRPr="00575AEE">
        <w:rPr>
          <w:rFonts w:ascii="Times New Roman" w:hAnsi="Times New Roman"/>
          <w:sz w:val="24"/>
          <w:szCs w:val="24"/>
        </w:rPr>
        <w:t>инфузионными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жидкостями: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0,9%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="00DE6CA3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</w:t>
      </w:r>
      <w:proofErr w:type="spellEnd"/>
      <w:r w:rsidR="002F7762">
        <w:rPr>
          <w:rFonts w:ascii="Times New Roman" w:hAnsi="Times New Roman"/>
          <w:sz w:val="24"/>
          <w:szCs w:val="24"/>
          <w:lang w:val="kk-KZ"/>
        </w:rPr>
        <w:t>я</w:t>
      </w:r>
      <w:r w:rsidRPr="00575AEE">
        <w:rPr>
          <w:rFonts w:ascii="Times New Roman" w:hAnsi="Times New Roman"/>
          <w:sz w:val="24"/>
          <w:szCs w:val="24"/>
        </w:rPr>
        <w:t xml:space="preserve"> хлорида натрия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нъекция декстрозы</w:t>
      </w:r>
    </w:p>
    <w:p w:rsidR="00575AEE" w:rsidRPr="00575AEE" w:rsidRDefault="00575AEE" w:rsidP="009000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0,18%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>/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 </w:t>
      </w:r>
      <w:r w:rsidR="00DE6CA3">
        <w:rPr>
          <w:rFonts w:ascii="Times New Roman" w:hAnsi="Times New Roman"/>
          <w:sz w:val="24"/>
          <w:szCs w:val="24"/>
        </w:rPr>
        <w:t>х</w:t>
      </w:r>
      <w:r w:rsidRPr="00575AEE">
        <w:rPr>
          <w:rFonts w:ascii="Times New Roman" w:hAnsi="Times New Roman"/>
          <w:sz w:val="24"/>
          <w:szCs w:val="24"/>
        </w:rPr>
        <w:t xml:space="preserve">лорид натрия плюс 4% </w:t>
      </w:r>
      <w:r w:rsidR="00307826" w:rsidRPr="00575AEE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нъекция декстрозы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>екстроза и 0,9% в/в инъекции хлорида натрия</w:t>
      </w:r>
      <w:proofErr w:type="gramEnd"/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>екстроза и 0,45%</w:t>
      </w:r>
      <w:r w:rsidR="00307826" w:rsidRPr="00575AEE">
        <w:rPr>
          <w:rFonts w:ascii="Times New Roman" w:hAnsi="Times New Roman"/>
          <w:sz w:val="24"/>
          <w:szCs w:val="24"/>
        </w:rPr>
        <w:t xml:space="preserve"> инъекция </w:t>
      </w:r>
      <w:r w:rsidRPr="00575AEE">
        <w:rPr>
          <w:rFonts w:ascii="Times New Roman" w:hAnsi="Times New Roman"/>
          <w:sz w:val="24"/>
          <w:szCs w:val="24"/>
        </w:rPr>
        <w:t xml:space="preserve">хлорида натрия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 xml:space="preserve">екстроза и 0,225% </w:t>
      </w:r>
      <w:r w:rsidR="00307826" w:rsidRPr="00575AEE">
        <w:rPr>
          <w:rFonts w:ascii="Times New Roman" w:hAnsi="Times New Roman"/>
          <w:sz w:val="24"/>
          <w:szCs w:val="24"/>
        </w:rPr>
        <w:t xml:space="preserve">инъекция </w:t>
      </w:r>
      <w:r w:rsidRPr="00575AEE">
        <w:rPr>
          <w:rFonts w:ascii="Times New Roman" w:hAnsi="Times New Roman"/>
          <w:sz w:val="24"/>
          <w:szCs w:val="24"/>
        </w:rPr>
        <w:t xml:space="preserve">хлорида натрия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10%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 xml:space="preserve">екстрозы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лактированного</w:t>
      </w:r>
      <w:proofErr w:type="spellEnd"/>
      <w:r w:rsidR="00DE6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AEE">
        <w:rPr>
          <w:rFonts w:ascii="Times New Roman" w:hAnsi="Times New Roman"/>
          <w:sz w:val="24"/>
          <w:szCs w:val="24"/>
        </w:rPr>
        <w:t>Рингера</w:t>
      </w:r>
      <w:proofErr w:type="spellEnd"/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лактата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M/6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Соединение для инъекции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лактата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(раствор </w:t>
      </w:r>
      <w:proofErr w:type="spellStart"/>
      <w:r w:rsidRPr="00575AEE">
        <w:rPr>
          <w:rFonts w:ascii="Times New Roman" w:hAnsi="Times New Roman"/>
          <w:sz w:val="24"/>
          <w:szCs w:val="24"/>
        </w:rPr>
        <w:t>Хартмана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).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На стабильность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при 0,9%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>/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 инъекции хлорида натрия и при 5% инъекции декстрозы присутствие гидрокортизона натрия фосфата не влияет.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также был признан совместимым при смешивании в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Pr="00575AEE">
        <w:rPr>
          <w:rFonts w:ascii="Times New Roman" w:hAnsi="Times New Roman"/>
          <w:sz w:val="24"/>
          <w:szCs w:val="24"/>
        </w:rPr>
        <w:t>инфузии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с:</w:t>
      </w:r>
    </w:p>
    <w:p w:rsidR="002F4C2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Гепарин (10 и 50 </w:t>
      </w:r>
      <w:proofErr w:type="gramStart"/>
      <w:r w:rsidR="00CE747B" w:rsidRPr="00575AEE">
        <w:rPr>
          <w:rFonts w:ascii="Times New Roman" w:hAnsi="Times New Roman"/>
          <w:sz w:val="24"/>
          <w:szCs w:val="24"/>
        </w:rPr>
        <w:t>ЕД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/мл) в 0,9% в/в инъекции хлорида натрия;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Хлорид калия (10 и 40 </w:t>
      </w:r>
      <w:proofErr w:type="spellStart"/>
      <w:r w:rsidR="00EB374A" w:rsidRPr="00EB374A">
        <w:rPr>
          <w:rFonts w:ascii="Times New Roman" w:hAnsi="Times New Roman"/>
          <w:sz w:val="24"/>
          <w:szCs w:val="24"/>
        </w:rPr>
        <w:t>мЭк</w:t>
      </w:r>
      <w:proofErr w:type="spellEnd"/>
      <w:r w:rsidR="00EB374A" w:rsidRPr="00EB374A">
        <w:rPr>
          <w:rFonts w:ascii="Times New Roman" w:hAnsi="Times New Roman"/>
          <w:sz w:val="24"/>
          <w:szCs w:val="24"/>
        </w:rPr>
        <w:t>/л</w:t>
      </w:r>
      <w:r w:rsidRPr="00575AEE">
        <w:rPr>
          <w:rFonts w:ascii="Times New Roman" w:hAnsi="Times New Roman"/>
          <w:sz w:val="24"/>
          <w:szCs w:val="24"/>
        </w:rPr>
        <w:t xml:space="preserve">) в 0,9% в/в инъекции хлорида натрия. </w:t>
      </w:r>
      <w:proofErr w:type="gramEnd"/>
    </w:p>
    <w:p w:rsidR="009372AA" w:rsidRPr="00D76501" w:rsidRDefault="009372AA" w:rsidP="0043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DB0" w:rsidRPr="00264197" w:rsidRDefault="004200EA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4197">
        <w:rPr>
          <w:rFonts w:ascii="Times New Roman" w:hAnsi="Times New Roman"/>
          <w:b/>
          <w:bCs/>
          <w:sz w:val="24"/>
          <w:szCs w:val="24"/>
        </w:rPr>
        <w:t xml:space="preserve">6.7 </w:t>
      </w:r>
      <w:r w:rsidR="005921EA" w:rsidRPr="00264197">
        <w:rPr>
          <w:rFonts w:ascii="Times New Roman" w:hAnsi="Times New Roman"/>
          <w:b/>
          <w:bCs/>
          <w:sz w:val="24"/>
          <w:szCs w:val="24"/>
        </w:rPr>
        <w:t>Условия о</w:t>
      </w:r>
      <w:r w:rsidRPr="00264197">
        <w:rPr>
          <w:rFonts w:ascii="Times New Roman" w:hAnsi="Times New Roman"/>
          <w:b/>
          <w:bCs/>
          <w:sz w:val="24"/>
          <w:szCs w:val="24"/>
        </w:rPr>
        <w:t>тпуск</w:t>
      </w:r>
      <w:r w:rsidR="005921EA" w:rsidRPr="00264197">
        <w:rPr>
          <w:rFonts w:ascii="Times New Roman" w:hAnsi="Times New Roman"/>
          <w:b/>
          <w:bCs/>
          <w:sz w:val="24"/>
          <w:szCs w:val="24"/>
        </w:rPr>
        <w:t>а</w:t>
      </w:r>
      <w:r w:rsidRPr="00264197">
        <w:rPr>
          <w:rFonts w:ascii="Times New Roman" w:hAnsi="Times New Roman"/>
          <w:b/>
          <w:bCs/>
          <w:sz w:val="24"/>
          <w:szCs w:val="24"/>
        </w:rPr>
        <w:t xml:space="preserve"> из аптек</w:t>
      </w:r>
    </w:p>
    <w:p w:rsidR="004200EA" w:rsidRPr="00264197" w:rsidRDefault="00724DB0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_Hlk51747523"/>
      <w:r w:rsidRPr="00264197">
        <w:rPr>
          <w:rFonts w:ascii="Times New Roman" w:hAnsi="Times New Roman"/>
          <w:bCs/>
          <w:sz w:val="24"/>
          <w:szCs w:val="24"/>
        </w:rPr>
        <w:t>По рецепту</w:t>
      </w:r>
      <w:bookmarkEnd w:id="14"/>
    </w:p>
    <w:p w:rsidR="00D041C3" w:rsidRPr="00264197" w:rsidRDefault="00D041C3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7. ДЕРЖАТЕЛЬ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РЕГИСТРАЦИОННОГО УДОСТОВЕРЕНИЯ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7.1. ПРЕДСТАВИТЕЛЬ ДЕРЖАТЕЛЯ РЕГИСТРАЦИОННОГО УДОСТОВЕРЕНИЯ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215CBB" w:rsidRPr="00264197" w:rsidRDefault="00215CBB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1DF" w:rsidRPr="00264197" w:rsidRDefault="002511DF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НОМЕР РЕГИСТРАЦИОННОГО УДОСТОВЕРЕНИЯ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864415" w:rsidRPr="00264197" w:rsidRDefault="00864415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511DF" w:rsidRPr="00264197" w:rsidRDefault="002511DF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ДАТА ПЕРВИЧНОЙ РЕГИСТРАЦИИ (ПОДТВЕРЖДЕНИЯ РЕГИСТРАЦИИ, ПЕРЕРЕГИСТРАЦИИ)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B91443" w:rsidRPr="00264197" w:rsidRDefault="00B91443" w:rsidP="00CF361E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lang w:bidi="ru-RU"/>
        </w:rPr>
      </w:pPr>
    </w:p>
    <w:p w:rsidR="00DF47EB" w:rsidRPr="00264197" w:rsidRDefault="00DF47EB" w:rsidP="00CF361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</w:rPr>
        <w:t xml:space="preserve">10. </w:t>
      </w:r>
      <w:r w:rsidRPr="00264197">
        <w:rPr>
          <w:rFonts w:ascii="Times New Roman" w:hAnsi="Times New Roman"/>
          <w:b/>
          <w:caps/>
          <w:sz w:val="24"/>
          <w:szCs w:val="24"/>
        </w:rPr>
        <w:t xml:space="preserve">Дата пересмотра текста </w:t>
      </w:r>
    </w:p>
    <w:p w:rsidR="00B91443" w:rsidRPr="00264197" w:rsidRDefault="00B91443" w:rsidP="00CF361E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доступна на официальном сайте </w:t>
      </w:r>
      <w:hyperlink r:id="rId12" w:history="1"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://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ndda</w:t>
        </w:r>
        <w:proofErr w:type="spellEnd"/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  <w:bookmarkStart w:id="15" w:name="_GoBack"/>
      <w:bookmarkEnd w:id="15"/>
    </w:p>
    <w:sectPr w:rsidR="00B91443" w:rsidRPr="00264197" w:rsidSect="00DE6CA3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AE" w:rsidRDefault="001B58AE" w:rsidP="00D275FC">
      <w:pPr>
        <w:spacing w:after="0" w:line="240" w:lineRule="auto"/>
      </w:pPr>
      <w:r>
        <w:separator/>
      </w:r>
    </w:p>
  </w:endnote>
  <w:endnote w:type="continuationSeparator" w:id="0">
    <w:p w:rsidR="001B58AE" w:rsidRDefault="001B58AE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AE" w:rsidRDefault="001B58AE" w:rsidP="00D275FC">
      <w:pPr>
        <w:spacing w:after="0" w:line="240" w:lineRule="auto"/>
      </w:pPr>
      <w:r>
        <w:separator/>
      </w:r>
    </w:p>
  </w:footnote>
  <w:footnote w:type="continuationSeparator" w:id="0">
    <w:p w:rsidR="001B58AE" w:rsidRDefault="001B58AE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C" w:rsidRPr="0026073C" w:rsidRDefault="001B58AE" w:rsidP="009A6949">
    <w:pPr>
      <w:pStyle w:val="af1"/>
      <w:jc w:val="right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left:0;text-align:left;margin-left:494.4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" filled="f" stroked="f" strokeweight=".5pt">
          <v:path arrowok="t"/>
          <v:textbox style="layout-flow:vertical;mso-layout-flow-alt:bottom-to-top">
            <w:txbxContent>
              <w:p w:rsidR="009732FC" w:rsidRPr="00D275FC" w:rsidRDefault="009732FC" w:rsidP="009A694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 </w:t>
                </w:r>
              </w:p>
            </w:txbxContent>
          </v:textbox>
        </v:shape>
      </w:pict>
    </w:r>
    <w:r w:rsidR="009732FC">
      <w:rPr>
        <w:b/>
        <w:lang w:val="kk-KZ"/>
      </w:rPr>
      <w:t>Версия</w:t>
    </w:r>
    <w:r w:rsidR="009732FC" w:rsidRPr="0026073C">
      <w:rPr>
        <w:b/>
      </w:rPr>
      <w:t xml:space="preserve"> 1  </w:t>
    </w:r>
    <w:r w:rsidR="009732FC">
      <w:rPr>
        <w:b/>
        <w:lang w:val="kk-KZ"/>
      </w:rPr>
      <w:t xml:space="preserve">Дата обновления </w:t>
    </w:r>
    <w:r w:rsidR="009732FC" w:rsidRPr="0026073C">
      <w:rPr>
        <w:b/>
      </w:rPr>
      <w:t xml:space="preserve"> </w:t>
    </w:r>
    <w:r w:rsidR="009732FC">
      <w:rPr>
        <w:b/>
      </w:rPr>
      <w:t>07</w:t>
    </w:r>
    <w:r w:rsidR="009732FC" w:rsidRPr="0026073C">
      <w:rPr>
        <w:b/>
      </w:rPr>
      <w:t>.1</w:t>
    </w:r>
    <w:r w:rsidR="009732FC">
      <w:rPr>
        <w:b/>
      </w:rPr>
      <w:t>2</w:t>
    </w:r>
    <w:r w:rsidR="009732FC" w:rsidRPr="0026073C">
      <w:rPr>
        <w:b/>
      </w:rPr>
      <w:t>.2022</w:t>
    </w:r>
  </w:p>
  <w:p w:rsidR="009732FC" w:rsidRDefault="001B58AE">
    <w:pPr>
      <w:pStyle w:val="af1"/>
    </w:pPr>
    <w:r>
      <w:rPr>
        <w:noProof/>
        <w:lang w:eastAsia="ru-RU"/>
      </w:rPr>
      <w:pict>
        <v:shape id="Поле 2" o:spid="_x0000_s2049" type="#_x0000_t202" style="position:absolute;margin-left:494.4pt;margin-top:48.75pt;width:30pt;height:29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<v:path arrowok="t"/>
          <v:textbox style="layout-flow:vertical;mso-layout-flow-alt:bottom-to-top">
            <w:txbxContent>
              <w:p w:rsidR="009732FC" w:rsidRPr="00D275FC" w:rsidRDefault="009732FC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Description: BT_1000x858px" style="width:15.75pt;height:12.75pt;visibility:visible" o:bullet="t">
        <v:imagedata r:id="rId1" o:title=" BT_1000x858px"/>
      </v:shape>
    </w:pict>
  </w:numPicBullet>
  <w:abstractNum w:abstractNumId="0">
    <w:nsid w:val="02DB4B73"/>
    <w:multiLevelType w:val="hybridMultilevel"/>
    <w:tmpl w:val="6C2AFAB6"/>
    <w:lvl w:ilvl="0" w:tplc="E04C43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CA857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B6B0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90E7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DE30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3CBE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20CB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B80D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D5632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0C0"/>
    <w:multiLevelType w:val="hybridMultilevel"/>
    <w:tmpl w:val="13864A62"/>
    <w:lvl w:ilvl="0" w:tplc="2CB44A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41B8B"/>
    <w:multiLevelType w:val="multilevel"/>
    <w:tmpl w:val="ACE6625C"/>
    <w:lvl w:ilvl="0">
      <w:start w:val="5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61048"/>
    <w:multiLevelType w:val="multilevel"/>
    <w:tmpl w:val="9DEA86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9D9"/>
    <w:multiLevelType w:val="multilevel"/>
    <w:tmpl w:val="D22A1B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2"/>
  </w:num>
  <w:num w:numId="5">
    <w:abstractNumId w:val="28"/>
  </w:num>
  <w:num w:numId="6">
    <w:abstractNumId w:val="6"/>
  </w:num>
  <w:num w:numId="7">
    <w:abstractNumId w:val="26"/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21"/>
  </w:num>
  <w:num w:numId="13">
    <w:abstractNumId w:val="23"/>
  </w:num>
  <w:num w:numId="14">
    <w:abstractNumId w:val="13"/>
  </w:num>
  <w:num w:numId="15">
    <w:abstractNumId w:val="1"/>
  </w:num>
  <w:num w:numId="16">
    <w:abstractNumId w:val="27"/>
  </w:num>
  <w:num w:numId="17">
    <w:abstractNumId w:val="16"/>
  </w:num>
  <w:num w:numId="18">
    <w:abstractNumId w:val="15"/>
  </w:num>
  <w:num w:numId="19">
    <w:abstractNumId w:val="7"/>
  </w:num>
  <w:num w:numId="20">
    <w:abstractNumId w:val="2"/>
  </w:num>
  <w:num w:numId="21">
    <w:abstractNumId w:val="11"/>
  </w:num>
  <w:num w:numId="22">
    <w:abstractNumId w:val="5"/>
  </w:num>
  <w:num w:numId="23">
    <w:abstractNumId w:val="25"/>
  </w:num>
  <w:num w:numId="24">
    <w:abstractNumId w:val="12"/>
  </w:num>
  <w:num w:numId="25">
    <w:abstractNumId w:val="0"/>
  </w:num>
  <w:num w:numId="26">
    <w:abstractNumId w:val="24"/>
  </w:num>
  <w:num w:numId="27">
    <w:abstractNumId w:val="20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048"/>
    <w:rsid w:val="00004C99"/>
    <w:rsid w:val="00010371"/>
    <w:rsid w:val="000154B3"/>
    <w:rsid w:val="0002049D"/>
    <w:rsid w:val="00026217"/>
    <w:rsid w:val="000264BB"/>
    <w:rsid w:val="00026A9C"/>
    <w:rsid w:val="00033FC1"/>
    <w:rsid w:val="000370F8"/>
    <w:rsid w:val="000418BF"/>
    <w:rsid w:val="00042999"/>
    <w:rsid w:val="0005238D"/>
    <w:rsid w:val="000568F5"/>
    <w:rsid w:val="00073572"/>
    <w:rsid w:val="00073C13"/>
    <w:rsid w:val="00075505"/>
    <w:rsid w:val="00080C40"/>
    <w:rsid w:val="00083631"/>
    <w:rsid w:val="000852A1"/>
    <w:rsid w:val="00090CE0"/>
    <w:rsid w:val="000972E6"/>
    <w:rsid w:val="000A0D71"/>
    <w:rsid w:val="000A1165"/>
    <w:rsid w:val="000A15B0"/>
    <w:rsid w:val="000A272B"/>
    <w:rsid w:val="000B1D0D"/>
    <w:rsid w:val="000B4615"/>
    <w:rsid w:val="000B64B7"/>
    <w:rsid w:val="000C2C4B"/>
    <w:rsid w:val="000C3EBE"/>
    <w:rsid w:val="000C4C48"/>
    <w:rsid w:val="000C66A4"/>
    <w:rsid w:val="000D184E"/>
    <w:rsid w:val="000D1851"/>
    <w:rsid w:val="000D457D"/>
    <w:rsid w:val="000D54B4"/>
    <w:rsid w:val="000E01AB"/>
    <w:rsid w:val="000E153C"/>
    <w:rsid w:val="000E3634"/>
    <w:rsid w:val="000E49F0"/>
    <w:rsid w:val="000E6126"/>
    <w:rsid w:val="000E7EA4"/>
    <w:rsid w:val="00100406"/>
    <w:rsid w:val="00101D7D"/>
    <w:rsid w:val="00102061"/>
    <w:rsid w:val="001074BB"/>
    <w:rsid w:val="00107A8A"/>
    <w:rsid w:val="00111419"/>
    <w:rsid w:val="00111788"/>
    <w:rsid w:val="00116EA9"/>
    <w:rsid w:val="00120934"/>
    <w:rsid w:val="00123DB5"/>
    <w:rsid w:val="00125232"/>
    <w:rsid w:val="001252CA"/>
    <w:rsid w:val="00132B9A"/>
    <w:rsid w:val="001348F8"/>
    <w:rsid w:val="001368AE"/>
    <w:rsid w:val="00140E53"/>
    <w:rsid w:val="00144CCD"/>
    <w:rsid w:val="0014699B"/>
    <w:rsid w:val="0014739A"/>
    <w:rsid w:val="00152C65"/>
    <w:rsid w:val="0015490C"/>
    <w:rsid w:val="001573E2"/>
    <w:rsid w:val="0016278D"/>
    <w:rsid w:val="00164E5D"/>
    <w:rsid w:val="001659E1"/>
    <w:rsid w:val="00170574"/>
    <w:rsid w:val="001708AF"/>
    <w:rsid w:val="00173FDF"/>
    <w:rsid w:val="001872CE"/>
    <w:rsid w:val="00190E8C"/>
    <w:rsid w:val="001937AD"/>
    <w:rsid w:val="00193A07"/>
    <w:rsid w:val="001964BC"/>
    <w:rsid w:val="001A2CB2"/>
    <w:rsid w:val="001A3A84"/>
    <w:rsid w:val="001B58AE"/>
    <w:rsid w:val="001B6AEC"/>
    <w:rsid w:val="001C152B"/>
    <w:rsid w:val="001D0298"/>
    <w:rsid w:val="001D0B84"/>
    <w:rsid w:val="001D7DF2"/>
    <w:rsid w:val="001E30C2"/>
    <w:rsid w:val="001E5E2A"/>
    <w:rsid w:val="001E6F4C"/>
    <w:rsid w:val="001F1122"/>
    <w:rsid w:val="001F16AA"/>
    <w:rsid w:val="001F71A2"/>
    <w:rsid w:val="00200F3B"/>
    <w:rsid w:val="00203355"/>
    <w:rsid w:val="0020414E"/>
    <w:rsid w:val="002043DC"/>
    <w:rsid w:val="002057FD"/>
    <w:rsid w:val="00211005"/>
    <w:rsid w:val="0021309A"/>
    <w:rsid w:val="002155AE"/>
    <w:rsid w:val="00215628"/>
    <w:rsid w:val="00215CBB"/>
    <w:rsid w:val="00217D41"/>
    <w:rsid w:val="002222A9"/>
    <w:rsid w:val="00222CA6"/>
    <w:rsid w:val="00232642"/>
    <w:rsid w:val="00235213"/>
    <w:rsid w:val="00237697"/>
    <w:rsid w:val="00237D13"/>
    <w:rsid w:val="002410EA"/>
    <w:rsid w:val="00243273"/>
    <w:rsid w:val="00250EDB"/>
    <w:rsid w:val="002511DF"/>
    <w:rsid w:val="00253209"/>
    <w:rsid w:val="00254E4F"/>
    <w:rsid w:val="00256E10"/>
    <w:rsid w:val="00257568"/>
    <w:rsid w:val="0025779C"/>
    <w:rsid w:val="00260413"/>
    <w:rsid w:val="00260EBC"/>
    <w:rsid w:val="00264197"/>
    <w:rsid w:val="00264710"/>
    <w:rsid w:val="00264A6E"/>
    <w:rsid w:val="00267567"/>
    <w:rsid w:val="00270B0A"/>
    <w:rsid w:val="00280121"/>
    <w:rsid w:val="00281FBE"/>
    <w:rsid w:val="00287F67"/>
    <w:rsid w:val="00290154"/>
    <w:rsid w:val="00290D2E"/>
    <w:rsid w:val="00292715"/>
    <w:rsid w:val="00292D49"/>
    <w:rsid w:val="00295775"/>
    <w:rsid w:val="002A530A"/>
    <w:rsid w:val="002A591C"/>
    <w:rsid w:val="002C0A62"/>
    <w:rsid w:val="002C10E1"/>
    <w:rsid w:val="002C15EB"/>
    <w:rsid w:val="002C1660"/>
    <w:rsid w:val="002C35A2"/>
    <w:rsid w:val="002C5345"/>
    <w:rsid w:val="002C5608"/>
    <w:rsid w:val="002D56B7"/>
    <w:rsid w:val="002E04B7"/>
    <w:rsid w:val="002E0BAD"/>
    <w:rsid w:val="002F4A14"/>
    <w:rsid w:val="002F4C2E"/>
    <w:rsid w:val="002F6483"/>
    <w:rsid w:val="002F7762"/>
    <w:rsid w:val="002F789B"/>
    <w:rsid w:val="003043BF"/>
    <w:rsid w:val="00304BEA"/>
    <w:rsid w:val="00307826"/>
    <w:rsid w:val="003106DC"/>
    <w:rsid w:val="00320073"/>
    <w:rsid w:val="003262DF"/>
    <w:rsid w:val="00332951"/>
    <w:rsid w:val="0033384B"/>
    <w:rsid w:val="00342095"/>
    <w:rsid w:val="0034423C"/>
    <w:rsid w:val="0034682B"/>
    <w:rsid w:val="003514DC"/>
    <w:rsid w:val="00353C2B"/>
    <w:rsid w:val="00356237"/>
    <w:rsid w:val="0036288F"/>
    <w:rsid w:val="0036592E"/>
    <w:rsid w:val="00365B10"/>
    <w:rsid w:val="003660ED"/>
    <w:rsid w:val="00367BA7"/>
    <w:rsid w:val="003712AF"/>
    <w:rsid w:val="00372082"/>
    <w:rsid w:val="003761C0"/>
    <w:rsid w:val="00381140"/>
    <w:rsid w:val="003812B2"/>
    <w:rsid w:val="00383CDB"/>
    <w:rsid w:val="00384EFD"/>
    <w:rsid w:val="0038595A"/>
    <w:rsid w:val="003879F9"/>
    <w:rsid w:val="003976C7"/>
    <w:rsid w:val="003A035E"/>
    <w:rsid w:val="003A577F"/>
    <w:rsid w:val="003B0285"/>
    <w:rsid w:val="003B110B"/>
    <w:rsid w:val="003B1C55"/>
    <w:rsid w:val="003B3899"/>
    <w:rsid w:val="003B40C5"/>
    <w:rsid w:val="003B4FA8"/>
    <w:rsid w:val="003C07E3"/>
    <w:rsid w:val="003C1241"/>
    <w:rsid w:val="003C659E"/>
    <w:rsid w:val="003D1D1E"/>
    <w:rsid w:val="003D55E7"/>
    <w:rsid w:val="003D6E36"/>
    <w:rsid w:val="003D7780"/>
    <w:rsid w:val="003E13CF"/>
    <w:rsid w:val="003E3138"/>
    <w:rsid w:val="003E4F5E"/>
    <w:rsid w:val="003E7B1B"/>
    <w:rsid w:val="003F109B"/>
    <w:rsid w:val="003F5344"/>
    <w:rsid w:val="003F6D86"/>
    <w:rsid w:val="003F7EDC"/>
    <w:rsid w:val="00403903"/>
    <w:rsid w:val="00404548"/>
    <w:rsid w:val="0040568D"/>
    <w:rsid w:val="0041162E"/>
    <w:rsid w:val="004125D8"/>
    <w:rsid w:val="00416507"/>
    <w:rsid w:val="00420006"/>
    <w:rsid w:val="004200EA"/>
    <w:rsid w:val="004218A0"/>
    <w:rsid w:val="00425558"/>
    <w:rsid w:val="0042653E"/>
    <w:rsid w:val="0042667F"/>
    <w:rsid w:val="0042786D"/>
    <w:rsid w:val="00430B90"/>
    <w:rsid w:val="00433C62"/>
    <w:rsid w:val="004409A5"/>
    <w:rsid w:val="00446D30"/>
    <w:rsid w:val="00451BEC"/>
    <w:rsid w:val="004528E1"/>
    <w:rsid w:val="00455934"/>
    <w:rsid w:val="00456F01"/>
    <w:rsid w:val="00457F13"/>
    <w:rsid w:val="004613D4"/>
    <w:rsid w:val="00463869"/>
    <w:rsid w:val="004643FB"/>
    <w:rsid w:val="004666CC"/>
    <w:rsid w:val="00467477"/>
    <w:rsid w:val="00470422"/>
    <w:rsid w:val="004723EA"/>
    <w:rsid w:val="00472EF5"/>
    <w:rsid w:val="0048687C"/>
    <w:rsid w:val="00490197"/>
    <w:rsid w:val="00492801"/>
    <w:rsid w:val="0049318D"/>
    <w:rsid w:val="004952D8"/>
    <w:rsid w:val="004A31B4"/>
    <w:rsid w:val="004A7038"/>
    <w:rsid w:val="004B1123"/>
    <w:rsid w:val="004B40F9"/>
    <w:rsid w:val="004B47B1"/>
    <w:rsid w:val="004C0B55"/>
    <w:rsid w:val="004C1922"/>
    <w:rsid w:val="004C462F"/>
    <w:rsid w:val="004C5330"/>
    <w:rsid w:val="004C6613"/>
    <w:rsid w:val="004D2AC0"/>
    <w:rsid w:val="004D49E9"/>
    <w:rsid w:val="004F45AC"/>
    <w:rsid w:val="00501657"/>
    <w:rsid w:val="00501874"/>
    <w:rsid w:val="005046AE"/>
    <w:rsid w:val="00506C9D"/>
    <w:rsid w:val="00507071"/>
    <w:rsid w:val="005071DA"/>
    <w:rsid w:val="00515C97"/>
    <w:rsid w:val="005210F7"/>
    <w:rsid w:val="0052398E"/>
    <w:rsid w:val="00523D82"/>
    <w:rsid w:val="00541A00"/>
    <w:rsid w:val="005444B2"/>
    <w:rsid w:val="00546DE9"/>
    <w:rsid w:val="00546FE7"/>
    <w:rsid w:val="00552F31"/>
    <w:rsid w:val="00552F8B"/>
    <w:rsid w:val="005561D3"/>
    <w:rsid w:val="0055696C"/>
    <w:rsid w:val="00560EF1"/>
    <w:rsid w:val="00561FE7"/>
    <w:rsid w:val="00566737"/>
    <w:rsid w:val="00567153"/>
    <w:rsid w:val="00575348"/>
    <w:rsid w:val="00575AEE"/>
    <w:rsid w:val="00582078"/>
    <w:rsid w:val="005825F4"/>
    <w:rsid w:val="00584923"/>
    <w:rsid w:val="005869C5"/>
    <w:rsid w:val="005921EA"/>
    <w:rsid w:val="005924F5"/>
    <w:rsid w:val="00592695"/>
    <w:rsid w:val="00593F7B"/>
    <w:rsid w:val="0059670D"/>
    <w:rsid w:val="005A047F"/>
    <w:rsid w:val="005A30BA"/>
    <w:rsid w:val="005A3C81"/>
    <w:rsid w:val="005A5680"/>
    <w:rsid w:val="005A6639"/>
    <w:rsid w:val="005A66B9"/>
    <w:rsid w:val="005A6914"/>
    <w:rsid w:val="005B3FFE"/>
    <w:rsid w:val="005C1519"/>
    <w:rsid w:val="005C1C4E"/>
    <w:rsid w:val="005C4994"/>
    <w:rsid w:val="005C4A16"/>
    <w:rsid w:val="005C4D5B"/>
    <w:rsid w:val="005D3621"/>
    <w:rsid w:val="005D66F3"/>
    <w:rsid w:val="005D68C6"/>
    <w:rsid w:val="005D7EE3"/>
    <w:rsid w:val="005E50DE"/>
    <w:rsid w:val="005E7569"/>
    <w:rsid w:val="005E76DA"/>
    <w:rsid w:val="005F17F1"/>
    <w:rsid w:val="005F7097"/>
    <w:rsid w:val="0060179C"/>
    <w:rsid w:val="0060364A"/>
    <w:rsid w:val="00604FC8"/>
    <w:rsid w:val="00606493"/>
    <w:rsid w:val="00606E19"/>
    <w:rsid w:val="00616E1E"/>
    <w:rsid w:val="00617843"/>
    <w:rsid w:val="00620F34"/>
    <w:rsid w:val="00623255"/>
    <w:rsid w:val="0062403F"/>
    <w:rsid w:val="00624C1B"/>
    <w:rsid w:val="00625471"/>
    <w:rsid w:val="0062661D"/>
    <w:rsid w:val="00627853"/>
    <w:rsid w:val="00632571"/>
    <w:rsid w:val="0063328B"/>
    <w:rsid w:val="00634D0C"/>
    <w:rsid w:val="006458BD"/>
    <w:rsid w:val="0065148D"/>
    <w:rsid w:val="00652BCE"/>
    <w:rsid w:val="00652E29"/>
    <w:rsid w:val="00653617"/>
    <w:rsid w:val="00662DBD"/>
    <w:rsid w:val="0067136B"/>
    <w:rsid w:val="006827D3"/>
    <w:rsid w:val="006866F5"/>
    <w:rsid w:val="00690D99"/>
    <w:rsid w:val="00691208"/>
    <w:rsid w:val="0069221C"/>
    <w:rsid w:val="006A013D"/>
    <w:rsid w:val="006A133F"/>
    <w:rsid w:val="006A1C8A"/>
    <w:rsid w:val="006A23C4"/>
    <w:rsid w:val="006A702E"/>
    <w:rsid w:val="006A7F9E"/>
    <w:rsid w:val="006B1751"/>
    <w:rsid w:val="006B7A90"/>
    <w:rsid w:val="006B7CFA"/>
    <w:rsid w:val="006C2998"/>
    <w:rsid w:val="006C5F38"/>
    <w:rsid w:val="006D5986"/>
    <w:rsid w:val="006D5F59"/>
    <w:rsid w:val="006D7D5A"/>
    <w:rsid w:val="006E0200"/>
    <w:rsid w:val="006E2619"/>
    <w:rsid w:val="006E4305"/>
    <w:rsid w:val="006E70C4"/>
    <w:rsid w:val="006F1013"/>
    <w:rsid w:val="006F5763"/>
    <w:rsid w:val="006F5F4E"/>
    <w:rsid w:val="00704BAB"/>
    <w:rsid w:val="007104D1"/>
    <w:rsid w:val="0071203C"/>
    <w:rsid w:val="007135A6"/>
    <w:rsid w:val="00724DB0"/>
    <w:rsid w:val="00725BD2"/>
    <w:rsid w:val="00726BD3"/>
    <w:rsid w:val="00730461"/>
    <w:rsid w:val="00733A73"/>
    <w:rsid w:val="00746FF2"/>
    <w:rsid w:val="007479AE"/>
    <w:rsid w:val="00751259"/>
    <w:rsid w:val="007544F0"/>
    <w:rsid w:val="00761133"/>
    <w:rsid w:val="0076388A"/>
    <w:rsid w:val="00764E84"/>
    <w:rsid w:val="007762F8"/>
    <w:rsid w:val="00783520"/>
    <w:rsid w:val="0078568D"/>
    <w:rsid w:val="007A02D3"/>
    <w:rsid w:val="007A18B1"/>
    <w:rsid w:val="007A6A3D"/>
    <w:rsid w:val="007A7F2D"/>
    <w:rsid w:val="007B011E"/>
    <w:rsid w:val="007B5E55"/>
    <w:rsid w:val="007C055A"/>
    <w:rsid w:val="007C10DF"/>
    <w:rsid w:val="007C1693"/>
    <w:rsid w:val="007C3F4D"/>
    <w:rsid w:val="007C78CF"/>
    <w:rsid w:val="007D0E84"/>
    <w:rsid w:val="007D1593"/>
    <w:rsid w:val="007D1B50"/>
    <w:rsid w:val="007D681B"/>
    <w:rsid w:val="007E1D85"/>
    <w:rsid w:val="007E68CA"/>
    <w:rsid w:val="00803517"/>
    <w:rsid w:val="00803E12"/>
    <w:rsid w:val="00804A48"/>
    <w:rsid w:val="00806578"/>
    <w:rsid w:val="0081047C"/>
    <w:rsid w:val="008106A7"/>
    <w:rsid w:val="0081154A"/>
    <w:rsid w:val="00812D64"/>
    <w:rsid w:val="00814DFC"/>
    <w:rsid w:val="00820B36"/>
    <w:rsid w:val="00827BB2"/>
    <w:rsid w:val="008329DA"/>
    <w:rsid w:val="00832A7E"/>
    <w:rsid w:val="008330E7"/>
    <w:rsid w:val="008353A4"/>
    <w:rsid w:val="008407EF"/>
    <w:rsid w:val="008418F5"/>
    <w:rsid w:val="008451C8"/>
    <w:rsid w:val="00845A7D"/>
    <w:rsid w:val="00847154"/>
    <w:rsid w:val="00862FA8"/>
    <w:rsid w:val="00864415"/>
    <w:rsid w:val="0086657B"/>
    <w:rsid w:val="0087104B"/>
    <w:rsid w:val="00872723"/>
    <w:rsid w:val="008832E5"/>
    <w:rsid w:val="00886209"/>
    <w:rsid w:val="008872AB"/>
    <w:rsid w:val="00891EB8"/>
    <w:rsid w:val="0089401D"/>
    <w:rsid w:val="00895628"/>
    <w:rsid w:val="00897669"/>
    <w:rsid w:val="008A5D9E"/>
    <w:rsid w:val="008C0181"/>
    <w:rsid w:val="008C6434"/>
    <w:rsid w:val="008D0B8D"/>
    <w:rsid w:val="008D4451"/>
    <w:rsid w:val="008D62B7"/>
    <w:rsid w:val="008E13E4"/>
    <w:rsid w:val="008E19AE"/>
    <w:rsid w:val="008E373E"/>
    <w:rsid w:val="008E6895"/>
    <w:rsid w:val="008F0721"/>
    <w:rsid w:val="008F133A"/>
    <w:rsid w:val="00900042"/>
    <w:rsid w:val="00900B3C"/>
    <w:rsid w:val="00904FB5"/>
    <w:rsid w:val="0091136C"/>
    <w:rsid w:val="009128A3"/>
    <w:rsid w:val="00913CC7"/>
    <w:rsid w:val="00920313"/>
    <w:rsid w:val="009216BC"/>
    <w:rsid w:val="00921791"/>
    <w:rsid w:val="00930D7D"/>
    <w:rsid w:val="009364FC"/>
    <w:rsid w:val="009372AA"/>
    <w:rsid w:val="009421E9"/>
    <w:rsid w:val="00942792"/>
    <w:rsid w:val="00947BA5"/>
    <w:rsid w:val="009502B2"/>
    <w:rsid w:val="0095047E"/>
    <w:rsid w:val="00956101"/>
    <w:rsid w:val="00957BAF"/>
    <w:rsid w:val="00960977"/>
    <w:rsid w:val="0096099A"/>
    <w:rsid w:val="00961839"/>
    <w:rsid w:val="00962CD6"/>
    <w:rsid w:val="009708C4"/>
    <w:rsid w:val="009732FC"/>
    <w:rsid w:val="00974EE1"/>
    <w:rsid w:val="0097504E"/>
    <w:rsid w:val="00975108"/>
    <w:rsid w:val="00976CA3"/>
    <w:rsid w:val="00980ED0"/>
    <w:rsid w:val="009849A9"/>
    <w:rsid w:val="00985916"/>
    <w:rsid w:val="00985D4D"/>
    <w:rsid w:val="00986783"/>
    <w:rsid w:val="00993A60"/>
    <w:rsid w:val="009A26DE"/>
    <w:rsid w:val="009A5D5C"/>
    <w:rsid w:val="009A6949"/>
    <w:rsid w:val="009B014E"/>
    <w:rsid w:val="009B692E"/>
    <w:rsid w:val="009D1E88"/>
    <w:rsid w:val="009D67EC"/>
    <w:rsid w:val="009D71D5"/>
    <w:rsid w:val="009E2887"/>
    <w:rsid w:val="009E56D6"/>
    <w:rsid w:val="009E5CB9"/>
    <w:rsid w:val="009F07F5"/>
    <w:rsid w:val="009F22EA"/>
    <w:rsid w:val="009F2395"/>
    <w:rsid w:val="009F2A78"/>
    <w:rsid w:val="009F31F2"/>
    <w:rsid w:val="009F45A5"/>
    <w:rsid w:val="009F5A85"/>
    <w:rsid w:val="009F6F67"/>
    <w:rsid w:val="009F72B0"/>
    <w:rsid w:val="00A003E0"/>
    <w:rsid w:val="00A01C2E"/>
    <w:rsid w:val="00A02BB2"/>
    <w:rsid w:val="00A03375"/>
    <w:rsid w:val="00A04052"/>
    <w:rsid w:val="00A0709E"/>
    <w:rsid w:val="00A074C5"/>
    <w:rsid w:val="00A07B7D"/>
    <w:rsid w:val="00A12563"/>
    <w:rsid w:val="00A2498C"/>
    <w:rsid w:val="00A26BB4"/>
    <w:rsid w:val="00A300B9"/>
    <w:rsid w:val="00A30C66"/>
    <w:rsid w:val="00A31019"/>
    <w:rsid w:val="00A41CF4"/>
    <w:rsid w:val="00A446BD"/>
    <w:rsid w:val="00A71977"/>
    <w:rsid w:val="00A735E1"/>
    <w:rsid w:val="00A745F2"/>
    <w:rsid w:val="00A77D83"/>
    <w:rsid w:val="00A80333"/>
    <w:rsid w:val="00A8360A"/>
    <w:rsid w:val="00A84EA1"/>
    <w:rsid w:val="00A87083"/>
    <w:rsid w:val="00AA4618"/>
    <w:rsid w:val="00AA5E2F"/>
    <w:rsid w:val="00AA7317"/>
    <w:rsid w:val="00AB16EF"/>
    <w:rsid w:val="00AC2C0B"/>
    <w:rsid w:val="00AC4905"/>
    <w:rsid w:val="00AD08BB"/>
    <w:rsid w:val="00AE43EE"/>
    <w:rsid w:val="00AE7922"/>
    <w:rsid w:val="00AF056B"/>
    <w:rsid w:val="00AF3F8B"/>
    <w:rsid w:val="00B01011"/>
    <w:rsid w:val="00B05BD1"/>
    <w:rsid w:val="00B10086"/>
    <w:rsid w:val="00B10089"/>
    <w:rsid w:val="00B21CF0"/>
    <w:rsid w:val="00B22E50"/>
    <w:rsid w:val="00B33AB8"/>
    <w:rsid w:val="00B46F30"/>
    <w:rsid w:val="00B50301"/>
    <w:rsid w:val="00B5064F"/>
    <w:rsid w:val="00B608C1"/>
    <w:rsid w:val="00B60D3D"/>
    <w:rsid w:val="00B61BE5"/>
    <w:rsid w:val="00B61D95"/>
    <w:rsid w:val="00B7231F"/>
    <w:rsid w:val="00B754D5"/>
    <w:rsid w:val="00B83037"/>
    <w:rsid w:val="00B90A1E"/>
    <w:rsid w:val="00B91443"/>
    <w:rsid w:val="00B9187F"/>
    <w:rsid w:val="00B92E04"/>
    <w:rsid w:val="00B9624C"/>
    <w:rsid w:val="00BA27B3"/>
    <w:rsid w:val="00BA2BF3"/>
    <w:rsid w:val="00BA7F81"/>
    <w:rsid w:val="00BB111F"/>
    <w:rsid w:val="00BB2EAA"/>
    <w:rsid w:val="00BB3050"/>
    <w:rsid w:val="00BB7831"/>
    <w:rsid w:val="00BC31BC"/>
    <w:rsid w:val="00BC463A"/>
    <w:rsid w:val="00BC6167"/>
    <w:rsid w:val="00BC6A01"/>
    <w:rsid w:val="00BE198F"/>
    <w:rsid w:val="00BE4435"/>
    <w:rsid w:val="00BE6B71"/>
    <w:rsid w:val="00BF70AA"/>
    <w:rsid w:val="00C01A24"/>
    <w:rsid w:val="00C07BB3"/>
    <w:rsid w:val="00C1492D"/>
    <w:rsid w:val="00C153F2"/>
    <w:rsid w:val="00C2000E"/>
    <w:rsid w:val="00C379C9"/>
    <w:rsid w:val="00C4211E"/>
    <w:rsid w:val="00C422B8"/>
    <w:rsid w:val="00C4334F"/>
    <w:rsid w:val="00C5188A"/>
    <w:rsid w:val="00C5270B"/>
    <w:rsid w:val="00C52E5F"/>
    <w:rsid w:val="00C5330F"/>
    <w:rsid w:val="00C55090"/>
    <w:rsid w:val="00C566D6"/>
    <w:rsid w:val="00C66F56"/>
    <w:rsid w:val="00C71E57"/>
    <w:rsid w:val="00C764D9"/>
    <w:rsid w:val="00C76B84"/>
    <w:rsid w:val="00C77910"/>
    <w:rsid w:val="00C839ED"/>
    <w:rsid w:val="00C84299"/>
    <w:rsid w:val="00C92F14"/>
    <w:rsid w:val="00C94B98"/>
    <w:rsid w:val="00C97365"/>
    <w:rsid w:val="00C97997"/>
    <w:rsid w:val="00CA2F7F"/>
    <w:rsid w:val="00CA4C1A"/>
    <w:rsid w:val="00CB3966"/>
    <w:rsid w:val="00CC08BA"/>
    <w:rsid w:val="00CC330A"/>
    <w:rsid w:val="00CC5727"/>
    <w:rsid w:val="00CC7DBD"/>
    <w:rsid w:val="00CD6935"/>
    <w:rsid w:val="00CE03ED"/>
    <w:rsid w:val="00CE747B"/>
    <w:rsid w:val="00CE7F7F"/>
    <w:rsid w:val="00CF361E"/>
    <w:rsid w:val="00CF3849"/>
    <w:rsid w:val="00D0233C"/>
    <w:rsid w:val="00D041C3"/>
    <w:rsid w:val="00D063A2"/>
    <w:rsid w:val="00D06FDA"/>
    <w:rsid w:val="00D11462"/>
    <w:rsid w:val="00D1360A"/>
    <w:rsid w:val="00D14D61"/>
    <w:rsid w:val="00D16AA2"/>
    <w:rsid w:val="00D22A47"/>
    <w:rsid w:val="00D25CB4"/>
    <w:rsid w:val="00D275FC"/>
    <w:rsid w:val="00D3279D"/>
    <w:rsid w:val="00D3576E"/>
    <w:rsid w:val="00D43297"/>
    <w:rsid w:val="00D46B0B"/>
    <w:rsid w:val="00D55ED8"/>
    <w:rsid w:val="00D60C5A"/>
    <w:rsid w:val="00D616E3"/>
    <w:rsid w:val="00D64579"/>
    <w:rsid w:val="00D70DB6"/>
    <w:rsid w:val="00D723BC"/>
    <w:rsid w:val="00D76048"/>
    <w:rsid w:val="00D76501"/>
    <w:rsid w:val="00D77604"/>
    <w:rsid w:val="00D80D90"/>
    <w:rsid w:val="00D826F4"/>
    <w:rsid w:val="00D86B4A"/>
    <w:rsid w:val="00D90F37"/>
    <w:rsid w:val="00D93C80"/>
    <w:rsid w:val="00D949DE"/>
    <w:rsid w:val="00D9686A"/>
    <w:rsid w:val="00D96A8F"/>
    <w:rsid w:val="00DA16F7"/>
    <w:rsid w:val="00DB3C51"/>
    <w:rsid w:val="00DB406A"/>
    <w:rsid w:val="00DB4107"/>
    <w:rsid w:val="00DB7FB0"/>
    <w:rsid w:val="00DC3E51"/>
    <w:rsid w:val="00DC443B"/>
    <w:rsid w:val="00DD5E3A"/>
    <w:rsid w:val="00DE4FC7"/>
    <w:rsid w:val="00DE6CA3"/>
    <w:rsid w:val="00DF11A7"/>
    <w:rsid w:val="00DF1597"/>
    <w:rsid w:val="00DF3381"/>
    <w:rsid w:val="00DF47EB"/>
    <w:rsid w:val="00DF7A0D"/>
    <w:rsid w:val="00E0317C"/>
    <w:rsid w:val="00E034A4"/>
    <w:rsid w:val="00E211ED"/>
    <w:rsid w:val="00E271CB"/>
    <w:rsid w:val="00E301D0"/>
    <w:rsid w:val="00E317B2"/>
    <w:rsid w:val="00E33FE3"/>
    <w:rsid w:val="00E34FE3"/>
    <w:rsid w:val="00E358EF"/>
    <w:rsid w:val="00E35F29"/>
    <w:rsid w:val="00E53241"/>
    <w:rsid w:val="00E55D6C"/>
    <w:rsid w:val="00E57396"/>
    <w:rsid w:val="00E64877"/>
    <w:rsid w:val="00E7104B"/>
    <w:rsid w:val="00E719CF"/>
    <w:rsid w:val="00E75FFF"/>
    <w:rsid w:val="00E81A1B"/>
    <w:rsid w:val="00E81A86"/>
    <w:rsid w:val="00E85A7A"/>
    <w:rsid w:val="00E8607B"/>
    <w:rsid w:val="00E91073"/>
    <w:rsid w:val="00E92FE7"/>
    <w:rsid w:val="00E93583"/>
    <w:rsid w:val="00EA2F86"/>
    <w:rsid w:val="00EA303C"/>
    <w:rsid w:val="00EA4E4E"/>
    <w:rsid w:val="00EA591A"/>
    <w:rsid w:val="00EA6D39"/>
    <w:rsid w:val="00EB1D97"/>
    <w:rsid w:val="00EB32A3"/>
    <w:rsid w:val="00EB374A"/>
    <w:rsid w:val="00EB41C1"/>
    <w:rsid w:val="00EB581E"/>
    <w:rsid w:val="00EC3E76"/>
    <w:rsid w:val="00EC480E"/>
    <w:rsid w:val="00EC4E42"/>
    <w:rsid w:val="00EC5689"/>
    <w:rsid w:val="00ED5D10"/>
    <w:rsid w:val="00EE04FB"/>
    <w:rsid w:val="00EE0B59"/>
    <w:rsid w:val="00EE1CC9"/>
    <w:rsid w:val="00EE6E84"/>
    <w:rsid w:val="00EF4C53"/>
    <w:rsid w:val="00EF6414"/>
    <w:rsid w:val="00EF6A7E"/>
    <w:rsid w:val="00F006F1"/>
    <w:rsid w:val="00F03677"/>
    <w:rsid w:val="00F048C5"/>
    <w:rsid w:val="00F05540"/>
    <w:rsid w:val="00F07B7B"/>
    <w:rsid w:val="00F12BE8"/>
    <w:rsid w:val="00F13FF5"/>
    <w:rsid w:val="00F14B2A"/>
    <w:rsid w:val="00F23147"/>
    <w:rsid w:val="00F23B95"/>
    <w:rsid w:val="00F34699"/>
    <w:rsid w:val="00F37B5A"/>
    <w:rsid w:val="00F40388"/>
    <w:rsid w:val="00F42D3C"/>
    <w:rsid w:val="00F5112A"/>
    <w:rsid w:val="00F55461"/>
    <w:rsid w:val="00F56F75"/>
    <w:rsid w:val="00F6012B"/>
    <w:rsid w:val="00F63389"/>
    <w:rsid w:val="00F665E0"/>
    <w:rsid w:val="00F72F6F"/>
    <w:rsid w:val="00F80115"/>
    <w:rsid w:val="00F91977"/>
    <w:rsid w:val="00F93952"/>
    <w:rsid w:val="00F97B57"/>
    <w:rsid w:val="00FA10EB"/>
    <w:rsid w:val="00FA1710"/>
    <w:rsid w:val="00FA4F7C"/>
    <w:rsid w:val="00FA549F"/>
    <w:rsid w:val="00FB0456"/>
    <w:rsid w:val="00FB0AE5"/>
    <w:rsid w:val="00FB47F4"/>
    <w:rsid w:val="00FC03EE"/>
    <w:rsid w:val="00FC058E"/>
    <w:rsid w:val="00FC17F4"/>
    <w:rsid w:val="00FC6302"/>
    <w:rsid w:val="00FD0313"/>
    <w:rsid w:val="00FD2B12"/>
    <w:rsid w:val="00FD2B9F"/>
    <w:rsid w:val="00FD6FA9"/>
    <w:rsid w:val="00FE7012"/>
    <w:rsid w:val="00FF0A91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Основной текст_"/>
    <w:link w:val="14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b">
    <w:name w:val="Другое_"/>
    <w:link w:val="afc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3514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425558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s0">
    <w:name w:val="s0"/>
    <w:rsid w:val="0086441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864415"/>
    <w:rPr>
      <w:color w:val="605E5C"/>
      <w:shd w:val="clear" w:color="auto" w:fill="E1DFDD"/>
    </w:rPr>
  </w:style>
  <w:style w:type="character" w:customStyle="1" w:styleId="23">
    <w:name w:val="Основной текст (2)_"/>
    <w:link w:val="200"/>
    <w:rsid w:val="00E0317C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E0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E0317C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9421E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9421E9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aff2">
    <w:name w:val="Revision"/>
    <w:hidden/>
    <w:uiPriority w:val="99"/>
    <w:semiHidden/>
    <w:rsid w:val="00845A7D"/>
    <w:rPr>
      <w:sz w:val="22"/>
      <w:szCs w:val="22"/>
      <w:lang w:eastAsia="en-US"/>
    </w:rPr>
  </w:style>
  <w:style w:type="table" w:styleId="aff3">
    <w:name w:val="Table Grid"/>
    <w:basedOn w:val="a1"/>
    <w:uiPriority w:val="59"/>
    <w:rsid w:val="0007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F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Основной текст_"/>
    <w:link w:val="14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b">
    <w:name w:val="Другое_"/>
    <w:link w:val="afc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3514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425558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s0">
    <w:name w:val="s0"/>
    <w:rsid w:val="0086441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864415"/>
    <w:rPr>
      <w:color w:val="605E5C"/>
      <w:shd w:val="clear" w:color="auto" w:fill="E1DFDD"/>
    </w:rPr>
  </w:style>
  <w:style w:type="character" w:customStyle="1" w:styleId="23">
    <w:name w:val="Основной текст (2)_"/>
    <w:link w:val="200"/>
    <w:rsid w:val="00E0317C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E0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E0317C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9421E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9421E9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aff2">
    <w:name w:val="Revision"/>
    <w:hidden/>
    <w:uiPriority w:val="99"/>
    <w:semiHidden/>
    <w:rsid w:val="00845A7D"/>
    <w:rPr>
      <w:sz w:val="22"/>
      <w:szCs w:val="22"/>
      <w:lang w:eastAsia="en-US"/>
    </w:rPr>
  </w:style>
  <w:style w:type="table" w:styleId="aff3">
    <w:name w:val="Table Grid"/>
    <w:basedOn w:val="a1"/>
    <w:uiPriority w:val="59"/>
    <w:rsid w:val="0007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4C15F7BA264187EB71476465822A" ma:contentTypeVersion="13" ma:contentTypeDescription="Create a new document." ma:contentTypeScope="" ma:versionID="ce54ce1f5d89d178b689912a4f64c5bd">
  <xsd:schema xmlns:xsd="http://www.w3.org/2001/XMLSchema" xmlns:xs="http://www.w3.org/2001/XMLSchema" xmlns:p="http://schemas.microsoft.com/office/2006/metadata/properties" xmlns:ns3="503e677a-da6a-41d4-a690-6e1218a54434" xmlns:ns4="4132a9e7-d4a5-48ef-8b15-b84c42f23d3d" targetNamespace="http://schemas.microsoft.com/office/2006/metadata/properties" ma:root="true" ma:fieldsID="4a386a90bc6011674d94f9fae011309c" ns3:_="" ns4:_="">
    <xsd:import namespace="503e677a-da6a-41d4-a690-6e1218a54434"/>
    <xsd:import namespace="4132a9e7-d4a5-48ef-8b15-b84c42f23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677a-da6a-41d4-a690-6e1218a54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a9e7-d4a5-48ef-8b15-b84c42f2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F128-A2E6-43FA-8B0A-A69C4931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e677a-da6a-41d4-a690-6e1218a54434"/>
    <ds:schemaRef ds:uri="4132a9e7-d4a5-48ef-8b15-b84c42f2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B5C0A-0BD5-48EC-A3D6-DEE1F8BF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C954D-8935-407B-8DD1-383449AA7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1CB6B-2BEB-4305-9775-2C02294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13</Pages>
  <Words>4344</Words>
  <Characters>24762</Characters>
  <Application>Microsoft Office Word</Application>
  <DocSecurity>0</DocSecurity>
  <Lines>206</Lines>
  <Paragraphs>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29048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15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12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2687074</vt:i4>
      </vt:variant>
      <vt:variant>
        <vt:i4>9</vt:i4>
      </vt:variant>
      <vt:variant>
        <vt:i4>0</vt:i4>
      </vt:variant>
      <vt:variant>
        <vt:i4>5</vt:i4>
      </vt:variant>
      <vt:variant>
        <vt:lpwstr>http://www.gsk.com/</vt:lpwstr>
      </vt:variant>
      <vt:variant>
        <vt:lpwstr/>
      </vt:variant>
      <vt:variant>
        <vt:i4>5767193</vt:i4>
      </vt:variant>
      <vt:variant>
        <vt:i4>6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12</cp:revision>
  <cp:lastPrinted>2019-11-18T06:17:00Z</cp:lastPrinted>
  <dcterms:created xsi:type="dcterms:W3CDTF">2022-09-25T15:42:00Z</dcterms:created>
  <dcterms:modified xsi:type="dcterms:W3CDTF">2023-01-11T11:58:00Z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0x010100D13D4C15F7BA264187EB71476465822A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2022-02-22T05:22:47Z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f98848e4-2b29-43f6-b69a-d58bd64d4b30</vt:lpwstr>
  </property>
  <property fmtid="{D5CDD505-2E9C-101B-9397-08002B2CF9AE}" pid="9" name="MSIP_Label_3c9bec58-8084-492e-8360-0e1cfe36408c_ContentBits">
    <vt:lpwstr>0</vt:lpwstr>
  </property>
</Properties>
</file>