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466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626"/>
      </w:tblGrid>
      <w:tr w:rsidR="005156CF" w:rsidRPr="00E71E43" w14:paraId="4672BA27" w14:textId="77777777" w:rsidTr="008C0028">
        <w:tc>
          <w:tcPr>
            <w:tcW w:w="4626" w:type="dxa"/>
            <w:tcBorders>
              <w:top w:val="nil"/>
              <w:left w:val="nil"/>
              <w:bottom w:val="nil"/>
              <w:right w:val="nil"/>
            </w:tcBorders>
            <w:shd w:val="clear" w:color="auto" w:fill="auto"/>
          </w:tcPr>
          <w:p w14:paraId="34AB7C97" w14:textId="77777777" w:rsidR="00854615" w:rsidRPr="00E71E43" w:rsidRDefault="0061448E" w:rsidP="00854615">
            <w:pPr>
              <w:rPr>
                <w:lang w:val="kk-KZ"/>
              </w:rPr>
            </w:pPr>
            <w:bookmarkStart w:id="0" w:name="_GoBack"/>
            <w:bookmarkEnd w:id="0"/>
            <w:r w:rsidRPr="00E71E43">
              <w:rPr>
                <w:lang w:val="kk-KZ"/>
              </w:rPr>
              <w:t>«</w:t>
            </w:r>
            <w:r w:rsidR="00854615" w:rsidRPr="00E71E43">
              <w:rPr>
                <w:lang w:val="kk-KZ"/>
              </w:rPr>
              <w:t xml:space="preserve">Қазақстан Республикасы </w:t>
            </w:r>
          </w:p>
          <w:p w14:paraId="31D76F2B" w14:textId="77777777" w:rsidR="00854615" w:rsidRPr="00E71E43" w:rsidRDefault="00854615" w:rsidP="00854615">
            <w:pPr>
              <w:rPr>
                <w:lang w:val="kk-KZ"/>
              </w:rPr>
            </w:pPr>
            <w:r w:rsidRPr="00E71E43">
              <w:rPr>
                <w:lang w:val="kk-KZ"/>
              </w:rPr>
              <w:t xml:space="preserve">Денсаулық сақтау </w:t>
            </w:r>
            <w:r w:rsidR="00247540" w:rsidRPr="00E71E43">
              <w:rPr>
                <w:lang w:val="kk-KZ"/>
              </w:rPr>
              <w:t>м</w:t>
            </w:r>
            <w:r w:rsidRPr="00E71E43">
              <w:rPr>
                <w:lang w:val="kk-KZ"/>
              </w:rPr>
              <w:t>инистрлігі</w:t>
            </w:r>
            <w:r w:rsidR="00A42D4E" w:rsidRPr="00E71E43">
              <w:rPr>
                <w:lang w:val="kk-KZ"/>
              </w:rPr>
              <w:t xml:space="preserve"> </w:t>
            </w:r>
            <w:r w:rsidR="0055348F" w:rsidRPr="00E71E43">
              <w:rPr>
                <w:lang w:val="kk-KZ"/>
              </w:rPr>
              <w:t>М</w:t>
            </w:r>
            <w:r w:rsidRPr="00E71E43">
              <w:rPr>
                <w:lang w:val="kk-KZ"/>
              </w:rPr>
              <w:t xml:space="preserve">едициналық және фармацевтикалық  бақылау комитеті» РММ төрағасының </w:t>
            </w:r>
          </w:p>
          <w:p w14:paraId="30D094F2" w14:textId="77777777" w:rsidR="00D83853" w:rsidRPr="00E71E43" w:rsidRDefault="00D83853" w:rsidP="00D83853">
            <w:pPr>
              <w:jc w:val="both"/>
              <w:rPr>
                <w:lang w:val="kk-KZ"/>
              </w:rPr>
            </w:pPr>
            <w:r w:rsidRPr="00E71E43">
              <w:rPr>
                <w:lang w:val="kk-KZ"/>
              </w:rPr>
              <w:t>20</w:t>
            </w:r>
            <w:r w:rsidR="00262C9B" w:rsidRPr="00E71E43">
              <w:rPr>
                <w:u w:val="single"/>
                <w:lang w:val="kk-KZ"/>
              </w:rPr>
              <w:t xml:space="preserve">   </w:t>
            </w:r>
            <w:r w:rsidRPr="00E71E43">
              <w:rPr>
                <w:lang w:val="kk-KZ"/>
              </w:rPr>
              <w:t xml:space="preserve"> ж</w:t>
            </w:r>
            <w:r w:rsidR="003D066C" w:rsidRPr="00E71E43">
              <w:rPr>
                <w:lang w:val="kk-KZ"/>
              </w:rPr>
              <w:t>.</w:t>
            </w:r>
            <w:r w:rsidRPr="00E71E43">
              <w:rPr>
                <w:lang w:val="kk-KZ"/>
              </w:rPr>
              <w:t xml:space="preserve"> «</w:t>
            </w:r>
            <w:r w:rsidR="00262C9B" w:rsidRPr="00E71E43">
              <w:rPr>
                <w:u w:val="single"/>
                <w:lang w:val="kk-KZ"/>
              </w:rPr>
              <w:t xml:space="preserve">    </w:t>
            </w:r>
            <w:r w:rsidRPr="00E71E43">
              <w:rPr>
                <w:u w:val="single"/>
                <w:lang w:val="kk-KZ"/>
              </w:rPr>
              <w:t xml:space="preserve"> </w:t>
            </w:r>
            <w:r w:rsidR="00825C68" w:rsidRPr="00E71E43">
              <w:rPr>
                <w:lang w:val="kk-KZ"/>
              </w:rPr>
              <w:t>»</w:t>
            </w:r>
            <w:r w:rsidR="00262C9B" w:rsidRPr="00E71E43">
              <w:rPr>
                <w:lang w:val="kk-KZ"/>
              </w:rPr>
              <w:t xml:space="preserve"> __________</w:t>
            </w:r>
          </w:p>
          <w:p w14:paraId="4CEED6F7" w14:textId="77777777" w:rsidR="00854615" w:rsidRPr="00E71E43" w:rsidRDefault="00D83853" w:rsidP="00D83853">
            <w:pPr>
              <w:rPr>
                <w:u w:val="single"/>
                <w:lang w:val="kk-KZ"/>
              </w:rPr>
            </w:pPr>
            <w:r w:rsidRPr="00E71E43">
              <w:rPr>
                <w:lang w:val="kk-KZ"/>
              </w:rPr>
              <w:t xml:space="preserve">№ </w:t>
            </w:r>
            <w:r w:rsidR="00262C9B" w:rsidRPr="00E71E43">
              <w:rPr>
                <w:lang w:val="kk-KZ"/>
              </w:rPr>
              <w:t>_____________</w:t>
            </w:r>
          </w:p>
          <w:p w14:paraId="01B98D6A" w14:textId="77777777" w:rsidR="005156CF" w:rsidRPr="00E71E43" w:rsidRDefault="005156CF" w:rsidP="005156CF">
            <w:pPr>
              <w:rPr>
                <w:rFonts w:eastAsia="Calibri"/>
                <w:b/>
                <w:lang w:val="kk-KZ"/>
              </w:rPr>
            </w:pPr>
            <w:r w:rsidRPr="00E71E43">
              <w:rPr>
                <w:rFonts w:eastAsia="Calibri"/>
                <w:b/>
                <w:lang w:val="kk-KZ"/>
              </w:rPr>
              <w:t>БЕКІТІЛГЕН</w:t>
            </w:r>
          </w:p>
        </w:tc>
      </w:tr>
    </w:tbl>
    <w:p w14:paraId="3A5C4F2D" w14:textId="77777777" w:rsidR="00FA1C82" w:rsidRPr="00E71E43" w:rsidRDefault="00FA1C82" w:rsidP="00197C1F">
      <w:pPr>
        <w:jc w:val="both"/>
        <w:rPr>
          <w:lang w:val="kk-KZ"/>
        </w:rPr>
      </w:pPr>
    </w:p>
    <w:p w14:paraId="02563623" w14:textId="77777777" w:rsidR="009F7E67" w:rsidRPr="00E71E43" w:rsidRDefault="009F7E67" w:rsidP="00DB39C4">
      <w:pPr>
        <w:pStyle w:val="1"/>
        <w:rPr>
          <w:lang w:val="kk-KZ"/>
        </w:rPr>
      </w:pPr>
    </w:p>
    <w:p w14:paraId="40678673" w14:textId="77777777" w:rsidR="006F7552" w:rsidRPr="00E71E43" w:rsidRDefault="006F7552" w:rsidP="00DB39C4">
      <w:pPr>
        <w:pStyle w:val="1"/>
        <w:rPr>
          <w:lang w:val="kk-KZ"/>
        </w:rPr>
      </w:pPr>
      <w:r w:rsidRPr="00E71E43">
        <w:rPr>
          <w:lang w:val="kk-KZ"/>
        </w:rPr>
        <w:t>ДӘРІЛІК ПРЕПАРАТТЫҢ ЖАЛПЫ СИПАТТАМАСЫ</w:t>
      </w:r>
    </w:p>
    <w:p w14:paraId="5E9DCA49" w14:textId="77777777" w:rsidR="00F87481" w:rsidRPr="00E71E43" w:rsidRDefault="00F87481" w:rsidP="00F87481">
      <w:pPr>
        <w:rPr>
          <w:lang w:val="kk-KZ"/>
        </w:rPr>
      </w:pPr>
    </w:p>
    <w:p w14:paraId="66664190" w14:textId="77777777" w:rsidR="006F7552" w:rsidRPr="00E71E43" w:rsidRDefault="00D8789F" w:rsidP="006F7552">
      <w:pPr>
        <w:autoSpaceDE w:val="0"/>
        <w:autoSpaceDN w:val="0"/>
        <w:jc w:val="both"/>
        <w:rPr>
          <w:b/>
          <w:lang w:val="kk-KZ"/>
        </w:rPr>
      </w:pPr>
      <w:r w:rsidRPr="00E71E43">
        <w:rPr>
          <w:b/>
          <w:bCs/>
          <w:lang w:val="kk-KZ"/>
        </w:rPr>
        <w:t>1.</w:t>
      </w:r>
      <w:r w:rsidR="006F7552" w:rsidRPr="00E71E43">
        <w:rPr>
          <w:b/>
          <w:bCs/>
          <w:lang w:val="kk-KZ"/>
        </w:rPr>
        <w:t xml:space="preserve"> ДӘРІЛІК </w:t>
      </w:r>
      <w:r w:rsidR="006F7552" w:rsidRPr="00E71E43">
        <w:rPr>
          <w:b/>
          <w:lang w:val="kk-KZ"/>
        </w:rPr>
        <w:t>ПРЕПАРАТ</w:t>
      </w:r>
      <w:r w:rsidR="006F7552" w:rsidRPr="00E71E43">
        <w:rPr>
          <w:b/>
          <w:bCs/>
          <w:lang w:val="kk-KZ"/>
        </w:rPr>
        <w:t>ТЫҢ АТАУЫ</w:t>
      </w:r>
    </w:p>
    <w:p w14:paraId="7BEE127E" w14:textId="4B0E81B6" w:rsidR="00825C68" w:rsidRPr="00E71E43" w:rsidRDefault="00034733" w:rsidP="00825C68">
      <w:pPr>
        <w:widowControl w:val="0"/>
        <w:shd w:val="clear" w:color="auto" w:fill="FFFFFF"/>
        <w:jc w:val="both"/>
        <w:rPr>
          <w:color w:val="000000"/>
          <w:highlight w:val="yellow"/>
          <w:lang w:val="kk-KZ"/>
        </w:rPr>
      </w:pPr>
      <w:r w:rsidRPr="00E71E43">
        <w:rPr>
          <w:highlight w:val="darkGray"/>
          <w:lang w:val="kk-KZ"/>
        </w:rPr>
        <w:t>[Саудалық атауы],</w:t>
      </w:r>
      <w:r w:rsidR="005B0D77" w:rsidRPr="00E71E43">
        <w:rPr>
          <w:lang w:val="kk-KZ"/>
        </w:rPr>
        <w:t>5 %, 10 %</w:t>
      </w:r>
      <w:r w:rsidR="0085136F" w:rsidRPr="00E71E43">
        <w:rPr>
          <w:lang w:val="kk-KZ"/>
        </w:rPr>
        <w:t>,</w:t>
      </w:r>
      <w:r w:rsidR="005B0D77" w:rsidRPr="00E71E43">
        <w:rPr>
          <w:lang w:val="kk-KZ"/>
        </w:rPr>
        <w:t xml:space="preserve"> </w:t>
      </w:r>
      <w:r w:rsidR="0085136F" w:rsidRPr="00E71E43">
        <w:rPr>
          <w:lang w:val="kk-KZ"/>
        </w:rPr>
        <w:t>инфузияға арналған ерітінді</w:t>
      </w:r>
    </w:p>
    <w:p w14:paraId="77485C2A" w14:textId="77777777" w:rsidR="00BD67FC" w:rsidRPr="00E71E43" w:rsidRDefault="00BD67FC" w:rsidP="00825C68">
      <w:pPr>
        <w:widowControl w:val="0"/>
        <w:shd w:val="clear" w:color="auto" w:fill="FFFFFF"/>
        <w:jc w:val="both"/>
        <w:rPr>
          <w:b/>
          <w:lang w:val="kk-KZ"/>
        </w:rPr>
      </w:pPr>
    </w:p>
    <w:p w14:paraId="2E04A2C8" w14:textId="77777777" w:rsidR="006F7552" w:rsidRPr="00E71E43" w:rsidRDefault="00D8789F" w:rsidP="001050E9">
      <w:pPr>
        <w:pStyle w:val="210"/>
        <w:shd w:val="clear" w:color="auto" w:fill="auto"/>
        <w:spacing w:after="0" w:line="276" w:lineRule="auto"/>
        <w:ind w:right="-1" w:firstLine="0"/>
        <w:jc w:val="both"/>
        <w:rPr>
          <w:b/>
          <w:bCs/>
          <w:sz w:val="24"/>
          <w:szCs w:val="24"/>
          <w:lang w:val="kk-KZ"/>
        </w:rPr>
      </w:pPr>
      <w:r w:rsidRPr="00E71E43">
        <w:rPr>
          <w:b/>
          <w:sz w:val="24"/>
          <w:szCs w:val="24"/>
        </w:rPr>
        <w:t xml:space="preserve">2. </w:t>
      </w:r>
      <w:r w:rsidR="00572E2E" w:rsidRPr="00E71E43">
        <w:rPr>
          <w:b/>
          <w:bCs/>
          <w:sz w:val="24"/>
          <w:szCs w:val="24"/>
          <w:lang w:val="kk-KZ"/>
        </w:rPr>
        <w:t xml:space="preserve">САПАЛЫҚ ЖӘНЕ САНДЫҚ </w:t>
      </w:r>
      <w:r w:rsidR="006F7552" w:rsidRPr="00E71E43">
        <w:rPr>
          <w:b/>
          <w:bCs/>
          <w:sz w:val="24"/>
          <w:szCs w:val="24"/>
          <w:lang w:val="kk-KZ"/>
        </w:rPr>
        <w:t>ҚҰРАМЫ</w:t>
      </w:r>
    </w:p>
    <w:p w14:paraId="02E59F50" w14:textId="77777777" w:rsidR="001050E9" w:rsidRPr="00E71E43" w:rsidRDefault="00BB627D" w:rsidP="001050E9">
      <w:pPr>
        <w:widowControl w:val="0"/>
        <w:autoSpaceDE w:val="0"/>
        <w:autoSpaceDN w:val="0"/>
        <w:spacing w:line="276" w:lineRule="auto"/>
        <w:jc w:val="both"/>
        <w:rPr>
          <w:b/>
          <w:bCs/>
          <w:snapToGrid w:val="0"/>
          <w:lang w:val="kk-KZ"/>
        </w:rPr>
      </w:pPr>
      <w:bookmarkStart w:id="1" w:name="_Hlk13481503"/>
      <w:r w:rsidRPr="00E71E43">
        <w:rPr>
          <w:b/>
          <w:bCs/>
          <w:snapToGrid w:val="0"/>
          <w:lang w:val="kk-KZ"/>
        </w:rPr>
        <w:t>2.1</w:t>
      </w:r>
      <w:r w:rsidR="001050E9" w:rsidRPr="00E71E43">
        <w:rPr>
          <w:b/>
          <w:bCs/>
          <w:snapToGrid w:val="0"/>
          <w:lang w:val="kk-KZ"/>
        </w:rPr>
        <w:t xml:space="preserve"> Жалпы сипаттамасы</w:t>
      </w:r>
    </w:p>
    <w:p w14:paraId="3E1D6C92" w14:textId="77777777" w:rsidR="005B0D77" w:rsidRPr="00E71E43" w:rsidRDefault="005B0D77" w:rsidP="005B0D77">
      <w:pPr>
        <w:tabs>
          <w:tab w:val="left" w:pos="8931"/>
        </w:tabs>
        <w:jc w:val="both"/>
        <w:rPr>
          <w:bCs/>
        </w:rPr>
      </w:pPr>
      <w:r w:rsidRPr="00E71E43">
        <w:rPr>
          <w:bCs/>
        </w:rPr>
        <w:t>Глюкоза моногидраты.</w:t>
      </w:r>
    </w:p>
    <w:p w14:paraId="09DAF2D7" w14:textId="77777777" w:rsidR="00E12EB2" w:rsidRPr="00E71E43" w:rsidRDefault="00BB627D" w:rsidP="0023390B">
      <w:pPr>
        <w:widowControl w:val="0"/>
        <w:autoSpaceDE w:val="0"/>
        <w:autoSpaceDN w:val="0"/>
        <w:jc w:val="both"/>
        <w:rPr>
          <w:b/>
          <w:bCs/>
          <w:snapToGrid w:val="0"/>
          <w:lang w:val="kk-KZ"/>
        </w:rPr>
      </w:pPr>
      <w:r w:rsidRPr="00E71E43">
        <w:rPr>
          <w:b/>
          <w:bCs/>
          <w:snapToGrid w:val="0"/>
          <w:lang w:val="kk-KZ"/>
        </w:rPr>
        <w:t>2.2</w:t>
      </w:r>
      <w:r w:rsidR="001050E9" w:rsidRPr="00E71E43">
        <w:rPr>
          <w:b/>
          <w:bCs/>
          <w:snapToGrid w:val="0"/>
          <w:lang w:val="kk-KZ"/>
        </w:rPr>
        <w:t xml:space="preserve"> Сапалық және сандық құрамы</w:t>
      </w:r>
      <w:bookmarkEnd w:id="1"/>
    </w:p>
    <w:tbl>
      <w:tblPr>
        <w:tblW w:w="0" w:type="auto"/>
        <w:tblLook w:val="01E0" w:firstRow="1" w:lastRow="1" w:firstColumn="1" w:lastColumn="1" w:noHBand="0" w:noVBand="0"/>
      </w:tblPr>
      <w:tblGrid>
        <w:gridCol w:w="9287"/>
      </w:tblGrid>
      <w:tr w:rsidR="00E12EB2" w:rsidRPr="00E71E43" w14:paraId="2C1EE77B" w14:textId="77777777" w:rsidTr="006661C9">
        <w:tc>
          <w:tcPr>
            <w:tcW w:w="9287" w:type="dxa"/>
            <w:shd w:val="clear" w:color="auto" w:fill="auto"/>
          </w:tcPr>
          <w:p w14:paraId="2FA2C566" w14:textId="77777777" w:rsidR="00825C68" w:rsidRDefault="00825C68" w:rsidP="00825C68">
            <w:pPr>
              <w:widowControl w:val="0"/>
              <w:shd w:val="clear" w:color="auto" w:fill="FFFFFF"/>
              <w:jc w:val="both"/>
              <w:rPr>
                <w:bCs/>
                <w:lang w:val="kk-KZ"/>
              </w:rPr>
            </w:pPr>
            <w:smartTag w:uri="urn:schemas-microsoft-com:office:smarttags" w:element="metricconverter">
              <w:smartTagPr>
                <w:attr w:name="ProductID" w:val="1 л"/>
              </w:smartTagPr>
              <w:r w:rsidRPr="00E71E43">
                <w:rPr>
                  <w:bCs/>
                  <w:lang w:val="kk-KZ"/>
                </w:rPr>
                <w:t>1 л</w:t>
              </w:r>
            </w:smartTag>
            <w:r w:rsidRPr="00E71E43">
              <w:rPr>
                <w:bCs/>
                <w:lang w:val="kk-KZ"/>
              </w:rPr>
              <w:t xml:space="preserve"> препараттың құрамында</w:t>
            </w:r>
          </w:p>
          <w:p w14:paraId="7E2BF8FA" w14:textId="4A22785E" w:rsidR="00AE15C8" w:rsidRPr="00E71E43" w:rsidRDefault="00AE15C8" w:rsidP="00825C68">
            <w:pPr>
              <w:widowControl w:val="0"/>
              <w:shd w:val="clear" w:color="auto" w:fill="FFFFFF"/>
              <w:jc w:val="both"/>
              <w:rPr>
                <w:bCs/>
                <w:lang w:val="kk-KZ"/>
              </w:rPr>
            </w:pPr>
            <w:r w:rsidRPr="00AE15C8">
              <w:rPr>
                <w:bCs/>
                <w:i/>
                <w:lang w:val="kk-KZ"/>
              </w:rPr>
              <w:t>белсенді зат</w:t>
            </w:r>
            <w:r w:rsidRPr="00AE15C8">
              <w:rPr>
                <w:bCs/>
                <w:lang w:val="kk-KZ"/>
              </w:rPr>
              <w:t xml:space="preserve">-глюкоза моногидраты (сусыз глюкозаға </w:t>
            </w:r>
            <w:r>
              <w:rPr>
                <w:bCs/>
                <w:lang w:val="kk-KZ"/>
              </w:rPr>
              <w:t>шаққанда</w:t>
            </w:r>
            <w:r w:rsidRPr="00AE15C8">
              <w:rPr>
                <w:bCs/>
                <w:lang w:val="kk-KZ"/>
              </w:rPr>
              <w:t>), 50,00 г немесе 100,00 г.</w:t>
            </w:r>
          </w:p>
          <w:p w14:paraId="127BA2BD" w14:textId="291FB224" w:rsidR="00E12EB2" w:rsidRPr="00E71E43" w:rsidRDefault="00034733" w:rsidP="00E30F43">
            <w:pPr>
              <w:jc w:val="both"/>
              <w:rPr>
                <w:rFonts w:eastAsia="Calibri"/>
                <w:lang w:val="kk-KZ"/>
              </w:rPr>
            </w:pPr>
            <w:r w:rsidRPr="00E71E43">
              <w:rPr>
                <w:rFonts w:eastAsia="Calibri"/>
                <w:iCs/>
                <w:lang w:val="kk-KZ"/>
              </w:rPr>
              <w:t>Дәрілік препараттың құрамында болуы</w:t>
            </w:r>
            <w:r w:rsidR="00E30F43">
              <w:rPr>
                <w:rFonts w:eastAsia="Calibri"/>
                <w:iCs/>
                <w:lang w:val="kk-KZ"/>
              </w:rPr>
              <w:t>н</w:t>
            </w:r>
            <w:r w:rsidRPr="00E71E43">
              <w:rPr>
                <w:rFonts w:eastAsia="Calibri"/>
                <w:iCs/>
                <w:lang w:val="kk-KZ"/>
              </w:rPr>
              <w:t xml:space="preserve"> ескеру</w:t>
            </w:r>
            <w:r w:rsidR="00E30F43">
              <w:rPr>
                <w:rFonts w:eastAsia="Calibri"/>
                <w:iCs/>
                <w:lang w:val="kk-KZ"/>
              </w:rPr>
              <w:t xml:space="preserve"> </w:t>
            </w:r>
            <w:r w:rsidRPr="00E71E43">
              <w:rPr>
                <w:rFonts w:eastAsia="Calibri"/>
                <w:iCs/>
                <w:lang w:val="kk-KZ"/>
              </w:rPr>
              <w:t>керек қосымша заттар</w:t>
            </w:r>
            <w:r w:rsidRPr="00E71E43">
              <w:rPr>
                <w:rFonts w:eastAsia="Calibri"/>
                <w:i/>
                <w:lang w:val="kk-KZ"/>
              </w:rPr>
              <w:t>:</w:t>
            </w:r>
            <w:r w:rsidRPr="00E71E43">
              <w:rPr>
                <w:rFonts w:eastAsia="Calibri"/>
                <w:lang w:val="kk-KZ"/>
              </w:rPr>
              <w:t xml:space="preserve"> </w:t>
            </w:r>
            <w:r w:rsidRPr="00E71E43">
              <w:rPr>
                <w:rFonts w:eastAsia="Calibri"/>
                <w:highlight w:val="darkGray"/>
                <w:lang w:val="kk-KZ"/>
              </w:rPr>
              <w:t>[ҚР ҚД ЖӘНЕ 10 БҰЙРЫҚТЫҢ 17 ҚОСЫМШАСЫНА СӘЙКЕС]</w:t>
            </w:r>
          </w:p>
        </w:tc>
      </w:tr>
    </w:tbl>
    <w:p w14:paraId="38A323B7" w14:textId="77777777" w:rsidR="00A61BE0" w:rsidRPr="00E71E43" w:rsidRDefault="001050E9" w:rsidP="00197C1F">
      <w:pPr>
        <w:jc w:val="both"/>
        <w:rPr>
          <w:iCs/>
          <w:lang w:val="kk-KZ"/>
        </w:rPr>
      </w:pPr>
      <w:r w:rsidRPr="00E71E43">
        <w:rPr>
          <w:iCs/>
          <w:lang w:val="kk-KZ"/>
        </w:rPr>
        <w:t>Қосымша затта</w:t>
      </w:r>
      <w:r w:rsidR="00DD4916" w:rsidRPr="00E71E43">
        <w:rPr>
          <w:iCs/>
          <w:lang w:val="kk-KZ"/>
        </w:rPr>
        <w:t>рдың толық тізімін 6.1. тармақтан</w:t>
      </w:r>
      <w:r w:rsidRPr="00E71E43">
        <w:rPr>
          <w:iCs/>
          <w:lang w:val="kk-KZ"/>
        </w:rPr>
        <w:t xml:space="preserve"> қараңыз.</w:t>
      </w:r>
    </w:p>
    <w:p w14:paraId="659DE8A3" w14:textId="77777777" w:rsidR="001050E9" w:rsidRPr="00E71E43" w:rsidRDefault="001050E9" w:rsidP="00197C1F">
      <w:pPr>
        <w:jc w:val="both"/>
        <w:rPr>
          <w:caps/>
          <w:lang w:val="kk-KZ"/>
        </w:rPr>
      </w:pPr>
    </w:p>
    <w:p w14:paraId="75F2A827" w14:textId="77777777" w:rsidR="00581A6C" w:rsidRPr="00E71E43" w:rsidRDefault="00D8789F" w:rsidP="00197C1F">
      <w:pPr>
        <w:jc w:val="both"/>
        <w:rPr>
          <w:b/>
          <w:lang w:val="uk-UA"/>
        </w:rPr>
      </w:pPr>
      <w:r w:rsidRPr="00E71E43">
        <w:rPr>
          <w:b/>
          <w:bCs/>
          <w:lang w:val="uk-UA"/>
        </w:rPr>
        <w:t xml:space="preserve">3. </w:t>
      </w:r>
      <w:r w:rsidR="000C0A7C" w:rsidRPr="00E71E43">
        <w:rPr>
          <w:b/>
          <w:bCs/>
          <w:lang w:val="kk-KZ"/>
        </w:rPr>
        <w:t>ДӘРІЛІК ТҮРІ</w:t>
      </w:r>
      <w:r w:rsidR="000C0A7C" w:rsidRPr="00E71E43">
        <w:rPr>
          <w:b/>
          <w:bCs/>
          <w:lang w:val="uk-UA"/>
        </w:rPr>
        <w:t xml:space="preserve"> </w:t>
      </w:r>
    </w:p>
    <w:p w14:paraId="7929D26E" w14:textId="77777777" w:rsidR="00825C68" w:rsidRPr="00E71E43" w:rsidRDefault="00825C68" w:rsidP="00825C68">
      <w:pPr>
        <w:widowControl w:val="0"/>
        <w:shd w:val="clear" w:color="auto" w:fill="FFFFFF"/>
        <w:jc w:val="both"/>
        <w:rPr>
          <w:color w:val="000000"/>
          <w:highlight w:val="yellow"/>
          <w:lang w:val="kk-KZ"/>
        </w:rPr>
      </w:pPr>
      <w:r w:rsidRPr="00E71E43">
        <w:rPr>
          <w:lang w:val="kk-KZ"/>
        </w:rPr>
        <w:t>И</w:t>
      </w:r>
      <w:proofErr w:type="spellStart"/>
      <w:r w:rsidRPr="00E71E43">
        <w:rPr>
          <w:lang w:val="uk-UA"/>
        </w:rPr>
        <w:t>нфузи</w:t>
      </w:r>
      <w:proofErr w:type="spellEnd"/>
      <w:r w:rsidRPr="00E71E43">
        <w:rPr>
          <w:lang w:val="kk-KZ"/>
        </w:rPr>
        <w:t>яға арналған</w:t>
      </w:r>
      <w:r w:rsidRPr="00E71E43">
        <w:rPr>
          <w:lang w:val="uk-UA"/>
        </w:rPr>
        <w:t xml:space="preserve"> </w:t>
      </w:r>
      <w:r w:rsidRPr="00E71E43">
        <w:rPr>
          <w:lang w:val="kk-KZ"/>
        </w:rPr>
        <w:t>ерітінді</w:t>
      </w:r>
      <w:r w:rsidRPr="00E71E43">
        <w:rPr>
          <w:lang w:val="uk-UA"/>
        </w:rPr>
        <w:t xml:space="preserve"> 200 </w:t>
      </w:r>
      <w:proofErr w:type="spellStart"/>
      <w:r w:rsidRPr="00E71E43">
        <w:rPr>
          <w:lang w:val="uk-UA"/>
        </w:rPr>
        <w:t>мл</w:t>
      </w:r>
      <w:proofErr w:type="spellEnd"/>
      <w:r w:rsidRPr="00E71E43">
        <w:rPr>
          <w:lang w:val="kk-KZ"/>
        </w:rPr>
        <w:t xml:space="preserve">, </w:t>
      </w:r>
      <w:r w:rsidRPr="00E71E43">
        <w:rPr>
          <w:lang w:val="uk-UA"/>
        </w:rPr>
        <w:t xml:space="preserve">400 </w:t>
      </w:r>
      <w:proofErr w:type="spellStart"/>
      <w:r w:rsidRPr="00E71E43">
        <w:rPr>
          <w:lang w:val="uk-UA"/>
        </w:rPr>
        <w:t>мл</w:t>
      </w:r>
      <w:proofErr w:type="spellEnd"/>
      <w:r w:rsidR="005B0D77" w:rsidRPr="00E71E43">
        <w:rPr>
          <w:lang w:val="uk-UA"/>
        </w:rPr>
        <w:t>.</w:t>
      </w:r>
    </w:p>
    <w:p w14:paraId="0516CAC0" w14:textId="20633E4F" w:rsidR="00A250BE" w:rsidRPr="00E71E43" w:rsidRDefault="00034733" w:rsidP="00197C1F">
      <w:pPr>
        <w:jc w:val="both"/>
        <w:rPr>
          <w:lang w:val="kk-KZ"/>
        </w:rPr>
      </w:pPr>
      <w:r w:rsidRPr="00E71E43">
        <w:rPr>
          <w:highlight w:val="darkGray"/>
          <w:lang w:val="kk-KZ"/>
        </w:rPr>
        <w:t xml:space="preserve">[ҚР </w:t>
      </w:r>
      <w:r w:rsidR="00E30F43">
        <w:rPr>
          <w:highlight w:val="darkGray"/>
          <w:lang w:val="kk-KZ"/>
        </w:rPr>
        <w:t>НҚ</w:t>
      </w:r>
      <w:r w:rsidRPr="00E71E43">
        <w:rPr>
          <w:highlight w:val="darkGray"/>
          <w:lang w:val="kk-KZ"/>
        </w:rPr>
        <w:t xml:space="preserve"> СӘЙКЕС СИПАТТАМА]</w:t>
      </w:r>
    </w:p>
    <w:p w14:paraId="037AFAF7" w14:textId="77777777" w:rsidR="00034733" w:rsidRPr="00E71E43" w:rsidRDefault="00034733" w:rsidP="00197C1F">
      <w:pPr>
        <w:jc w:val="both"/>
        <w:rPr>
          <w:b/>
          <w:bCs/>
          <w:lang w:val="kk-KZ"/>
        </w:rPr>
      </w:pPr>
    </w:p>
    <w:p w14:paraId="566CD980" w14:textId="77777777" w:rsidR="00D54919" w:rsidRPr="00E71E43" w:rsidRDefault="0045412D" w:rsidP="00197C1F">
      <w:pPr>
        <w:jc w:val="both"/>
        <w:rPr>
          <w:b/>
          <w:bCs/>
          <w:lang w:val="uk-UA"/>
        </w:rPr>
      </w:pPr>
      <w:r w:rsidRPr="00E71E43">
        <w:rPr>
          <w:b/>
          <w:bCs/>
          <w:lang w:val="uk-UA"/>
        </w:rPr>
        <w:t xml:space="preserve">4. </w:t>
      </w:r>
      <w:r w:rsidR="000C0A7C" w:rsidRPr="00E71E43">
        <w:rPr>
          <w:b/>
          <w:bCs/>
          <w:lang w:val="kk-KZ"/>
        </w:rPr>
        <w:t xml:space="preserve">КЛИНИКАЛЫҚ ДЕРЕКТЕР </w:t>
      </w:r>
    </w:p>
    <w:p w14:paraId="28E0F4B8" w14:textId="77777777" w:rsidR="00E06890" w:rsidRPr="00E71E43" w:rsidRDefault="00B40871" w:rsidP="00197C1F">
      <w:pPr>
        <w:jc w:val="both"/>
        <w:rPr>
          <w:b/>
          <w:bCs/>
          <w:lang w:val="uk-UA"/>
        </w:rPr>
      </w:pPr>
      <w:r w:rsidRPr="00E71E43">
        <w:rPr>
          <w:b/>
          <w:bCs/>
          <w:lang w:val="uk-UA"/>
        </w:rPr>
        <w:t>4.1</w:t>
      </w:r>
      <w:r w:rsidR="00FD1615" w:rsidRPr="00E71E43">
        <w:rPr>
          <w:b/>
          <w:bCs/>
          <w:lang w:val="uk-UA"/>
        </w:rPr>
        <w:t xml:space="preserve"> </w:t>
      </w:r>
      <w:r w:rsidR="000C0A7C" w:rsidRPr="00E71E43">
        <w:rPr>
          <w:b/>
          <w:bCs/>
          <w:lang w:val="kk-KZ"/>
        </w:rPr>
        <w:t>Қолданылуы</w:t>
      </w:r>
      <w:r w:rsidR="000C0A7C" w:rsidRPr="00E71E43">
        <w:rPr>
          <w:b/>
          <w:bCs/>
          <w:lang w:val="uk-UA"/>
        </w:rPr>
        <w:t xml:space="preserve"> </w:t>
      </w:r>
    </w:p>
    <w:p w14:paraId="0E7B50DB" w14:textId="77777777" w:rsidR="00505974" w:rsidRPr="00E71E43" w:rsidRDefault="00505974" w:rsidP="00505974">
      <w:pPr>
        <w:jc w:val="both"/>
        <w:rPr>
          <w:lang w:val="kk-KZ"/>
        </w:rPr>
      </w:pPr>
      <w:r w:rsidRPr="00E71E43">
        <w:rPr>
          <w:lang w:val="kk-KZ"/>
        </w:rPr>
        <w:t>Препарат ересектерге және балаларға қолдануға арналған:</w:t>
      </w:r>
    </w:p>
    <w:p w14:paraId="2BD9A286" w14:textId="77777777" w:rsidR="00505974" w:rsidRPr="00E71E43" w:rsidRDefault="00505974" w:rsidP="00505974">
      <w:pPr>
        <w:jc w:val="both"/>
        <w:rPr>
          <w:i/>
          <w:lang w:val="kk-KZ"/>
        </w:rPr>
      </w:pPr>
      <w:r w:rsidRPr="00E71E43">
        <w:rPr>
          <w:i/>
          <w:lang w:val="kk-KZ"/>
        </w:rPr>
        <w:t>5 % және 10 % декстроза ерітіндісі үшін:</w:t>
      </w:r>
    </w:p>
    <w:p w14:paraId="573CB4A9" w14:textId="77777777" w:rsidR="00505974" w:rsidRPr="00E71E43" w:rsidRDefault="00505974" w:rsidP="00505974">
      <w:pPr>
        <w:pStyle w:val="aa"/>
        <w:numPr>
          <w:ilvl w:val="0"/>
          <w:numId w:val="35"/>
        </w:numPr>
        <w:shd w:val="clear" w:color="auto" w:fill="FFFFFF"/>
        <w:tabs>
          <w:tab w:val="left" w:pos="0"/>
        </w:tabs>
        <w:autoSpaceDE/>
        <w:autoSpaceDN/>
        <w:adjustRightInd/>
        <w:ind w:left="0" w:firstLine="0"/>
        <w:jc w:val="both"/>
        <w:rPr>
          <w:sz w:val="24"/>
          <w:szCs w:val="24"/>
          <w:lang w:val="kk-KZ"/>
        </w:rPr>
      </w:pPr>
      <w:r w:rsidRPr="00E71E43">
        <w:rPr>
          <w:sz w:val="24"/>
          <w:szCs w:val="24"/>
          <w:lang w:val="kk-KZ"/>
        </w:rPr>
        <w:t>көмірсулар көзі ретінде (бөлек немесе қажет болса парентеральді қоректендірудің бір бөлігі ретінде)</w:t>
      </w:r>
    </w:p>
    <w:p w14:paraId="4EEBAA42" w14:textId="77777777" w:rsidR="00505974" w:rsidRPr="00E71E43" w:rsidRDefault="00505974" w:rsidP="00505974">
      <w:pPr>
        <w:pStyle w:val="aa"/>
        <w:numPr>
          <w:ilvl w:val="0"/>
          <w:numId w:val="35"/>
        </w:numPr>
        <w:shd w:val="clear" w:color="auto" w:fill="FFFFFF"/>
        <w:tabs>
          <w:tab w:val="left" w:pos="0"/>
        </w:tabs>
        <w:autoSpaceDE/>
        <w:autoSpaceDN/>
        <w:adjustRightInd/>
        <w:ind w:left="0" w:firstLine="0"/>
        <w:jc w:val="both"/>
        <w:rPr>
          <w:sz w:val="24"/>
          <w:szCs w:val="24"/>
          <w:lang w:val="kk-KZ"/>
        </w:rPr>
      </w:pPr>
      <w:r w:rsidRPr="00E71E43">
        <w:rPr>
          <w:sz w:val="24"/>
          <w:szCs w:val="24"/>
          <w:lang w:val="kk-KZ"/>
        </w:rPr>
        <w:t>сұйықтық жоғалту жағдайында, әсіресе, көмірсу қажеттілігі жоғары пациенттерде регидратацияға арналған</w:t>
      </w:r>
    </w:p>
    <w:p w14:paraId="41EF9146" w14:textId="77777777" w:rsidR="00505974" w:rsidRPr="00E71E43" w:rsidRDefault="00505974" w:rsidP="00505974">
      <w:pPr>
        <w:pStyle w:val="aa"/>
        <w:numPr>
          <w:ilvl w:val="0"/>
          <w:numId w:val="35"/>
        </w:numPr>
        <w:shd w:val="clear" w:color="auto" w:fill="FFFFFF"/>
        <w:tabs>
          <w:tab w:val="left" w:pos="0"/>
        </w:tabs>
        <w:autoSpaceDE/>
        <w:autoSpaceDN/>
        <w:adjustRightInd/>
        <w:ind w:left="0" w:firstLine="0"/>
        <w:jc w:val="both"/>
        <w:rPr>
          <w:spacing w:val="-6"/>
          <w:sz w:val="24"/>
          <w:szCs w:val="24"/>
          <w:lang w:val="kk-KZ"/>
        </w:rPr>
      </w:pPr>
      <w:r w:rsidRPr="00E71E43">
        <w:rPr>
          <w:spacing w:val="-6"/>
          <w:sz w:val="24"/>
          <w:szCs w:val="24"/>
          <w:lang w:val="kk-KZ"/>
        </w:rPr>
        <w:t>парентеральді енгізілетін дәрілік препараттарды сұйылту және еріту үшін</w:t>
      </w:r>
    </w:p>
    <w:p w14:paraId="1EA50878" w14:textId="77777777" w:rsidR="00505974" w:rsidRPr="00E71E43" w:rsidRDefault="00505974" w:rsidP="00505974">
      <w:pPr>
        <w:widowControl w:val="0"/>
        <w:shd w:val="clear" w:color="auto" w:fill="FFFFFF"/>
        <w:jc w:val="both"/>
        <w:rPr>
          <w:i/>
        </w:rPr>
      </w:pPr>
      <w:r w:rsidRPr="00E71E43">
        <w:rPr>
          <w:i/>
          <w:lang w:val="kk-KZ"/>
        </w:rPr>
        <w:t>Қосымша</w:t>
      </w:r>
      <w:r w:rsidRPr="00E71E43">
        <w:rPr>
          <w:i/>
        </w:rPr>
        <w:t xml:space="preserve"> 10 % декстроз</w:t>
      </w:r>
      <w:r w:rsidRPr="00E71E43">
        <w:rPr>
          <w:i/>
          <w:lang w:val="kk-KZ"/>
        </w:rPr>
        <w:t>а ерітіндісі үшін</w:t>
      </w:r>
      <w:r w:rsidRPr="00E71E43">
        <w:rPr>
          <w:i/>
        </w:rPr>
        <w:t>:</w:t>
      </w:r>
    </w:p>
    <w:p w14:paraId="3C42957F" w14:textId="77777777" w:rsidR="00505974" w:rsidRPr="00E71E43" w:rsidRDefault="00505974" w:rsidP="00505974">
      <w:pPr>
        <w:pStyle w:val="aa"/>
        <w:numPr>
          <w:ilvl w:val="0"/>
          <w:numId w:val="35"/>
        </w:numPr>
        <w:shd w:val="clear" w:color="auto" w:fill="FFFFFF"/>
        <w:tabs>
          <w:tab w:val="left" w:pos="0"/>
        </w:tabs>
        <w:autoSpaceDE/>
        <w:autoSpaceDN/>
        <w:adjustRightInd/>
        <w:ind w:left="0" w:firstLine="0"/>
        <w:jc w:val="both"/>
        <w:rPr>
          <w:sz w:val="24"/>
          <w:szCs w:val="24"/>
        </w:rPr>
      </w:pPr>
      <w:proofErr w:type="spellStart"/>
      <w:r w:rsidRPr="00E71E43">
        <w:rPr>
          <w:sz w:val="24"/>
          <w:szCs w:val="24"/>
        </w:rPr>
        <w:t>гипогликеми</w:t>
      </w:r>
      <w:proofErr w:type="spellEnd"/>
      <w:r w:rsidRPr="00E71E43">
        <w:rPr>
          <w:sz w:val="24"/>
          <w:szCs w:val="24"/>
          <w:lang w:val="kk-KZ"/>
        </w:rPr>
        <w:t>яны емдеу және профилактика үшін</w:t>
      </w:r>
    </w:p>
    <w:p w14:paraId="0BAE7111" w14:textId="77777777" w:rsidR="00263AAF" w:rsidRPr="00E71E43" w:rsidRDefault="00EB536E" w:rsidP="00263AAF">
      <w:pPr>
        <w:pStyle w:val="Normal0"/>
        <w:ind w:firstLine="23"/>
        <w:rPr>
          <w:b/>
          <w:i/>
          <w:sz w:val="24"/>
          <w:szCs w:val="24"/>
          <w:lang w:val="kk-KZ"/>
        </w:rPr>
      </w:pPr>
      <w:r w:rsidRPr="00E71E43">
        <w:rPr>
          <w:b/>
          <w:bCs/>
          <w:sz w:val="24"/>
          <w:szCs w:val="24"/>
          <w:lang w:val="kk-KZ"/>
        </w:rPr>
        <w:t>4.2</w:t>
      </w:r>
      <w:r w:rsidR="00D8789F" w:rsidRPr="00E71E43">
        <w:rPr>
          <w:b/>
          <w:bCs/>
          <w:sz w:val="24"/>
          <w:szCs w:val="24"/>
          <w:lang w:val="kk-KZ"/>
        </w:rPr>
        <w:t xml:space="preserve"> </w:t>
      </w:r>
      <w:r w:rsidR="00263AAF" w:rsidRPr="00E71E43">
        <w:rPr>
          <w:b/>
          <w:sz w:val="24"/>
          <w:szCs w:val="24"/>
          <w:lang w:val="kk-KZ"/>
        </w:rPr>
        <w:t>Дозалау режимі</w:t>
      </w:r>
      <w:r w:rsidR="00263AAF" w:rsidRPr="00E71E43">
        <w:rPr>
          <w:b/>
          <w:i/>
          <w:sz w:val="24"/>
          <w:szCs w:val="24"/>
          <w:lang w:val="kk-KZ"/>
        </w:rPr>
        <w:t xml:space="preserve"> </w:t>
      </w:r>
      <w:r w:rsidR="00263AAF" w:rsidRPr="00E71E43">
        <w:rPr>
          <w:b/>
          <w:sz w:val="24"/>
          <w:szCs w:val="24"/>
          <w:lang w:val="kk-KZ"/>
        </w:rPr>
        <w:t>және қолдану тәсілі</w:t>
      </w:r>
      <w:r w:rsidR="00263AAF" w:rsidRPr="00E71E43">
        <w:rPr>
          <w:b/>
          <w:i/>
          <w:sz w:val="24"/>
          <w:szCs w:val="24"/>
          <w:lang w:val="kk-KZ"/>
        </w:rPr>
        <w:t xml:space="preserve"> </w:t>
      </w:r>
    </w:p>
    <w:p w14:paraId="5968F434" w14:textId="77777777" w:rsidR="00505974" w:rsidRPr="00E71E43" w:rsidRDefault="00505974" w:rsidP="00505974">
      <w:pPr>
        <w:shd w:val="clear" w:color="auto" w:fill="FFFFFF"/>
        <w:jc w:val="both"/>
        <w:rPr>
          <w:rFonts w:eastAsia="Calibri"/>
          <w:color w:val="000000"/>
          <w:spacing w:val="-5"/>
          <w:lang w:val="kk-KZ"/>
        </w:rPr>
      </w:pPr>
      <w:r w:rsidRPr="00E71E43">
        <w:rPr>
          <w:rFonts w:cs="Arial"/>
          <w:b/>
          <w:i/>
          <w:lang w:val="kk-KZ"/>
        </w:rPr>
        <w:t>Дозалау режимі</w:t>
      </w:r>
      <w:r w:rsidRPr="00E71E43">
        <w:rPr>
          <w:rFonts w:eastAsia="Calibri"/>
          <w:color w:val="000000"/>
          <w:spacing w:val="-5"/>
          <w:lang w:val="kk-KZ"/>
        </w:rPr>
        <w:t xml:space="preserve"> </w:t>
      </w:r>
    </w:p>
    <w:p w14:paraId="2A6D4BA7" w14:textId="77777777" w:rsidR="00505974" w:rsidRPr="00E71E43" w:rsidRDefault="00505974" w:rsidP="00505974">
      <w:pPr>
        <w:jc w:val="both"/>
        <w:rPr>
          <w:i/>
          <w:lang w:val="kk-KZ"/>
        </w:rPr>
      </w:pPr>
      <w:r w:rsidRPr="00E71E43">
        <w:rPr>
          <w:i/>
          <w:lang w:val="kk-KZ"/>
        </w:rPr>
        <w:t>Ересектер және егде жастағы адамдар</w:t>
      </w:r>
    </w:p>
    <w:p w14:paraId="3DFC1A90" w14:textId="77777777" w:rsidR="00505974" w:rsidRPr="00E71E43" w:rsidRDefault="00505974" w:rsidP="00505974">
      <w:pPr>
        <w:jc w:val="both"/>
        <w:rPr>
          <w:b/>
          <w:i/>
          <w:lang w:val="kk-KZ"/>
        </w:rPr>
      </w:pPr>
      <w:r w:rsidRPr="00E71E43">
        <w:rPr>
          <w:b/>
          <w:i/>
          <w:lang w:val="kk-KZ"/>
        </w:rPr>
        <w:t>5 % декстроза ерітіндісі</w:t>
      </w:r>
    </w:p>
    <w:p w14:paraId="0B93D870" w14:textId="77777777" w:rsidR="00505974" w:rsidRPr="00E71E43" w:rsidRDefault="00505974" w:rsidP="00505974">
      <w:pPr>
        <w:jc w:val="both"/>
        <w:rPr>
          <w:lang w:val="kk-KZ"/>
        </w:rPr>
      </w:pPr>
      <w:r w:rsidRPr="00E71E43">
        <w:rPr>
          <w:lang w:val="kk-KZ"/>
        </w:rPr>
        <w:t>Көмірсу көзі ретінде ұсынылатын дозалар (бөлек немесе қажет болса парентеральді қоректендірудің бір бөлігі ретінде) ересектер үшін (дене салмағы 70 кг жуық): тәулігіне 500-ден 3000 мл дейін.</w:t>
      </w:r>
    </w:p>
    <w:p w14:paraId="41E2F729" w14:textId="77777777" w:rsidR="00505974" w:rsidRPr="00E71E43" w:rsidRDefault="00505974" w:rsidP="00505974">
      <w:pPr>
        <w:jc w:val="both"/>
        <w:rPr>
          <w:lang w:val="kk-KZ"/>
        </w:rPr>
      </w:pPr>
      <w:r w:rsidRPr="00E71E43">
        <w:rPr>
          <w:lang w:val="kk-KZ"/>
        </w:rPr>
        <w:t xml:space="preserve">Инфузия жылдамдығы мен көлемі пациенттің жасына, дене салмағына, клиникалық жай-күйіне және метаболизміне, сондай-ақ қатарлас емге байланысты. </w:t>
      </w:r>
    </w:p>
    <w:p w14:paraId="3B30BBC2" w14:textId="77777777" w:rsidR="00505974" w:rsidRPr="00E71E43" w:rsidRDefault="00505974" w:rsidP="00505974">
      <w:pPr>
        <w:jc w:val="both"/>
        <w:rPr>
          <w:lang w:val="kk-KZ"/>
        </w:rPr>
      </w:pPr>
      <w:r w:rsidRPr="00E71E43">
        <w:rPr>
          <w:lang w:val="kk-KZ"/>
        </w:rPr>
        <w:t>Гипергликемиядан сақтану үшін организмде декстрозаны жою шегінен асыруға болмайды, сондықтан декстрозаның ең жоғары дозасы жас шамасына және жалпы дене салмағына қарай ересектер үшін 5 мг/кг/минуттан бастап өзгеріп отырады.</w:t>
      </w:r>
    </w:p>
    <w:p w14:paraId="579FCF7A" w14:textId="77777777" w:rsidR="00505974" w:rsidRPr="00E71E43" w:rsidRDefault="00505974" w:rsidP="00505974">
      <w:pPr>
        <w:jc w:val="both"/>
        <w:rPr>
          <w:lang w:val="kk-KZ"/>
        </w:rPr>
      </w:pPr>
      <w:r w:rsidRPr="00E71E43">
        <w:rPr>
          <w:i/>
          <w:lang w:val="kk-KZ"/>
        </w:rPr>
        <w:lastRenderedPageBreak/>
        <w:t>Парентеральді енгізілетін дәрілік препараттарды сұйылту және еріту үшін</w:t>
      </w:r>
      <w:r w:rsidRPr="00E71E43">
        <w:rPr>
          <w:lang w:val="kk-KZ"/>
        </w:rPr>
        <w:t xml:space="preserve"> </w:t>
      </w:r>
    </w:p>
    <w:p w14:paraId="28E75888" w14:textId="77777777" w:rsidR="00505974" w:rsidRPr="00E71E43" w:rsidRDefault="00505974" w:rsidP="00505974">
      <w:pPr>
        <w:jc w:val="both"/>
        <w:rPr>
          <w:lang w:val="kk-KZ"/>
        </w:rPr>
      </w:pPr>
      <w:r w:rsidRPr="00E71E43">
        <w:rPr>
          <w:lang w:val="kk-KZ"/>
        </w:rPr>
        <w:t>Қолдануға ұсынылатын доза – енгізілетін дәрілік препараттың бір дозасына 50-ден 250 мл дейін, алайда, қажетті көлемін қосатын дәрілік препараттарды қолдану жөніндегі нұсқаулық негізінде анықтау керек. Осы орайда ерітіндінің дозасы мен енгізу жылдамдығы сұйылтылатын дәрілік препарат қасиеттерімен және дозалау режимімен айқындалады.</w:t>
      </w:r>
    </w:p>
    <w:p w14:paraId="764D4C24" w14:textId="77777777" w:rsidR="00505974" w:rsidRPr="00E71E43" w:rsidRDefault="00505974" w:rsidP="00505974">
      <w:pPr>
        <w:jc w:val="both"/>
        <w:rPr>
          <w:b/>
          <w:i/>
          <w:lang w:val="kk-KZ"/>
        </w:rPr>
      </w:pPr>
      <w:r w:rsidRPr="00E71E43">
        <w:rPr>
          <w:b/>
          <w:i/>
          <w:lang w:val="kk-KZ"/>
        </w:rPr>
        <w:t>10 % декстроза ерітіндісі</w:t>
      </w:r>
    </w:p>
    <w:p w14:paraId="0E6F0687" w14:textId="77777777" w:rsidR="00505974" w:rsidRPr="00E71E43" w:rsidRDefault="00505974" w:rsidP="00505974">
      <w:pPr>
        <w:jc w:val="both"/>
        <w:rPr>
          <w:lang w:val="kk-KZ"/>
        </w:rPr>
      </w:pPr>
      <w:r w:rsidRPr="00E71E43">
        <w:rPr>
          <w:lang w:val="kk-KZ"/>
        </w:rPr>
        <w:t>1 кестеде ұсынылатын дозалары дене салмағы 70 кг жуық ересектерде қолдану нысанасы ретінде қызмет етеді.</w:t>
      </w:r>
    </w:p>
    <w:p w14:paraId="545A2FD9" w14:textId="77777777" w:rsidR="00505974" w:rsidRPr="00E71E43" w:rsidRDefault="00505974" w:rsidP="00505974">
      <w:pPr>
        <w:spacing w:before="120" w:after="120"/>
        <w:jc w:val="both"/>
      </w:pPr>
      <w:r w:rsidRPr="00E71E43">
        <w:t>1</w:t>
      </w:r>
      <w:r w:rsidRPr="00E71E43">
        <w:rPr>
          <w:lang w:val="kk-KZ"/>
        </w:rPr>
        <w:t xml:space="preserve"> кесте</w:t>
      </w:r>
      <w:r w:rsidRPr="00E71E43">
        <w:t xml:space="preserve">. </w:t>
      </w:r>
      <w:r w:rsidRPr="00E71E43">
        <w:rPr>
          <w:lang w:val="kk-KZ"/>
        </w:rPr>
        <w:t>Ересектерде</w:t>
      </w:r>
      <w:r w:rsidRPr="00E71E43">
        <w:t xml:space="preserve"> (</w:t>
      </w:r>
      <w:smartTag w:uri="urn:schemas-microsoft-com:office:smarttags" w:element="metricconverter">
        <w:smartTagPr>
          <w:attr w:name="ProductID" w:val="70 кг"/>
        </w:smartTagPr>
        <w:r w:rsidRPr="00E71E43">
          <w:t>70 кг</w:t>
        </w:r>
      </w:smartTag>
      <w:r w:rsidRPr="00E71E43">
        <w:t>) доз</w:t>
      </w:r>
      <w:r w:rsidRPr="00E71E43">
        <w:rPr>
          <w:lang w:val="kk-KZ"/>
        </w:rPr>
        <w:t>алануы туралы нұсқаулар</w:t>
      </w:r>
      <w:r w:rsidRPr="00E71E43">
        <w:t>*</w:t>
      </w:r>
    </w:p>
    <w:tbl>
      <w:tblPr>
        <w:tblW w:w="918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0"/>
        <w:gridCol w:w="1800"/>
        <w:gridCol w:w="2520"/>
        <w:gridCol w:w="2340"/>
      </w:tblGrid>
      <w:tr w:rsidR="00505974" w:rsidRPr="00E71E43" w14:paraId="77D168F4" w14:textId="77777777" w:rsidTr="006901D0">
        <w:tc>
          <w:tcPr>
            <w:tcW w:w="2520" w:type="dxa"/>
            <w:shd w:val="clear" w:color="auto" w:fill="auto"/>
          </w:tcPr>
          <w:p w14:paraId="22EA8AA0" w14:textId="77777777" w:rsidR="00505974" w:rsidRPr="00E71E43" w:rsidRDefault="00505974" w:rsidP="006901D0">
            <w:pPr>
              <w:jc w:val="center"/>
            </w:pPr>
            <w:r w:rsidRPr="00E71E43">
              <w:rPr>
                <w:lang w:val="kk-KZ"/>
              </w:rPr>
              <w:t>Қ</w:t>
            </w:r>
            <w:r w:rsidRPr="00E71E43">
              <w:t>о</w:t>
            </w:r>
            <w:r w:rsidRPr="00E71E43">
              <w:rPr>
                <w:lang w:val="kk-KZ"/>
              </w:rPr>
              <w:t>лд</w:t>
            </w:r>
            <w:r w:rsidRPr="00E71E43">
              <w:t>ан</w:t>
            </w:r>
            <w:r w:rsidRPr="00E71E43">
              <w:rPr>
                <w:lang w:val="kk-KZ"/>
              </w:rPr>
              <w:t>ылуы</w:t>
            </w:r>
          </w:p>
        </w:tc>
        <w:tc>
          <w:tcPr>
            <w:tcW w:w="1800" w:type="dxa"/>
            <w:shd w:val="clear" w:color="auto" w:fill="auto"/>
          </w:tcPr>
          <w:p w14:paraId="1AD4DA18" w14:textId="77777777" w:rsidR="00505974" w:rsidRPr="00E71E43" w:rsidRDefault="00505974" w:rsidP="006901D0">
            <w:pPr>
              <w:jc w:val="center"/>
              <w:rPr>
                <w:lang w:val="kk-KZ"/>
              </w:rPr>
            </w:pPr>
            <w:r w:rsidRPr="00E71E43">
              <w:rPr>
                <w:lang w:val="kk-KZ"/>
              </w:rPr>
              <w:t>Б</w:t>
            </w:r>
            <w:r w:rsidRPr="00E71E43">
              <w:t>а</w:t>
            </w:r>
            <w:r w:rsidRPr="00E71E43">
              <w:rPr>
                <w:lang w:val="kk-KZ"/>
              </w:rPr>
              <w:t>ст</w:t>
            </w:r>
            <w:r w:rsidRPr="00E71E43">
              <w:t>а</w:t>
            </w:r>
            <w:r w:rsidRPr="00E71E43">
              <w:rPr>
                <w:lang w:val="kk-KZ"/>
              </w:rPr>
              <w:t>пқы тәуліктік</w:t>
            </w:r>
            <w:r w:rsidRPr="00E71E43">
              <w:t xml:space="preserve"> </w:t>
            </w:r>
          </w:p>
          <w:p w14:paraId="72BF8682" w14:textId="77777777" w:rsidR="00505974" w:rsidRPr="00E71E43" w:rsidRDefault="00505974" w:rsidP="006901D0">
            <w:pPr>
              <w:jc w:val="center"/>
            </w:pPr>
            <w:r w:rsidRPr="00E71E43">
              <w:t>доза</w:t>
            </w:r>
          </w:p>
        </w:tc>
        <w:tc>
          <w:tcPr>
            <w:tcW w:w="2520" w:type="dxa"/>
            <w:shd w:val="clear" w:color="auto" w:fill="auto"/>
          </w:tcPr>
          <w:p w14:paraId="3898277B" w14:textId="77777777" w:rsidR="00505974" w:rsidRPr="00E71E43" w:rsidRDefault="00505974" w:rsidP="006901D0">
            <w:pPr>
              <w:jc w:val="center"/>
            </w:pPr>
            <w:r w:rsidRPr="00E71E43">
              <w:rPr>
                <w:lang w:val="kk-KZ"/>
              </w:rPr>
              <w:t>И</w:t>
            </w:r>
            <w:proofErr w:type="spellStart"/>
            <w:r w:rsidRPr="00E71E43">
              <w:t>нфузи</w:t>
            </w:r>
            <w:proofErr w:type="spellEnd"/>
            <w:r w:rsidRPr="00E71E43">
              <w:rPr>
                <w:lang w:val="kk-KZ"/>
              </w:rPr>
              <w:t>я жылдамдығы</w:t>
            </w:r>
          </w:p>
        </w:tc>
        <w:tc>
          <w:tcPr>
            <w:tcW w:w="2340" w:type="dxa"/>
            <w:shd w:val="clear" w:color="auto" w:fill="auto"/>
          </w:tcPr>
          <w:p w14:paraId="402F7612" w14:textId="77777777" w:rsidR="00505974" w:rsidRPr="00E71E43" w:rsidRDefault="00505974" w:rsidP="006901D0">
            <w:pPr>
              <w:jc w:val="center"/>
            </w:pPr>
            <w:r w:rsidRPr="00E71E43">
              <w:rPr>
                <w:lang w:val="kk-KZ"/>
              </w:rPr>
              <w:t>Ұсынылатын қолдану ұзақтығы</w:t>
            </w:r>
          </w:p>
        </w:tc>
      </w:tr>
      <w:tr w:rsidR="00505974" w:rsidRPr="00E71E43" w14:paraId="61693592" w14:textId="77777777" w:rsidTr="006901D0">
        <w:tc>
          <w:tcPr>
            <w:tcW w:w="2520" w:type="dxa"/>
            <w:shd w:val="clear" w:color="auto" w:fill="auto"/>
          </w:tcPr>
          <w:p w14:paraId="37B43F5E" w14:textId="77777777" w:rsidR="00505974" w:rsidRPr="00E71E43" w:rsidRDefault="00505974" w:rsidP="006901D0">
            <w:r w:rsidRPr="00E71E43">
              <w:rPr>
                <w:lang w:val="kk-KZ"/>
              </w:rPr>
              <w:t xml:space="preserve">Көмірсу көзі ретінде </w:t>
            </w:r>
            <w:r w:rsidRPr="00E71E43">
              <w:t>(</w:t>
            </w:r>
            <w:r w:rsidRPr="00E71E43">
              <w:rPr>
                <w:lang w:val="kk-KZ"/>
              </w:rPr>
              <w:t xml:space="preserve">бөлек немесе қажет болса </w:t>
            </w:r>
            <w:proofErr w:type="spellStart"/>
            <w:r w:rsidRPr="00E71E43">
              <w:t>парентераль</w:t>
            </w:r>
            <w:proofErr w:type="spellEnd"/>
            <w:r w:rsidRPr="00E71E43">
              <w:rPr>
                <w:lang w:val="kk-KZ"/>
              </w:rPr>
              <w:t>ді қоректендірудің бір бөлігі ретінде</w:t>
            </w:r>
            <w:r w:rsidRPr="00E71E43">
              <w:t>)</w:t>
            </w:r>
          </w:p>
        </w:tc>
        <w:tc>
          <w:tcPr>
            <w:tcW w:w="1800" w:type="dxa"/>
            <w:vMerge w:val="restart"/>
            <w:shd w:val="clear" w:color="auto" w:fill="auto"/>
          </w:tcPr>
          <w:p w14:paraId="18EFD430" w14:textId="77777777" w:rsidR="00505974" w:rsidRPr="00E71E43" w:rsidRDefault="00505974" w:rsidP="006901D0">
            <w:r w:rsidRPr="00E71E43">
              <w:rPr>
                <w:lang w:val="kk-KZ"/>
              </w:rPr>
              <w:t xml:space="preserve">Тәулігіне </w:t>
            </w:r>
            <w:r w:rsidRPr="00E71E43">
              <w:t xml:space="preserve">500-3000 мл  </w:t>
            </w:r>
          </w:p>
          <w:p w14:paraId="43AC0383" w14:textId="77777777" w:rsidR="00505974" w:rsidRPr="00E71E43" w:rsidRDefault="00505974" w:rsidP="006901D0">
            <w:r w:rsidRPr="00E71E43">
              <w:t>(</w:t>
            </w:r>
            <w:r w:rsidRPr="00E71E43">
              <w:rPr>
                <w:lang w:val="kk-KZ"/>
              </w:rPr>
              <w:t>тә</w:t>
            </w:r>
            <w:proofErr w:type="gramStart"/>
            <w:r w:rsidRPr="00E71E43">
              <w:rPr>
                <w:lang w:val="kk-KZ"/>
              </w:rPr>
              <w:t>ул</w:t>
            </w:r>
            <w:proofErr w:type="gramEnd"/>
            <w:r w:rsidRPr="00E71E43">
              <w:rPr>
                <w:lang w:val="kk-KZ"/>
              </w:rPr>
              <w:t xml:space="preserve">ігіне </w:t>
            </w:r>
            <w:r w:rsidRPr="00E71E43">
              <w:t>7-40 мл/кг)</w:t>
            </w:r>
          </w:p>
        </w:tc>
        <w:tc>
          <w:tcPr>
            <w:tcW w:w="2520" w:type="dxa"/>
            <w:vMerge w:val="restart"/>
            <w:shd w:val="clear" w:color="auto" w:fill="auto"/>
          </w:tcPr>
          <w:p w14:paraId="390F9CC5" w14:textId="77777777" w:rsidR="00505974" w:rsidRPr="00E71E43" w:rsidRDefault="00505974" w:rsidP="006901D0">
            <w:pPr>
              <w:rPr>
                <w:lang w:val="kk-KZ"/>
              </w:rPr>
            </w:pPr>
            <w:r w:rsidRPr="00E71E43">
              <w:rPr>
                <w:lang w:val="kk-KZ"/>
              </w:rPr>
              <w:t>Ең жоғары ұсынылатын</w:t>
            </w:r>
            <w:r w:rsidRPr="00E71E43">
              <w:t xml:space="preserve"> </w:t>
            </w:r>
          </w:p>
          <w:p w14:paraId="26FE05CA" w14:textId="77777777" w:rsidR="00505974" w:rsidRPr="00E71E43" w:rsidRDefault="00505974" w:rsidP="006901D0">
            <w:pPr>
              <w:rPr>
                <w:lang w:val="kk-KZ"/>
              </w:rPr>
            </w:pPr>
            <w:r w:rsidRPr="00E71E43">
              <w:rPr>
                <w:lang w:val="kk-KZ"/>
              </w:rPr>
              <w:t xml:space="preserve">инфузия жылдамдығы </w:t>
            </w:r>
          </w:p>
          <w:p w14:paraId="7A30D026" w14:textId="77777777" w:rsidR="00505974" w:rsidRPr="00E71E43" w:rsidRDefault="00505974" w:rsidP="006901D0">
            <w:pPr>
              <w:rPr>
                <w:lang w:val="kk-KZ"/>
              </w:rPr>
            </w:pPr>
            <w:r w:rsidRPr="00E71E43">
              <w:rPr>
                <w:lang w:val="kk-KZ"/>
              </w:rPr>
              <w:t>пациент организмінен декстрозаның шығарылу шегінен аспауы тиіс, өйткені бұл гипергликемияға әкелуі мүмкін: 5 мг/кг/мин            (3 мл/кг/сағат)</w:t>
            </w:r>
          </w:p>
        </w:tc>
        <w:tc>
          <w:tcPr>
            <w:tcW w:w="2340" w:type="dxa"/>
            <w:vMerge w:val="restart"/>
            <w:shd w:val="clear" w:color="auto" w:fill="auto"/>
          </w:tcPr>
          <w:p w14:paraId="3DAE43BB" w14:textId="77777777" w:rsidR="00505974" w:rsidRPr="00E71E43" w:rsidRDefault="00505974" w:rsidP="006901D0">
            <w:pPr>
              <w:rPr>
                <w:lang w:val="kk-KZ"/>
              </w:rPr>
            </w:pPr>
            <w:r w:rsidRPr="00E71E43">
              <w:rPr>
                <w:lang w:val="kk-KZ"/>
              </w:rPr>
              <w:t xml:space="preserve">Емдеу ұзақтығы пациенттің клиникалық жай-күйіне байланысты </w:t>
            </w:r>
          </w:p>
        </w:tc>
      </w:tr>
      <w:tr w:rsidR="00505974" w:rsidRPr="00E71E43" w14:paraId="4A2CE3CE" w14:textId="77777777" w:rsidTr="006901D0">
        <w:tc>
          <w:tcPr>
            <w:tcW w:w="2520" w:type="dxa"/>
            <w:shd w:val="clear" w:color="auto" w:fill="auto"/>
          </w:tcPr>
          <w:p w14:paraId="1C391DAC" w14:textId="77777777" w:rsidR="00505974" w:rsidRPr="00E71E43" w:rsidRDefault="00505974" w:rsidP="006901D0">
            <w:r w:rsidRPr="00E71E43">
              <w:rPr>
                <w:lang w:val="kk-KZ"/>
              </w:rPr>
              <w:t>Г</w:t>
            </w:r>
            <w:proofErr w:type="spellStart"/>
            <w:r w:rsidRPr="00E71E43">
              <w:t>ипогликеми</w:t>
            </w:r>
            <w:proofErr w:type="spellEnd"/>
            <w:r w:rsidRPr="00E71E43">
              <w:rPr>
                <w:lang w:val="kk-KZ"/>
              </w:rPr>
              <w:t>я п</w:t>
            </w:r>
            <w:proofErr w:type="spellStart"/>
            <w:r w:rsidRPr="00E71E43">
              <w:t>рофилактика</w:t>
            </w:r>
            <w:proofErr w:type="spellEnd"/>
            <w:r w:rsidRPr="00E71E43">
              <w:rPr>
                <w:lang w:val="kk-KZ"/>
              </w:rPr>
              <w:t>сы және емдеу</w:t>
            </w:r>
            <w:r w:rsidRPr="00E71E43">
              <w:t xml:space="preserve"> </w:t>
            </w:r>
          </w:p>
        </w:tc>
        <w:tc>
          <w:tcPr>
            <w:tcW w:w="1800" w:type="dxa"/>
            <w:vMerge/>
            <w:shd w:val="clear" w:color="auto" w:fill="auto"/>
          </w:tcPr>
          <w:p w14:paraId="56341E15" w14:textId="77777777" w:rsidR="00505974" w:rsidRPr="00E71E43" w:rsidRDefault="00505974" w:rsidP="006901D0"/>
        </w:tc>
        <w:tc>
          <w:tcPr>
            <w:tcW w:w="2520" w:type="dxa"/>
            <w:vMerge/>
            <w:shd w:val="clear" w:color="auto" w:fill="auto"/>
          </w:tcPr>
          <w:p w14:paraId="2872FA3A" w14:textId="77777777" w:rsidR="00505974" w:rsidRPr="00E71E43" w:rsidRDefault="00505974" w:rsidP="006901D0"/>
        </w:tc>
        <w:tc>
          <w:tcPr>
            <w:tcW w:w="2340" w:type="dxa"/>
            <w:vMerge/>
            <w:shd w:val="clear" w:color="auto" w:fill="auto"/>
          </w:tcPr>
          <w:p w14:paraId="5DF63A71" w14:textId="77777777" w:rsidR="00505974" w:rsidRPr="00E71E43" w:rsidRDefault="00505974" w:rsidP="006901D0"/>
        </w:tc>
      </w:tr>
      <w:tr w:rsidR="00505974" w:rsidRPr="00E71E43" w14:paraId="7B2CBAB4" w14:textId="77777777" w:rsidTr="006901D0">
        <w:tc>
          <w:tcPr>
            <w:tcW w:w="2520" w:type="dxa"/>
            <w:shd w:val="clear" w:color="auto" w:fill="auto"/>
          </w:tcPr>
          <w:p w14:paraId="372C3F1C" w14:textId="77777777" w:rsidR="00505974" w:rsidRPr="00E71E43" w:rsidRDefault="00505974" w:rsidP="006901D0">
            <w:pPr>
              <w:rPr>
                <w:lang w:val="kk-KZ"/>
              </w:rPr>
            </w:pPr>
            <w:r w:rsidRPr="00E71E43">
              <w:rPr>
                <w:lang w:val="kk-KZ"/>
              </w:rPr>
              <w:t xml:space="preserve">Көмірсу қажеттілігі жоғары </w:t>
            </w:r>
            <w:r w:rsidRPr="00E71E43">
              <w:t>пациент</w:t>
            </w:r>
            <w:r w:rsidRPr="00E71E43">
              <w:rPr>
                <w:lang w:val="kk-KZ"/>
              </w:rPr>
              <w:t xml:space="preserve">терде сұйықтық жоғалту жағдайында және </w:t>
            </w:r>
            <w:proofErr w:type="spellStart"/>
            <w:r w:rsidRPr="00E71E43">
              <w:t>дегидратаци</w:t>
            </w:r>
            <w:proofErr w:type="spellEnd"/>
            <w:r w:rsidRPr="00E71E43">
              <w:rPr>
                <w:lang w:val="kk-KZ"/>
              </w:rPr>
              <w:t xml:space="preserve">я кезіндегі </w:t>
            </w:r>
          </w:p>
          <w:p w14:paraId="377DF6E1" w14:textId="77777777" w:rsidR="00505974" w:rsidRPr="00E71E43" w:rsidRDefault="00505974" w:rsidP="006901D0">
            <w:r w:rsidRPr="00E71E43">
              <w:rPr>
                <w:lang w:val="kk-KZ"/>
              </w:rPr>
              <w:t>р</w:t>
            </w:r>
            <w:proofErr w:type="spellStart"/>
            <w:r w:rsidRPr="00E71E43">
              <w:t>егидратация</w:t>
            </w:r>
            <w:proofErr w:type="spellEnd"/>
          </w:p>
        </w:tc>
        <w:tc>
          <w:tcPr>
            <w:tcW w:w="1800" w:type="dxa"/>
            <w:vMerge/>
            <w:shd w:val="clear" w:color="auto" w:fill="auto"/>
          </w:tcPr>
          <w:p w14:paraId="7674EA2E" w14:textId="77777777" w:rsidR="00505974" w:rsidRPr="00E71E43" w:rsidRDefault="00505974" w:rsidP="006901D0"/>
        </w:tc>
        <w:tc>
          <w:tcPr>
            <w:tcW w:w="2520" w:type="dxa"/>
            <w:vMerge/>
            <w:shd w:val="clear" w:color="auto" w:fill="auto"/>
          </w:tcPr>
          <w:p w14:paraId="7E48DBBF" w14:textId="77777777" w:rsidR="00505974" w:rsidRPr="00E71E43" w:rsidRDefault="00505974" w:rsidP="006901D0"/>
        </w:tc>
        <w:tc>
          <w:tcPr>
            <w:tcW w:w="2340" w:type="dxa"/>
            <w:vMerge/>
            <w:shd w:val="clear" w:color="auto" w:fill="auto"/>
          </w:tcPr>
          <w:p w14:paraId="4C232419" w14:textId="77777777" w:rsidR="00505974" w:rsidRPr="00E71E43" w:rsidRDefault="00505974" w:rsidP="006901D0"/>
        </w:tc>
      </w:tr>
      <w:tr w:rsidR="00505974" w:rsidRPr="00E71E43" w14:paraId="0AABB7AC" w14:textId="77777777" w:rsidTr="006901D0">
        <w:tc>
          <w:tcPr>
            <w:tcW w:w="2520" w:type="dxa"/>
            <w:shd w:val="clear" w:color="auto" w:fill="auto"/>
          </w:tcPr>
          <w:p w14:paraId="7E03939B" w14:textId="77777777" w:rsidR="00505974" w:rsidRPr="00E71E43" w:rsidRDefault="00505974" w:rsidP="006901D0">
            <w:r w:rsidRPr="00E71E43">
              <w:rPr>
                <w:lang w:val="kk-KZ"/>
              </w:rPr>
              <w:t>П</w:t>
            </w:r>
            <w:proofErr w:type="spellStart"/>
            <w:r w:rsidRPr="00E71E43">
              <w:t>арентераль</w:t>
            </w:r>
            <w:proofErr w:type="spellEnd"/>
            <w:r w:rsidRPr="00E71E43">
              <w:rPr>
                <w:lang w:val="kk-KZ"/>
              </w:rPr>
              <w:t>ді е</w:t>
            </w:r>
            <w:r w:rsidRPr="00E71E43">
              <w:t>н</w:t>
            </w:r>
            <w:r w:rsidRPr="00E71E43">
              <w:rPr>
                <w:lang w:val="kk-KZ"/>
              </w:rPr>
              <w:t>гізілетін дәрілік</w:t>
            </w:r>
            <w:r w:rsidRPr="00E71E43">
              <w:t xml:space="preserve"> препарат</w:t>
            </w:r>
            <w:r w:rsidRPr="00E71E43">
              <w:rPr>
                <w:lang w:val="kk-KZ"/>
              </w:rPr>
              <w:t>тарды сұйылту және еріту үшін</w:t>
            </w:r>
          </w:p>
        </w:tc>
        <w:tc>
          <w:tcPr>
            <w:tcW w:w="1800" w:type="dxa"/>
            <w:shd w:val="clear" w:color="auto" w:fill="auto"/>
          </w:tcPr>
          <w:p w14:paraId="6A42AA33" w14:textId="77777777" w:rsidR="00505974" w:rsidRPr="00E71E43" w:rsidRDefault="00505974" w:rsidP="006901D0">
            <w:pPr>
              <w:rPr>
                <w:lang w:val="kk-KZ"/>
              </w:rPr>
            </w:pPr>
            <w:r w:rsidRPr="00E71E43">
              <w:rPr>
                <w:lang w:val="kk-KZ"/>
              </w:rPr>
              <w:t>Енгізілетін</w:t>
            </w:r>
          </w:p>
          <w:p w14:paraId="1A886156" w14:textId="77777777" w:rsidR="00505974" w:rsidRPr="00E71E43" w:rsidRDefault="00505974" w:rsidP="006901D0">
            <w:pPr>
              <w:rPr>
                <w:lang w:val="kk-KZ"/>
              </w:rPr>
            </w:pPr>
            <w:r w:rsidRPr="00E71E43">
              <w:rPr>
                <w:lang w:val="kk-KZ"/>
              </w:rPr>
              <w:t>дәрілік препараттың бір дозасына 50-250 мл</w:t>
            </w:r>
          </w:p>
        </w:tc>
        <w:tc>
          <w:tcPr>
            <w:tcW w:w="2520" w:type="dxa"/>
            <w:shd w:val="clear" w:color="auto" w:fill="auto"/>
          </w:tcPr>
          <w:p w14:paraId="7D0AEEEA" w14:textId="77777777" w:rsidR="00505974" w:rsidRPr="00E71E43" w:rsidRDefault="00505974" w:rsidP="006901D0">
            <w:pPr>
              <w:rPr>
                <w:lang w:val="kk-KZ"/>
              </w:rPr>
            </w:pPr>
            <w:r w:rsidRPr="00E71E43">
              <w:rPr>
                <w:lang w:val="kk-KZ"/>
              </w:rPr>
              <w:t>Сұйылтылған дәрілік</w:t>
            </w:r>
            <w:r w:rsidRPr="00E71E43">
              <w:t xml:space="preserve"> препарат</w:t>
            </w:r>
            <w:r w:rsidRPr="00E71E43">
              <w:rPr>
                <w:lang w:val="kk-KZ"/>
              </w:rPr>
              <w:t>қ</w:t>
            </w:r>
            <w:r w:rsidRPr="00E71E43">
              <w:t>а</w:t>
            </w:r>
            <w:r w:rsidRPr="00E71E43">
              <w:rPr>
                <w:lang w:val="kk-KZ"/>
              </w:rPr>
              <w:t xml:space="preserve"> қарай</w:t>
            </w:r>
          </w:p>
        </w:tc>
        <w:tc>
          <w:tcPr>
            <w:tcW w:w="2340" w:type="dxa"/>
            <w:shd w:val="clear" w:color="auto" w:fill="auto"/>
          </w:tcPr>
          <w:p w14:paraId="277C7C92" w14:textId="77777777" w:rsidR="00505974" w:rsidRPr="00E71E43" w:rsidRDefault="00505974" w:rsidP="006901D0">
            <w:pPr>
              <w:rPr>
                <w:lang w:val="kk-KZ"/>
              </w:rPr>
            </w:pPr>
            <w:r w:rsidRPr="00E71E43">
              <w:rPr>
                <w:lang w:val="kk-KZ"/>
              </w:rPr>
              <w:t>Сұйылтылған дәрілік</w:t>
            </w:r>
            <w:r w:rsidRPr="00E71E43">
              <w:t xml:space="preserve"> </w:t>
            </w:r>
          </w:p>
          <w:p w14:paraId="6DC3C6BA" w14:textId="77777777" w:rsidR="00505974" w:rsidRPr="00E71E43" w:rsidRDefault="00505974" w:rsidP="006901D0">
            <w:proofErr w:type="gramStart"/>
            <w:r w:rsidRPr="00E71E43">
              <w:t>препарат</w:t>
            </w:r>
            <w:proofErr w:type="gramEnd"/>
            <w:r w:rsidRPr="00E71E43">
              <w:rPr>
                <w:lang w:val="kk-KZ"/>
              </w:rPr>
              <w:t>қ</w:t>
            </w:r>
            <w:r w:rsidRPr="00E71E43">
              <w:t>а</w:t>
            </w:r>
            <w:r w:rsidRPr="00E71E43">
              <w:rPr>
                <w:lang w:val="kk-KZ"/>
              </w:rPr>
              <w:t xml:space="preserve"> қарай</w:t>
            </w:r>
          </w:p>
        </w:tc>
      </w:tr>
    </w:tbl>
    <w:p w14:paraId="78B1FCC0" w14:textId="77777777" w:rsidR="00505974" w:rsidRPr="00E71E43" w:rsidRDefault="00505974" w:rsidP="00505974">
      <w:pPr>
        <w:spacing w:before="120"/>
        <w:jc w:val="both"/>
      </w:pPr>
      <w:r w:rsidRPr="00E71E43">
        <w:t xml:space="preserve">* </w:t>
      </w:r>
      <w:r w:rsidRPr="00E71E43">
        <w:rPr>
          <w:lang w:val="kk-KZ"/>
        </w:rPr>
        <w:t>Ең жоғары көлемдері ұсынылатын</w:t>
      </w:r>
      <w:r w:rsidRPr="00E71E43">
        <w:t xml:space="preserve"> доз</w:t>
      </w:r>
      <w:r w:rsidRPr="00E71E43">
        <w:rPr>
          <w:lang w:val="kk-KZ"/>
        </w:rPr>
        <w:t>ала</w:t>
      </w:r>
      <w:r w:rsidRPr="00E71E43">
        <w:t>р</w:t>
      </w:r>
      <w:r w:rsidRPr="00E71E43">
        <w:rPr>
          <w:lang w:val="kk-KZ"/>
        </w:rPr>
        <w:t xml:space="preserve"> ш</w:t>
      </w:r>
      <w:r w:rsidRPr="00E71E43">
        <w:t>е</w:t>
      </w:r>
      <w:r w:rsidRPr="00E71E43">
        <w:rPr>
          <w:lang w:val="kk-KZ"/>
        </w:rPr>
        <w:t>гін</w:t>
      </w:r>
      <w:r w:rsidRPr="00E71E43">
        <w:t>де</w:t>
      </w:r>
      <w:r w:rsidRPr="00E71E43">
        <w:rPr>
          <w:lang w:val="kk-KZ"/>
        </w:rPr>
        <w:t xml:space="preserve"> </w:t>
      </w:r>
      <w:proofErr w:type="spellStart"/>
      <w:r w:rsidRPr="00E71E43">
        <w:t>гемодилюци</w:t>
      </w:r>
      <w:proofErr w:type="spellEnd"/>
      <w:r w:rsidRPr="00E71E43">
        <w:rPr>
          <w:lang w:val="kk-KZ"/>
        </w:rPr>
        <w:t>ядан сақтану үшін</w:t>
      </w:r>
      <w:r w:rsidRPr="00E71E43">
        <w:t xml:space="preserve"> 24 с</w:t>
      </w:r>
      <w:r w:rsidRPr="00E71E43">
        <w:rPr>
          <w:lang w:val="kk-KZ"/>
        </w:rPr>
        <w:t>ағат ішінде енгізілу керек</w:t>
      </w:r>
      <w:r w:rsidRPr="00E71E43">
        <w:t>.</w:t>
      </w:r>
    </w:p>
    <w:p w14:paraId="5F3A4596" w14:textId="77777777" w:rsidR="00505974" w:rsidRPr="00FB33FF" w:rsidRDefault="00505974" w:rsidP="00505974">
      <w:pPr>
        <w:jc w:val="both"/>
        <w:rPr>
          <w:b/>
          <w:lang w:val="kk-KZ"/>
        </w:rPr>
      </w:pPr>
      <w:r w:rsidRPr="00FB33FF">
        <w:rPr>
          <w:b/>
          <w:lang w:val="kk-KZ"/>
        </w:rPr>
        <w:t>Пациенттердің ерекше топтары</w:t>
      </w:r>
    </w:p>
    <w:p w14:paraId="598C84CD" w14:textId="77777777" w:rsidR="00505974" w:rsidRPr="00E71E43" w:rsidRDefault="00505974" w:rsidP="00505974">
      <w:pPr>
        <w:jc w:val="both"/>
        <w:rPr>
          <w:i/>
          <w:lang w:val="kk-KZ"/>
        </w:rPr>
      </w:pPr>
      <w:r w:rsidRPr="00E71E43">
        <w:rPr>
          <w:i/>
          <w:lang w:val="kk-KZ"/>
        </w:rPr>
        <w:t>Балалар</w:t>
      </w:r>
    </w:p>
    <w:p w14:paraId="7ECF893B" w14:textId="77777777" w:rsidR="00505974" w:rsidRPr="00E71E43" w:rsidRDefault="00505974" w:rsidP="00505974">
      <w:pPr>
        <w:jc w:val="both"/>
        <w:rPr>
          <w:b/>
          <w:i/>
          <w:lang w:val="kk-KZ"/>
        </w:rPr>
      </w:pPr>
      <w:r w:rsidRPr="00E71E43">
        <w:rPr>
          <w:b/>
          <w:i/>
          <w:lang w:val="kk-KZ"/>
        </w:rPr>
        <w:t>5 % декстроза ерітіндісі</w:t>
      </w:r>
    </w:p>
    <w:p w14:paraId="7AD097B0" w14:textId="77777777" w:rsidR="00505974" w:rsidRPr="00E71E43" w:rsidRDefault="00505974" w:rsidP="00505974">
      <w:pPr>
        <w:jc w:val="both"/>
        <w:rPr>
          <w:lang w:val="kk-KZ"/>
        </w:rPr>
      </w:pPr>
      <w:r w:rsidRPr="00E71E43">
        <w:rPr>
          <w:lang w:val="kk-KZ"/>
        </w:rPr>
        <w:t>Көмірсу көзі ретінде ұсынылатын дозалар (бөлек немесе қажет болса парентеральді қоректендірудің бір бөлігі ретінде) жаңа туған нәрестелерді қоса,  балалар үшін:</w:t>
      </w:r>
    </w:p>
    <w:p w14:paraId="2F583380" w14:textId="77777777" w:rsidR="00505974" w:rsidRPr="00E71E43" w:rsidRDefault="00505974" w:rsidP="00505974">
      <w:pPr>
        <w:jc w:val="both"/>
        <w:rPr>
          <w:lang w:val="kk-KZ"/>
        </w:rPr>
      </w:pPr>
      <w:r w:rsidRPr="00E71E43">
        <w:rPr>
          <w:lang w:val="kk-KZ"/>
        </w:rPr>
        <w:t>- 0-10 кг дене салмағымен – тәулігіне 100 мл/кг;</w:t>
      </w:r>
    </w:p>
    <w:p w14:paraId="65BC7304" w14:textId="77777777" w:rsidR="00505974" w:rsidRPr="00E71E43" w:rsidRDefault="00505974" w:rsidP="00505974">
      <w:pPr>
        <w:jc w:val="both"/>
        <w:rPr>
          <w:lang w:val="kk-KZ"/>
        </w:rPr>
      </w:pPr>
      <w:r w:rsidRPr="00E71E43">
        <w:rPr>
          <w:lang w:val="kk-KZ"/>
        </w:rPr>
        <w:t>- 10-нан 20 кг дейінгі дене салмағымен – тәулігіне 1000 мл + 10 кг-ден асатын әр кг дене салмағына қосымша 50 мл;</w:t>
      </w:r>
    </w:p>
    <w:p w14:paraId="09953F2B" w14:textId="77777777" w:rsidR="00505974" w:rsidRPr="00E71E43" w:rsidRDefault="00505974" w:rsidP="00505974">
      <w:pPr>
        <w:jc w:val="both"/>
        <w:rPr>
          <w:lang w:val="kk-KZ"/>
        </w:rPr>
      </w:pPr>
      <w:r w:rsidRPr="00E71E43">
        <w:rPr>
          <w:lang w:val="kk-KZ"/>
        </w:rPr>
        <w:t>- 20 кг-ден көп дене салмағымен – тәулігіне 1500 мл + 20 кг-ден асатын әр кг дене салмағына қосымша 20 мл.</w:t>
      </w:r>
    </w:p>
    <w:p w14:paraId="3DA4F883" w14:textId="77777777" w:rsidR="00505974" w:rsidRPr="00E71E43" w:rsidRDefault="00505974" w:rsidP="00505974">
      <w:pPr>
        <w:jc w:val="both"/>
        <w:rPr>
          <w:lang w:val="kk-KZ"/>
        </w:rPr>
      </w:pPr>
      <w:r w:rsidRPr="00E71E43">
        <w:rPr>
          <w:lang w:val="kk-KZ"/>
        </w:rPr>
        <w:t>Инфузия жылдамдығы мен көлемі пациенттің жасына, дене салмағына, клиникалық жай-күйіне және метаболизміне, сондай-ақ қатарлас емге байланысты. Балаларда оларды пациенттердің осы санатында вена ішілік препараттарды қолдану тәжірибесі бар емдеуші дәрігер белгілеуі тиіс.</w:t>
      </w:r>
    </w:p>
    <w:p w14:paraId="7CDE93A6" w14:textId="77777777" w:rsidR="00505974" w:rsidRPr="00E71E43" w:rsidRDefault="00505974" w:rsidP="00505974">
      <w:pPr>
        <w:jc w:val="both"/>
        <w:rPr>
          <w:lang w:val="kk-KZ"/>
        </w:rPr>
      </w:pPr>
      <w:r w:rsidRPr="00E71E43">
        <w:rPr>
          <w:lang w:val="kk-KZ"/>
        </w:rPr>
        <w:t xml:space="preserve">Гипергликемиядан сақтану үшін организмде декстрозаны жою шегінен асыруға болмайды, сондықтан декстрозаның ең жоғары дозасы жас шамасына және жалпы дене </w:t>
      </w:r>
      <w:r w:rsidRPr="00E71E43">
        <w:rPr>
          <w:lang w:val="kk-KZ"/>
        </w:rPr>
        <w:lastRenderedPageBreak/>
        <w:t>салмағына қарай жаңа туған нәрестелер мен балалар үшін 10-18 мг/кг/минуттан бастап өзгеріп отырады.</w:t>
      </w:r>
    </w:p>
    <w:p w14:paraId="01D35440" w14:textId="77777777" w:rsidR="00505974" w:rsidRPr="00E71E43" w:rsidRDefault="00505974" w:rsidP="00505974">
      <w:pPr>
        <w:jc w:val="both"/>
        <w:rPr>
          <w:b/>
          <w:i/>
          <w:lang w:val="kk-KZ"/>
        </w:rPr>
      </w:pPr>
      <w:r w:rsidRPr="00E71E43">
        <w:rPr>
          <w:b/>
          <w:i/>
          <w:lang w:val="kk-KZ"/>
        </w:rPr>
        <w:t>10 % декстроза ерітіндісі</w:t>
      </w:r>
    </w:p>
    <w:p w14:paraId="2353C1FD" w14:textId="77777777" w:rsidR="00505974" w:rsidRPr="00E71E43" w:rsidRDefault="00505974" w:rsidP="00505974">
      <w:pPr>
        <w:jc w:val="both"/>
        <w:rPr>
          <w:lang w:val="kk-KZ"/>
        </w:rPr>
      </w:pPr>
      <w:r w:rsidRPr="00E71E43">
        <w:rPr>
          <w:lang w:val="kk-KZ"/>
        </w:rPr>
        <w:t>Инфузия жылдамдығы мен көлемі пациенттің жасына, дене салмағына, клиникалық жай-күйіне және метаболизміне, сондай-ақ қатарлас емге байланысты. Оларды вена ішілік препараттарды балаларда қолдану тәжірибесі бар емдеуші дәрігер белгілеуі тиіс.</w:t>
      </w:r>
    </w:p>
    <w:p w14:paraId="5F45DD3A" w14:textId="77777777" w:rsidR="00505974" w:rsidRPr="00E71E43" w:rsidRDefault="00505974" w:rsidP="00505974">
      <w:pPr>
        <w:jc w:val="both"/>
        <w:rPr>
          <w:lang w:val="kk-KZ"/>
        </w:rPr>
      </w:pPr>
      <w:r w:rsidRPr="00E71E43">
        <w:rPr>
          <w:lang w:val="kk-KZ"/>
        </w:rPr>
        <w:t>2 кестеде ұсынылатын дозалар балалар мен жасөспірімдерде қолдану нысанасы ретінде қызмет етеді және дене салмағы мен жас шамасына байланысты болады.</w:t>
      </w:r>
    </w:p>
    <w:p w14:paraId="1644F482" w14:textId="77777777" w:rsidR="00505974" w:rsidRPr="00E71E43" w:rsidRDefault="00505974" w:rsidP="00505974">
      <w:pPr>
        <w:spacing w:before="120"/>
        <w:jc w:val="both"/>
        <w:rPr>
          <w:lang w:val="kk-KZ"/>
        </w:rPr>
      </w:pPr>
      <w:r w:rsidRPr="00E71E43">
        <w:rPr>
          <w:lang w:val="kk-KZ"/>
        </w:rPr>
        <w:t>2 кесте. Балалар мен жасөспірімдерде дозалануы туралы нұсқаулар</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700"/>
        <w:gridCol w:w="1695"/>
        <w:gridCol w:w="1134"/>
        <w:gridCol w:w="1275"/>
        <w:gridCol w:w="1134"/>
        <w:gridCol w:w="1276"/>
      </w:tblGrid>
      <w:tr w:rsidR="00505974" w:rsidRPr="00E71E43" w14:paraId="3DD4F004" w14:textId="77777777" w:rsidTr="006901D0">
        <w:tc>
          <w:tcPr>
            <w:tcW w:w="2700" w:type="dxa"/>
            <w:vMerge w:val="restart"/>
            <w:shd w:val="clear" w:color="auto" w:fill="auto"/>
          </w:tcPr>
          <w:p w14:paraId="6E64CB0F" w14:textId="77777777" w:rsidR="00505974" w:rsidRPr="00E71E43" w:rsidRDefault="00505974" w:rsidP="006901D0">
            <w:pPr>
              <w:jc w:val="center"/>
            </w:pPr>
            <w:r w:rsidRPr="00E71E43">
              <w:rPr>
                <w:lang w:val="kk-KZ"/>
              </w:rPr>
              <w:t>Қ</w:t>
            </w:r>
            <w:r w:rsidRPr="00E71E43">
              <w:t>о</w:t>
            </w:r>
            <w:r w:rsidRPr="00E71E43">
              <w:rPr>
                <w:lang w:val="kk-KZ"/>
              </w:rPr>
              <w:t>лданылуы</w:t>
            </w:r>
          </w:p>
        </w:tc>
        <w:tc>
          <w:tcPr>
            <w:tcW w:w="1695" w:type="dxa"/>
            <w:vMerge w:val="restart"/>
            <w:shd w:val="clear" w:color="auto" w:fill="auto"/>
          </w:tcPr>
          <w:p w14:paraId="2BCEE241" w14:textId="77777777" w:rsidR="00505974" w:rsidRPr="00E71E43" w:rsidRDefault="00505974" w:rsidP="006901D0">
            <w:pPr>
              <w:jc w:val="center"/>
              <w:rPr>
                <w:lang w:val="kk-KZ"/>
              </w:rPr>
            </w:pPr>
            <w:r w:rsidRPr="00E71E43">
              <w:rPr>
                <w:lang w:val="kk-KZ"/>
              </w:rPr>
              <w:t>Бастапқы тәуліктік</w:t>
            </w:r>
            <w:r w:rsidRPr="00E71E43">
              <w:t xml:space="preserve"> </w:t>
            </w:r>
          </w:p>
          <w:p w14:paraId="3ACAAF5B" w14:textId="77777777" w:rsidR="00505974" w:rsidRPr="00E71E43" w:rsidRDefault="00505974" w:rsidP="006901D0">
            <w:pPr>
              <w:jc w:val="center"/>
            </w:pPr>
            <w:r w:rsidRPr="00E71E43">
              <w:t>доза</w:t>
            </w:r>
          </w:p>
        </w:tc>
        <w:tc>
          <w:tcPr>
            <w:tcW w:w="4819" w:type="dxa"/>
            <w:gridSpan w:val="4"/>
            <w:shd w:val="clear" w:color="auto" w:fill="auto"/>
          </w:tcPr>
          <w:p w14:paraId="0CB60470" w14:textId="77777777" w:rsidR="00505974" w:rsidRPr="00E71E43" w:rsidRDefault="00505974" w:rsidP="006901D0">
            <w:pPr>
              <w:jc w:val="center"/>
            </w:pPr>
            <w:r w:rsidRPr="00E71E43">
              <w:rPr>
                <w:lang w:val="kk-KZ"/>
              </w:rPr>
              <w:t>Бастапқы</w:t>
            </w:r>
            <w:r w:rsidRPr="00E71E43">
              <w:t xml:space="preserve"> </w:t>
            </w:r>
            <w:proofErr w:type="spellStart"/>
            <w:r w:rsidRPr="00E71E43">
              <w:t>инфузи</w:t>
            </w:r>
            <w:proofErr w:type="spellEnd"/>
            <w:r w:rsidRPr="00E71E43">
              <w:rPr>
                <w:lang w:val="kk-KZ"/>
              </w:rPr>
              <w:t>я жылдамдығы</w:t>
            </w:r>
            <w:r w:rsidRPr="00E71E43">
              <w:t>*</w:t>
            </w:r>
          </w:p>
        </w:tc>
      </w:tr>
      <w:tr w:rsidR="00505974" w:rsidRPr="00E71E43" w14:paraId="2BA2DF39" w14:textId="77777777" w:rsidTr="006901D0">
        <w:tc>
          <w:tcPr>
            <w:tcW w:w="2700" w:type="dxa"/>
            <w:vMerge/>
            <w:shd w:val="clear" w:color="auto" w:fill="auto"/>
          </w:tcPr>
          <w:p w14:paraId="2D088D31" w14:textId="77777777" w:rsidR="00505974" w:rsidRPr="00E71E43" w:rsidRDefault="00505974" w:rsidP="006901D0">
            <w:pPr>
              <w:jc w:val="center"/>
            </w:pPr>
          </w:p>
        </w:tc>
        <w:tc>
          <w:tcPr>
            <w:tcW w:w="1695" w:type="dxa"/>
            <w:vMerge/>
            <w:shd w:val="clear" w:color="auto" w:fill="auto"/>
          </w:tcPr>
          <w:p w14:paraId="3C1D4C12" w14:textId="77777777" w:rsidR="00505974" w:rsidRPr="00E71E43" w:rsidRDefault="00505974" w:rsidP="006901D0">
            <w:pPr>
              <w:jc w:val="center"/>
            </w:pPr>
          </w:p>
        </w:tc>
        <w:tc>
          <w:tcPr>
            <w:tcW w:w="1134" w:type="dxa"/>
            <w:shd w:val="clear" w:color="auto" w:fill="auto"/>
          </w:tcPr>
          <w:p w14:paraId="4AFC1C04" w14:textId="77777777" w:rsidR="00505974" w:rsidRPr="00E71E43" w:rsidRDefault="00505974" w:rsidP="006901D0">
            <w:pPr>
              <w:ind w:left="-108" w:right="-108"/>
              <w:jc w:val="both"/>
              <w:rPr>
                <w:spacing w:val="-4"/>
                <w:lang w:val="kk-KZ"/>
              </w:rPr>
            </w:pPr>
            <w:r w:rsidRPr="00E71E43">
              <w:rPr>
                <w:spacing w:val="-4"/>
                <w:lang w:val="kk-KZ"/>
              </w:rPr>
              <w:t xml:space="preserve">Жаңа туған </w:t>
            </w:r>
          </w:p>
          <w:p w14:paraId="44CB9840" w14:textId="77777777" w:rsidR="00505974" w:rsidRPr="00E71E43" w:rsidRDefault="00505974" w:rsidP="006901D0">
            <w:pPr>
              <w:ind w:left="-108" w:right="-108"/>
              <w:jc w:val="both"/>
              <w:rPr>
                <w:spacing w:val="-4"/>
                <w:lang w:val="kk-KZ"/>
              </w:rPr>
            </w:pPr>
            <w:r w:rsidRPr="00E71E43">
              <w:rPr>
                <w:spacing w:val="-4"/>
                <w:lang w:val="kk-KZ"/>
              </w:rPr>
              <w:t xml:space="preserve">және </w:t>
            </w:r>
          </w:p>
          <w:p w14:paraId="519C9E13" w14:textId="77777777" w:rsidR="00505974" w:rsidRPr="00E71E43" w:rsidRDefault="00505974" w:rsidP="006901D0">
            <w:pPr>
              <w:ind w:left="-108" w:right="-108"/>
              <w:jc w:val="both"/>
              <w:rPr>
                <w:spacing w:val="-4"/>
              </w:rPr>
            </w:pPr>
            <w:r w:rsidRPr="00E71E43">
              <w:rPr>
                <w:spacing w:val="-4"/>
                <w:lang w:val="kk-KZ"/>
              </w:rPr>
              <w:t xml:space="preserve">шала туған </w:t>
            </w:r>
            <w:r w:rsidRPr="00E71E43">
              <w:rPr>
                <w:spacing w:val="-12"/>
                <w:lang w:val="kk-KZ"/>
              </w:rPr>
              <w:t>нәрестелер</w:t>
            </w:r>
          </w:p>
        </w:tc>
        <w:tc>
          <w:tcPr>
            <w:tcW w:w="1275" w:type="dxa"/>
            <w:shd w:val="clear" w:color="auto" w:fill="auto"/>
          </w:tcPr>
          <w:p w14:paraId="00691C0B" w14:textId="77777777" w:rsidR="00505974" w:rsidRPr="00E71E43" w:rsidRDefault="00505974" w:rsidP="006901D0">
            <w:pPr>
              <w:ind w:right="-108"/>
              <w:jc w:val="both"/>
              <w:rPr>
                <w:spacing w:val="-8"/>
              </w:rPr>
            </w:pPr>
            <w:r w:rsidRPr="00E71E43">
              <w:rPr>
                <w:spacing w:val="-18"/>
                <w:lang w:val="kk-KZ"/>
              </w:rPr>
              <w:t xml:space="preserve">Кішкентай </w:t>
            </w:r>
            <w:r w:rsidRPr="00E71E43">
              <w:rPr>
                <w:spacing w:val="-8"/>
                <w:lang w:val="kk-KZ"/>
              </w:rPr>
              <w:t>жастағы сәбилер мен балалар</w:t>
            </w:r>
            <w:r w:rsidRPr="00E71E43">
              <w:rPr>
                <w:spacing w:val="-8"/>
              </w:rPr>
              <w:t xml:space="preserve">          (1-23 </w:t>
            </w:r>
            <w:r w:rsidRPr="00E71E43">
              <w:rPr>
                <w:spacing w:val="-8"/>
                <w:lang w:val="kk-KZ"/>
              </w:rPr>
              <w:t>ай</w:t>
            </w:r>
            <w:r w:rsidRPr="00E71E43">
              <w:rPr>
                <w:spacing w:val="-8"/>
              </w:rPr>
              <w:t>)</w:t>
            </w:r>
          </w:p>
        </w:tc>
        <w:tc>
          <w:tcPr>
            <w:tcW w:w="1134" w:type="dxa"/>
            <w:shd w:val="clear" w:color="auto" w:fill="auto"/>
          </w:tcPr>
          <w:p w14:paraId="5B657D01" w14:textId="77777777" w:rsidR="00505974" w:rsidRPr="00E71E43" w:rsidRDefault="00505974" w:rsidP="006901D0">
            <w:pPr>
              <w:jc w:val="center"/>
              <w:rPr>
                <w:spacing w:val="-8"/>
              </w:rPr>
            </w:pPr>
            <w:r w:rsidRPr="00E71E43">
              <w:rPr>
                <w:spacing w:val="-8"/>
                <w:lang w:val="kk-KZ"/>
              </w:rPr>
              <w:t xml:space="preserve">Балалар </w:t>
            </w:r>
            <w:r w:rsidRPr="00E71E43">
              <w:rPr>
                <w:spacing w:val="-8"/>
              </w:rPr>
              <w:t xml:space="preserve">(2-11 </w:t>
            </w:r>
            <w:r w:rsidRPr="00E71E43">
              <w:rPr>
                <w:spacing w:val="-8"/>
                <w:lang w:val="kk-KZ"/>
              </w:rPr>
              <w:t>жас</w:t>
            </w:r>
            <w:r w:rsidRPr="00E71E43">
              <w:rPr>
                <w:spacing w:val="-8"/>
              </w:rPr>
              <w:t>)</w:t>
            </w:r>
          </w:p>
        </w:tc>
        <w:tc>
          <w:tcPr>
            <w:tcW w:w="1276" w:type="dxa"/>
            <w:shd w:val="clear" w:color="auto" w:fill="auto"/>
          </w:tcPr>
          <w:p w14:paraId="5F79733E" w14:textId="77777777" w:rsidR="00505974" w:rsidRPr="00E71E43" w:rsidRDefault="00505974" w:rsidP="006901D0">
            <w:pPr>
              <w:ind w:left="-24" w:right="-108"/>
              <w:jc w:val="both"/>
              <w:rPr>
                <w:spacing w:val="-8"/>
                <w:lang w:val="kk-KZ"/>
              </w:rPr>
            </w:pPr>
            <w:r w:rsidRPr="00E71E43">
              <w:rPr>
                <w:spacing w:val="-8"/>
                <w:lang w:val="kk-KZ"/>
              </w:rPr>
              <w:t>Жасө-спірімдер</w:t>
            </w:r>
            <w:r w:rsidRPr="00E71E43">
              <w:rPr>
                <w:spacing w:val="-8"/>
              </w:rPr>
              <w:t xml:space="preserve"> </w:t>
            </w:r>
          </w:p>
          <w:p w14:paraId="5146FE9E" w14:textId="77777777" w:rsidR="00505974" w:rsidRPr="00E71E43" w:rsidRDefault="00505974" w:rsidP="006901D0">
            <w:pPr>
              <w:jc w:val="both"/>
              <w:rPr>
                <w:spacing w:val="-8"/>
              </w:rPr>
            </w:pPr>
            <w:r w:rsidRPr="00E71E43">
              <w:rPr>
                <w:spacing w:val="-8"/>
              </w:rPr>
              <w:t>(12</w:t>
            </w:r>
            <w:r w:rsidRPr="00E71E43">
              <w:rPr>
                <w:spacing w:val="-8"/>
                <w:lang w:val="kk-KZ"/>
              </w:rPr>
              <w:t>-</w:t>
            </w:r>
            <w:r w:rsidRPr="00E71E43">
              <w:rPr>
                <w:spacing w:val="-8"/>
              </w:rPr>
              <w:t>д</w:t>
            </w:r>
            <w:r w:rsidRPr="00E71E43">
              <w:rPr>
                <w:spacing w:val="-8"/>
                <w:lang w:val="kk-KZ"/>
              </w:rPr>
              <w:t xml:space="preserve">ен </w:t>
            </w:r>
            <w:r w:rsidRPr="00E71E43">
              <w:rPr>
                <w:spacing w:val="-8"/>
              </w:rPr>
              <w:t>16-18</w:t>
            </w:r>
            <w:r w:rsidRPr="00E71E43">
              <w:rPr>
                <w:spacing w:val="-8"/>
                <w:lang w:val="kk-KZ"/>
              </w:rPr>
              <w:t xml:space="preserve"> </w:t>
            </w:r>
            <w:proofErr w:type="gramStart"/>
            <w:r w:rsidRPr="00E71E43">
              <w:rPr>
                <w:spacing w:val="-8"/>
                <w:lang w:val="kk-KZ"/>
              </w:rPr>
              <w:t>жас</w:t>
            </w:r>
            <w:proofErr w:type="gramEnd"/>
            <w:r w:rsidRPr="00E71E43">
              <w:rPr>
                <w:spacing w:val="-8"/>
                <w:lang w:val="kk-KZ"/>
              </w:rPr>
              <w:t>қа дейін</w:t>
            </w:r>
            <w:r w:rsidRPr="00E71E43">
              <w:rPr>
                <w:spacing w:val="-8"/>
              </w:rPr>
              <w:t>)</w:t>
            </w:r>
          </w:p>
        </w:tc>
      </w:tr>
      <w:tr w:rsidR="00505974" w:rsidRPr="00E71E43" w14:paraId="2AD86387" w14:textId="77777777" w:rsidTr="006901D0">
        <w:tc>
          <w:tcPr>
            <w:tcW w:w="2700" w:type="dxa"/>
            <w:shd w:val="clear" w:color="auto" w:fill="auto"/>
          </w:tcPr>
          <w:p w14:paraId="225A4FCC" w14:textId="77777777" w:rsidR="00505974" w:rsidRPr="00E71E43" w:rsidRDefault="00505974" w:rsidP="006901D0">
            <w:pPr>
              <w:jc w:val="both"/>
              <w:rPr>
                <w:spacing w:val="-6"/>
              </w:rPr>
            </w:pPr>
            <w:r w:rsidRPr="00E71E43">
              <w:rPr>
                <w:spacing w:val="-6"/>
                <w:lang w:val="kk-KZ"/>
              </w:rPr>
              <w:t>Көмірсу көзі ретінде</w:t>
            </w:r>
            <w:r w:rsidRPr="00E71E43">
              <w:rPr>
                <w:spacing w:val="-6"/>
              </w:rPr>
              <w:t xml:space="preserve"> (</w:t>
            </w:r>
            <w:r w:rsidRPr="00E71E43">
              <w:rPr>
                <w:spacing w:val="-6"/>
                <w:lang w:val="kk-KZ"/>
              </w:rPr>
              <w:t xml:space="preserve">бөлек немесе қажет болса </w:t>
            </w:r>
            <w:proofErr w:type="spellStart"/>
            <w:r w:rsidRPr="00E71E43">
              <w:rPr>
                <w:spacing w:val="-6"/>
              </w:rPr>
              <w:t>парентераль</w:t>
            </w:r>
            <w:proofErr w:type="spellEnd"/>
            <w:r w:rsidRPr="00E71E43">
              <w:rPr>
                <w:spacing w:val="-6"/>
                <w:lang w:val="kk-KZ"/>
              </w:rPr>
              <w:t>ді қоректендірудің бір бөлігі ретінде</w:t>
            </w:r>
            <w:r w:rsidRPr="00E71E43">
              <w:rPr>
                <w:spacing w:val="-6"/>
              </w:rPr>
              <w:t>)</w:t>
            </w:r>
          </w:p>
        </w:tc>
        <w:tc>
          <w:tcPr>
            <w:tcW w:w="1695" w:type="dxa"/>
            <w:vMerge w:val="restart"/>
            <w:shd w:val="clear" w:color="auto" w:fill="auto"/>
          </w:tcPr>
          <w:p w14:paraId="7DB40086" w14:textId="77777777" w:rsidR="00505974" w:rsidRPr="00E71E43" w:rsidRDefault="00505974" w:rsidP="00505974">
            <w:pPr>
              <w:numPr>
                <w:ilvl w:val="0"/>
                <w:numId w:val="34"/>
              </w:numPr>
              <w:tabs>
                <w:tab w:val="clear" w:pos="454"/>
                <w:tab w:val="num" w:pos="0"/>
                <w:tab w:val="left" w:pos="72"/>
              </w:tabs>
              <w:ind w:left="0" w:right="-108" w:hanging="72"/>
              <w:rPr>
                <w:spacing w:val="-10"/>
                <w:lang w:val="kk-KZ"/>
              </w:rPr>
            </w:pPr>
            <w:r w:rsidRPr="00E71E43">
              <w:rPr>
                <w:lang w:val="kk-KZ"/>
              </w:rPr>
              <w:t xml:space="preserve"> </w:t>
            </w:r>
            <w:r w:rsidRPr="00E71E43">
              <w:rPr>
                <w:spacing w:val="-10"/>
                <w:lang w:val="kk-KZ"/>
              </w:rPr>
              <w:t>0-</w:t>
            </w:r>
            <w:smartTag w:uri="urn:schemas-microsoft-com:office:smarttags" w:element="metricconverter">
              <w:smartTagPr>
                <w:attr w:name="ProductID" w:val="10 кг"/>
              </w:smartTagPr>
              <w:r w:rsidRPr="00E71E43">
                <w:rPr>
                  <w:spacing w:val="-10"/>
                  <w:lang w:val="kk-KZ"/>
                </w:rPr>
                <w:t>10 кг</w:t>
              </w:r>
            </w:smartTag>
            <w:r w:rsidRPr="00E71E43">
              <w:rPr>
                <w:spacing w:val="-10"/>
                <w:lang w:val="kk-KZ"/>
              </w:rPr>
              <w:t xml:space="preserve"> салмақпен –              </w:t>
            </w:r>
            <w:r w:rsidRPr="00E71E43">
              <w:rPr>
                <w:spacing w:val="-18"/>
                <w:lang w:val="kk-KZ"/>
              </w:rPr>
              <w:t>100 мл/кг/тәулік;</w:t>
            </w:r>
          </w:p>
          <w:p w14:paraId="7D851674" w14:textId="77777777" w:rsidR="00505974" w:rsidRPr="00E71E43" w:rsidRDefault="00505974" w:rsidP="00505974">
            <w:pPr>
              <w:numPr>
                <w:ilvl w:val="0"/>
                <w:numId w:val="34"/>
              </w:numPr>
              <w:tabs>
                <w:tab w:val="clear" w:pos="454"/>
                <w:tab w:val="num" w:pos="0"/>
                <w:tab w:val="left" w:pos="72"/>
              </w:tabs>
              <w:ind w:left="0" w:right="-108" w:hanging="72"/>
              <w:rPr>
                <w:lang w:val="kk-KZ"/>
              </w:rPr>
            </w:pPr>
            <w:r w:rsidRPr="00E71E43">
              <w:rPr>
                <w:lang w:val="kk-KZ"/>
              </w:rPr>
              <w:t xml:space="preserve"> 10-нан 20 кг дейінгі салмақпен – 1000 мл + 10 кг-ден астам әр кг дене салмағына/ тәулігіне қосымша 50 мл;</w:t>
            </w:r>
          </w:p>
          <w:p w14:paraId="75BB510E" w14:textId="77777777" w:rsidR="00505974" w:rsidRPr="00E71E43" w:rsidRDefault="00505974" w:rsidP="00505974">
            <w:pPr>
              <w:numPr>
                <w:ilvl w:val="0"/>
                <w:numId w:val="34"/>
              </w:numPr>
              <w:tabs>
                <w:tab w:val="clear" w:pos="454"/>
                <w:tab w:val="num" w:pos="0"/>
                <w:tab w:val="left" w:pos="72"/>
              </w:tabs>
              <w:ind w:left="0" w:right="-108" w:hanging="72"/>
              <w:rPr>
                <w:lang w:val="kk-KZ"/>
              </w:rPr>
            </w:pPr>
            <w:r w:rsidRPr="00E71E43">
              <w:rPr>
                <w:lang w:val="kk-KZ"/>
              </w:rPr>
              <w:t xml:space="preserve"> 20 кг-ден көп салмақпен – 1500 мл + 20 кг-ден астам әр кг дене салмағына/тәулігіне қосымша 20 мл.</w:t>
            </w:r>
          </w:p>
        </w:tc>
        <w:tc>
          <w:tcPr>
            <w:tcW w:w="1134" w:type="dxa"/>
            <w:vMerge w:val="restart"/>
            <w:shd w:val="clear" w:color="auto" w:fill="auto"/>
          </w:tcPr>
          <w:p w14:paraId="2E217C19" w14:textId="77777777" w:rsidR="00505974" w:rsidRPr="00E71E43" w:rsidRDefault="00505974" w:rsidP="006901D0">
            <w:pPr>
              <w:ind w:right="-108"/>
              <w:jc w:val="center"/>
              <w:rPr>
                <w:lang w:val="kk-KZ"/>
              </w:rPr>
            </w:pPr>
            <w:r w:rsidRPr="00E71E43">
              <w:rPr>
                <w:lang w:val="kk-KZ"/>
              </w:rPr>
              <w:t>6-11 мл/кг/</w:t>
            </w:r>
          </w:p>
          <w:p w14:paraId="55A2A838" w14:textId="77777777" w:rsidR="00505974" w:rsidRPr="00E71E43" w:rsidRDefault="00505974" w:rsidP="006901D0">
            <w:pPr>
              <w:ind w:right="-108"/>
              <w:jc w:val="center"/>
              <w:rPr>
                <w:lang w:val="kk-KZ"/>
              </w:rPr>
            </w:pPr>
            <w:r w:rsidRPr="00E71E43">
              <w:rPr>
                <w:lang w:val="kk-KZ"/>
              </w:rPr>
              <w:t>сағат</w:t>
            </w:r>
          </w:p>
          <w:p w14:paraId="5C1C3DB7" w14:textId="77777777" w:rsidR="00505974" w:rsidRPr="00E71E43" w:rsidRDefault="00505974" w:rsidP="006901D0">
            <w:pPr>
              <w:ind w:right="-108"/>
              <w:jc w:val="center"/>
              <w:rPr>
                <w:spacing w:val="-12"/>
                <w:lang w:val="kk-KZ"/>
              </w:rPr>
            </w:pPr>
            <w:r w:rsidRPr="00E71E43">
              <w:rPr>
                <w:spacing w:val="-12"/>
                <w:lang w:val="kk-KZ"/>
              </w:rPr>
              <w:t>(10-18 мг/кг/</w:t>
            </w:r>
          </w:p>
          <w:p w14:paraId="4278795C" w14:textId="77777777" w:rsidR="00505974" w:rsidRPr="00E71E43" w:rsidRDefault="00505974" w:rsidP="006901D0">
            <w:pPr>
              <w:ind w:right="-108"/>
              <w:jc w:val="center"/>
              <w:rPr>
                <w:lang w:val="kk-KZ"/>
              </w:rPr>
            </w:pPr>
            <w:r w:rsidRPr="00E71E43">
              <w:rPr>
                <w:spacing w:val="-12"/>
                <w:lang w:val="kk-KZ"/>
              </w:rPr>
              <w:t>мин)</w:t>
            </w:r>
          </w:p>
        </w:tc>
        <w:tc>
          <w:tcPr>
            <w:tcW w:w="1275" w:type="dxa"/>
            <w:vMerge w:val="restart"/>
            <w:shd w:val="clear" w:color="auto" w:fill="auto"/>
          </w:tcPr>
          <w:p w14:paraId="22D49D22" w14:textId="77777777" w:rsidR="00505974" w:rsidRPr="00E71E43" w:rsidRDefault="00505974" w:rsidP="006901D0">
            <w:pPr>
              <w:ind w:right="-108"/>
              <w:jc w:val="center"/>
              <w:rPr>
                <w:lang w:val="kk-KZ"/>
              </w:rPr>
            </w:pPr>
            <w:r w:rsidRPr="00E71E43">
              <w:rPr>
                <w:lang w:val="kk-KZ"/>
              </w:rPr>
              <w:t>5-11 мл/кг/</w:t>
            </w:r>
          </w:p>
          <w:p w14:paraId="519CEB9B" w14:textId="77777777" w:rsidR="00505974" w:rsidRPr="00E71E43" w:rsidRDefault="00505974" w:rsidP="006901D0">
            <w:pPr>
              <w:ind w:right="-108"/>
              <w:jc w:val="center"/>
              <w:rPr>
                <w:lang w:val="kk-KZ"/>
              </w:rPr>
            </w:pPr>
            <w:r w:rsidRPr="00E71E43">
              <w:rPr>
                <w:lang w:val="kk-KZ"/>
              </w:rPr>
              <w:t>сағат</w:t>
            </w:r>
          </w:p>
          <w:p w14:paraId="0C077360" w14:textId="77777777" w:rsidR="00505974" w:rsidRPr="00E71E43" w:rsidRDefault="00505974" w:rsidP="006901D0">
            <w:pPr>
              <w:ind w:right="-108"/>
              <w:jc w:val="center"/>
              <w:rPr>
                <w:lang w:val="kk-KZ"/>
              </w:rPr>
            </w:pPr>
            <w:r w:rsidRPr="00E71E43">
              <w:rPr>
                <w:spacing w:val="-12"/>
                <w:lang w:val="kk-KZ"/>
              </w:rPr>
              <w:t>(9-18 мг/кг/мин)</w:t>
            </w:r>
          </w:p>
        </w:tc>
        <w:tc>
          <w:tcPr>
            <w:tcW w:w="1134" w:type="dxa"/>
            <w:vMerge w:val="restart"/>
            <w:shd w:val="clear" w:color="auto" w:fill="auto"/>
          </w:tcPr>
          <w:p w14:paraId="14E1EA17" w14:textId="77777777" w:rsidR="00505974" w:rsidRPr="00E71E43" w:rsidRDefault="00505974" w:rsidP="006901D0">
            <w:pPr>
              <w:ind w:right="-108"/>
              <w:jc w:val="center"/>
              <w:rPr>
                <w:lang w:val="kk-KZ"/>
              </w:rPr>
            </w:pPr>
            <w:r w:rsidRPr="00E71E43">
              <w:rPr>
                <w:lang w:val="kk-KZ"/>
              </w:rPr>
              <w:t>4-8 мл/кг/</w:t>
            </w:r>
          </w:p>
          <w:p w14:paraId="39DE4162" w14:textId="77777777" w:rsidR="00505974" w:rsidRPr="00E71E43" w:rsidRDefault="00505974" w:rsidP="006901D0">
            <w:pPr>
              <w:ind w:right="-108"/>
              <w:jc w:val="center"/>
              <w:rPr>
                <w:lang w:val="kk-KZ"/>
              </w:rPr>
            </w:pPr>
            <w:r w:rsidRPr="00E71E43">
              <w:rPr>
                <w:lang w:val="kk-KZ"/>
              </w:rPr>
              <w:t>сағат</w:t>
            </w:r>
          </w:p>
          <w:p w14:paraId="1E7F1BF4" w14:textId="77777777" w:rsidR="00505974" w:rsidRPr="00E71E43" w:rsidRDefault="00505974" w:rsidP="006901D0">
            <w:pPr>
              <w:ind w:right="-108"/>
              <w:jc w:val="center"/>
              <w:rPr>
                <w:spacing w:val="-12"/>
                <w:lang w:val="kk-KZ"/>
              </w:rPr>
            </w:pPr>
            <w:r w:rsidRPr="00E71E43">
              <w:rPr>
                <w:spacing w:val="-12"/>
                <w:lang w:val="kk-KZ"/>
              </w:rPr>
              <w:t>(7-14 мг/кг/</w:t>
            </w:r>
          </w:p>
          <w:p w14:paraId="0D6020D5" w14:textId="77777777" w:rsidR="00505974" w:rsidRPr="00E71E43" w:rsidRDefault="00505974" w:rsidP="006901D0">
            <w:pPr>
              <w:ind w:right="-108"/>
              <w:jc w:val="center"/>
              <w:rPr>
                <w:lang w:val="kk-KZ"/>
              </w:rPr>
            </w:pPr>
            <w:r w:rsidRPr="00E71E43">
              <w:rPr>
                <w:spacing w:val="-12"/>
                <w:lang w:val="kk-KZ"/>
              </w:rPr>
              <w:t>мин)</w:t>
            </w:r>
          </w:p>
        </w:tc>
        <w:tc>
          <w:tcPr>
            <w:tcW w:w="1276" w:type="dxa"/>
            <w:vMerge w:val="restart"/>
            <w:shd w:val="clear" w:color="auto" w:fill="auto"/>
          </w:tcPr>
          <w:p w14:paraId="3BD83FE7" w14:textId="77777777" w:rsidR="00505974" w:rsidRPr="00E71E43" w:rsidRDefault="00505974" w:rsidP="006901D0">
            <w:pPr>
              <w:jc w:val="center"/>
              <w:rPr>
                <w:spacing w:val="-6"/>
                <w:lang w:val="kk-KZ"/>
              </w:rPr>
            </w:pPr>
            <w:r w:rsidRPr="00E71E43">
              <w:rPr>
                <w:lang w:val="kk-KZ"/>
              </w:rPr>
              <w:t xml:space="preserve">4 </w:t>
            </w:r>
            <w:r w:rsidRPr="00E71E43">
              <w:rPr>
                <w:spacing w:val="-6"/>
                <w:lang w:val="kk-KZ"/>
              </w:rPr>
              <w:t>мл/кг/</w:t>
            </w:r>
          </w:p>
          <w:p w14:paraId="7218676B" w14:textId="77777777" w:rsidR="00505974" w:rsidRPr="00E71E43" w:rsidRDefault="00505974" w:rsidP="006901D0">
            <w:pPr>
              <w:jc w:val="center"/>
              <w:rPr>
                <w:spacing w:val="-8"/>
                <w:lang w:val="kk-KZ"/>
              </w:rPr>
            </w:pPr>
            <w:r w:rsidRPr="00E71E43">
              <w:rPr>
                <w:spacing w:val="-8"/>
                <w:lang w:val="kk-KZ"/>
              </w:rPr>
              <w:t xml:space="preserve">сағаттан </w:t>
            </w:r>
          </w:p>
          <w:p w14:paraId="2D44604B" w14:textId="77777777" w:rsidR="00505974" w:rsidRPr="00E71E43" w:rsidRDefault="00505974" w:rsidP="006901D0">
            <w:pPr>
              <w:jc w:val="center"/>
              <w:rPr>
                <w:spacing w:val="-2"/>
                <w:lang w:val="kk-KZ"/>
              </w:rPr>
            </w:pPr>
            <w:r w:rsidRPr="00E71E43">
              <w:rPr>
                <w:spacing w:val="-12"/>
                <w:lang w:val="kk-KZ"/>
              </w:rPr>
              <w:t xml:space="preserve">(7-8,5 </w:t>
            </w:r>
            <w:r w:rsidRPr="00E71E43">
              <w:rPr>
                <w:spacing w:val="-2"/>
                <w:lang w:val="kk-KZ"/>
              </w:rPr>
              <w:t>мг/кг/</w:t>
            </w:r>
          </w:p>
          <w:p w14:paraId="332EF0CB" w14:textId="77777777" w:rsidR="00505974" w:rsidRPr="00E71E43" w:rsidRDefault="00505974" w:rsidP="006901D0">
            <w:pPr>
              <w:jc w:val="center"/>
              <w:rPr>
                <w:lang w:val="kk-KZ"/>
              </w:rPr>
            </w:pPr>
            <w:r w:rsidRPr="00E71E43">
              <w:rPr>
                <w:spacing w:val="-2"/>
                <w:lang w:val="kk-KZ"/>
              </w:rPr>
              <w:t>мин)</w:t>
            </w:r>
          </w:p>
        </w:tc>
      </w:tr>
      <w:tr w:rsidR="00505974" w:rsidRPr="00E71E43" w14:paraId="5139693F" w14:textId="77777777" w:rsidTr="006901D0">
        <w:tc>
          <w:tcPr>
            <w:tcW w:w="2700" w:type="dxa"/>
            <w:shd w:val="clear" w:color="auto" w:fill="auto"/>
          </w:tcPr>
          <w:p w14:paraId="4A6F0C55" w14:textId="77777777" w:rsidR="00505974" w:rsidRPr="00E71E43" w:rsidRDefault="00505974" w:rsidP="006901D0">
            <w:pPr>
              <w:jc w:val="both"/>
              <w:rPr>
                <w:spacing w:val="-6"/>
              </w:rPr>
            </w:pPr>
            <w:r w:rsidRPr="00E71E43">
              <w:rPr>
                <w:spacing w:val="-6"/>
                <w:lang w:val="kk-KZ"/>
              </w:rPr>
              <w:t>Г</w:t>
            </w:r>
            <w:proofErr w:type="spellStart"/>
            <w:r w:rsidRPr="00E71E43">
              <w:rPr>
                <w:spacing w:val="-6"/>
              </w:rPr>
              <w:t>ипогликеми</w:t>
            </w:r>
            <w:proofErr w:type="spellEnd"/>
            <w:r w:rsidRPr="00E71E43">
              <w:rPr>
                <w:spacing w:val="-6"/>
                <w:lang w:val="kk-KZ"/>
              </w:rPr>
              <w:t>я п</w:t>
            </w:r>
            <w:proofErr w:type="spellStart"/>
            <w:r w:rsidRPr="00E71E43">
              <w:rPr>
                <w:spacing w:val="-6"/>
              </w:rPr>
              <w:t>рофилактика</w:t>
            </w:r>
            <w:proofErr w:type="spellEnd"/>
            <w:r w:rsidRPr="00E71E43">
              <w:rPr>
                <w:spacing w:val="-6"/>
                <w:lang w:val="kk-KZ"/>
              </w:rPr>
              <w:t>сы және емдеу</w:t>
            </w:r>
          </w:p>
        </w:tc>
        <w:tc>
          <w:tcPr>
            <w:tcW w:w="1695" w:type="dxa"/>
            <w:vMerge/>
            <w:shd w:val="clear" w:color="auto" w:fill="auto"/>
          </w:tcPr>
          <w:p w14:paraId="2138EE00" w14:textId="77777777" w:rsidR="00505974" w:rsidRPr="00E71E43" w:rsidRDefault="00505974" w:rsidP="006901D0">
            <w:pPr>
              <w:jc w:val="both"/>
            </w:pPr>
          </w:p>
        </w:tc>
        <w:tc>
          <w:tcPr>
            <w:tcW w:w="1134" w:type="dxa"/>
            <w:vMerge/>
            <w:shd w:val="clear" w:color="auto" w:fill="auto"/>
          </w:tcPr>
          <w:p w14:paraId="200F36AA" w14:textId="77777777" w:rsidR="00505974" w:rsidRPr="00E71E43" w:rsidRDefault="00505974" w:rsidP="006901D0">
            <w:pPr>
              <w:jc w:val="both"/>
            </w:pPr>
          </w:p>
        </w:tc>
        <w:tc>
          <w:tcPr>
            <w:tcW w:w="1275" w:type="dxa"/>
            <w:vMerge/>
            <w:shd w:val="clear" w:color="auto" w:fill="auto"/>
          </w:tcPr>
          <w:p w14:paraId="02B0E83C" w14:textId="77777777" w:rsidR="00505974" w:rsidRPr="00E71E43" w:rsidRDefault="00505974" w:rsidP="006901D0">
            <w:pPr>
              <w:jc w:val="both"/>
            </w:pPr>
          </w:p>
        </w:tc>
        <w:tc>
          <w:tcPr>
            <w:tcW w:w="1134" w:type="dxa"/>
            <w:vMerge/>
            <w:shd w:val="clear" w:color="auto" w:fill="auto"/>
          </w:tcPr>
          <w:p w14:paraId="57C9FC6B" w14:textId="77777777" w:rsidR="00505974" w:rsidRPr="00E71E43" w:rsidRDefault="00505974" w:rsidP="006901D0">
            <w:pPr>
              <w:jc w:val="both"/>
            </w:pPr>
          </w:p>
        </w:tc>
        <w:tc>
          <w:tcPr>
            <w:tcW w:w="1276" w:type="dxa"/>
            <w:vMerge/>
            <w:shd w:val="clear" w:color="auto" w:fill="auto"/>
          </w:tcPr>
          <w:p w14:paraId="7AE57EAB" w14:textId="77777777" w:rsidR="00505974" w:rsidRPr="00E71E43" w:rsidRDefault="00505974" w:rsidP="006901D0">
            <w:pPr>
              <w:jc w:val="both"/>
            </w:pPr>
          </w:p>
        </w:tc>
      </w:tr>
      <w:tr w:rsidR="00505974" w:rsidRPr="00E71E43" w14:paraId="144607AD" w14:textId="77777777" w:rsidTr="006901D0">
        <w:tc>
          <w:tcPr>
            <w:tcW w:w="2700" w:type="dxa"/>
            <w:shd w:val="clear" w:color="auto" w:fill="auto"/>
          </w:tcPr>
          <w:p w14:paraId="22876AEF" w14:textId="77777777" w:rsidR="00505974" w:rsidRPr="00E71E43" w:rsidRDefault="00505974" w:rsidP="006901D0">
            <w:pPr>
              <w:jc w:val="both"/>
              <w:rPr>
                <w:spacing w:val="-6"/>
              </w:rPr>
            </w:pPr>
            <w:r w:rsidRPr="00E71E43">
              <w:rPr>
                <w:spacing w:val="-6"/>
                <w:lang w:val="kk-KZ"/>
              </w:rPr>
              <w:t xml:space="preserve">Көмірсу қажеттілігі жоғары </w:t>
            </w:r>
            <w:r w:rsidRPr="00E71E43">
              <w:rPr>
                <w:spacing w:val="-6"/>
              </w:rPr>
              <w:t>пациент</w:t>
            </w:r>
            <w:r w:rsidRPr="00E71E43">
              <w:rPr>
                <w:spacing w:val="-6"/>
                <w:lang w:val="kk-KZ"/>
              </w:rPr>
              <w:t xml:space="preserve">терде сұйықтық жоғалту жағдайында және </w:t>
            </w:r>
            <w:proofErr w:type="spellStart"/>
            <w:r w:rsidRPr="00E71E43">
              <w:rPr>
                <w:spacing w:val="-6"/>
              </w:rPr>
              <w:t>дегидратаци</w:t>
            </w:r>
            <w:proofErr w:type="spellEnd"/>
            <w:r w:rsidRPr="00E71E43">
              <w:rPr>
                <w:spacing w:val="-6"/>
                <w:lang w:val="kk-KZ"/>
              </w:rPr>
              <w:t>я кезіндегі р</w:t>
            </w:r>
            <w:proofErr w:type="spellStart"/>
            <w:r w:rsidRPr="00E71E43">
              <w:rPr>
                <w:spacing w:val="-6"/>
              </w:rPr>
              <w:t>егидратация</w:t>
            </w:r>
            <w:proofErr w:type="spellEnd"/>
          </w:p>
        </w:tc>
        <w:tc>
          <w:tcPr>
            <w:tcW w:w="1695" w:type="dxa"/>
            <w:vMerge/>
            <w:shd w:val="clear" w:color="auto" w:fill="auto"/>
          </w:tcPr>
          <w:p w14:paraId="401E0C85" w14:textId="77777777" w:rsidR="00505974" w:rsidRPr="00E71E43" w:rsidRDefault="00505974" w:rsidP="006901D0">
            <w:pPr>
              <w:jc w:val="both"/>
            </w:pPr>
          </w:p>
        </w:tc>
        <w:tc>
          <w:tcPr>
            <w:tcW w:w="1134" w:type="dxa"/>
            <w:vMerge/>
            <w:shd w:val="clear" w:color="auto" w:fill="auto"/>
          </w:tcPr>
          <w:p w14:paraId="5BD31EE9" w14:textId="77777777" w:rsidR="00505974" w:rsidRPr="00E71E43" w:rsidRDefault="00505974" w:rsidP="006901D0">
            <w:pPr>
              <w:jc w:val="both"/>
            </w:pPr>
          </w:p>
        </w:tc>
        <w:tc>
          <w:tcPr>
            <w:tcW w:w="1275" w:type="dxa"/>
            <w:vMerge/>
            <w:shd w:val="clear" w:color="auto" w:fill="auto"/>
          </w:tcPr>
          <w:p w14:paraId="4D55AD41" w14:textId="77777777" w:rsidR="00505974" w:rsidRPr="00E71E43" w:rsidRDefault="00505974" w:rsidP="006901D0">
            <w:pPr>
              <w:jc w:val="both"/>
            </w:pPr>
          </w:p>
        </w:tc>
        <w:tc>
          <w:tcPr>
            <w:tcW w:w="1134" w:type="dxa"/>
            <w:vMerge/>
            <w:shd w:val="clear" w:color="auto" w:fill="auto"/>
          </w:tcPr>
          <w:p w14:paraId="6AE483EE" w14:textId="77777777" w:rsidR="00505974" w:rsidRPr="00E71E43" w:rsidRDefault="00505974" w:rsidP="006901D0">
            <w:pPr>
              <w:jc w:val="both"/>
            </w:pPr>
          </w:p>
        </w:tc>
        <w:tc>
          <w:tcPr>
            <w:tcW w:w="1276" w:type="dxa"/>
            <w:vMerge/>
            <w:shd w:val="clear" w:color="auto" w:fill="auto"/>
          </w:tcPr>
          <w:p w14:paraId="5BA64230" w14:textId="77777777" w:rsidR="00505974" w:rsidRPr="00E71E43" w:rsidRDefault="00505974" w:rsidP="006901D0">
            <w:pPr>
              <w:jc w:val="both"/>
            </w:pPr>
          </w:p>
        </w:tc>
      </w:tr>
      <w:tr w:rsidR="00505974" w:rsidRPr="00E71E43" w14:paraId="22191A79" w14:textId="77777777" w:rsidTr="006901D0">
        <w:tc>
          <w:tcPr>
            <w:tcW w:w="2700" w:type="dxa"/>
            <w:shd w:val="clear" w:color="auto" w:fill="auto"/>
          </w:tcPr>
          <w:p w14:paraId="5DA14253" w14:textId="77777777" w:rsidR="00505974" w:rsidRPr="00E71E43" w:rsidRDefault="00505974" w:rsidP="006901D0">
            <w:pPr>
              <w:jc w:val="both"/>
              <w:rPr>
                <w:spacing w:val="-6"/>
              </w:rPr>
            </w:pPr>
            <w:r w:rsidRPr="00E71E43">
              <w:rPr>
                <w:spacing w:val="-6"/>
                <w:lang w:val="kk-KZ"/>
              </w:rPr>
              <w:t>П</w:t>
            </w:r>
            <w:proofErr w:type="spellStart"/>
            <w:r w:rsidRPr="00E71E43">
              <w:rPr>
                <w:spacing w:val="-6"/>
              </w:rPr>
              <w:t>арентераль</w:t>
            </w:r>
            <w:proofErr w:type="spellEnd"/>
            <w:r w:rsidRPr="00E71E43">
              <w:rPr>
                <w:spacing w:val="-6"/>
                <w:lang w:val="kk-KZ"/>
              </w:rPr>
              <w:t>ді е</w:t>
            </w:r>
            <w:r w:rsidRPr="00E71E43">
              <w:rPr>
                <w:spacing w:val="-6"/>
              </w:rPr>
              <w:t>н</w:t>
            </w:r>
            <w:r w:rsidRPr="00E71E43">
              <w:rPr>
                <w:spacing w:val="-6"/>
                <w:lang w:val="kk-KZ"/>
              </w:rPr>
              <w:t>гізілетін дәрілік</w:t>
            </w:r>
            <w:r w:rsidRPr="00E71E43">
              <w:rPr>
                <w:spacing w:val="-6"/>
              </w:rPr>
              <w:t xml:space="preserve"> препарат</w:t>
            </w:r>
            <w:r w:rsidRPr="00E71E43">
              <w:rPr>
                <w:spacing w:val="-6"/>
                <w:lang w:val="kk-KZ"/>
              </w:rPr>
              <w:t>тарды сұйылту және еріту үшін</w:t>
            </w:r>
          </w:p>
        </w:tc>
        <w:tc>
          <w:tcPr>
            <w:tcW w:w="6514" w:type="dxa"/>
            <w:gridSpan w:val="5"/>
            <w:shd w:val="clear" w:color="auto" w:fill="auto"/>
          </w:tcPr>
          <w:p w14:paraId="0E7A5920" w14:textId="77777777" w:rsidR="00505974" w:rsidRPr="00E71E43" w:rsidRDefault="00505974" w:rsidP="006901D0">
            <w:pPr>
              <w:jc w:val="both"/>
            </w:pPr>
            <w:r w:rsidRPr="00E71E43">
              <w:rPr>
                <w:lang w:val="kk-KZ"/>
              </w:rPr>
              <w:t>Б</w:t>
            </w:r>
            <w:r w:rsidRPr="00E71E43">
              <w:t>а</w:t>
            </w:r>
            <w:r w:rsidRPr="00E71E43">
              <w:rPr>
                <w:lang w:val="kk-KZ"/>
              </w:rPr>
              <w:t>ст</w:t>
            </w:r>
            <w:r w:rsidRPr="00E71E43">
              <w:t>а</w:t>
            </w:r>
            <w:r w:rsidRPr="00E71E43">
              <w:rPr>
                <w:lang w:val="kk-KZ"/>
              </w:rPr>
              <w:t>пқы</w:t>
            </w:r>
            <w:r w:rsidRPr="00E71E43">
              <w:t xml:space="preserve"> доза: </w:t>
            </w:r>
            <w:r w:rsidRPr="00E71E43">
              <w:rPr>
                <w:lang w:val="kk-KZ"/>
              </w:rPr>
              <w:t>е</w:t>
            </w:r>
            <w:r w:rsidRPr="00E71E43">
              <w:t>н</w:t>
            </w:r>
            <w:r w:rsidRPr="00E71E43">
              <w:rPr>
                <w:lang w:val="kk-KZ"/>
              </w:rPr>
              <w:t>гізілетін дәрілік</w:t>
            </w:r>
            <w:r w:rsidRPr="00E71E43">
              <w:t xml:space="preserve"> препарат</w:t>
            </w:r>
            <w:r w:rsidRPr="00E71E43">
              <w:rPr>
                <w:lang w:val="kk-KZ"/>
              </w:rPr>
              <w:t xml:space="preserve">тың бір </w:t>
            </w:r>
            <w:r w:rsidRPr="00E71E43">
              <w:t>доз</w:t>
            </w:r>
            <w:r w:rsidRPr="00E71E43">
              <w:rPr>
                <w:lang w:val="kk-KZ"/>
              </w:rPr>
              <w:t>асына</w:t>
            </w:r>
            <w:r w:rsidRPr="00E71E43">
              <w:t xml:space="preserve"> 50</w:t>
            </w:r>
            <w:r w:rsidRPr="00E71E43">
              <w:rPr>
                <w:lang w:val="kk-KZ"/>
              </w:rPr>
              <w:t>-</w:t>
            </w:r>
            <w:r w:rsidRPr="00E71E43">
              <w:t>д</w:t>
            </w:r>
            <w:r w:rsidRPr="00E71E43">
              <w:rPr>
                <w:lang w:val="kk-KZ"/>
              </w:rPr>
              <w:t>ен</w:t>
            </w:r>
            <w:r w:rsidRPr="00E71E43">
              <w:t xml:space="preserve"> 100 мл д</w:t>
            </w:r>
            <w:r w:rsidRPr="00E71E43">
              <w:rPr>
                <w:lang w:val="kk-KZ"/>
              </w:rPr>
              <w:t>ейі</w:t>
            </w:r>
            <w:r w:rsidRPr="00E71E43">
              <w:t xml:space="preserve">н. </w:t>
            </w:r>
            <w:r w:rsidRPr="00E71E43">
              <w:rPr>
                <w:lang w:val="kk-KZ"/>
              </w:rPr>
              <w:t>Жас шамасына байланыссыз</w:t>
            </w:r>
            <w:r w:rsidRPr="00E71E43">
              <w:t>.</w:t>
            </w:r>
          </w:p>
          <w:p w14:paraId="06B9D47B" w14:textId="77777777" w:rsidR="00505974" w:rsidRPr="00E71E43" w:rsidRDefault="00505974" w:rsidP="006901D0">
            <w:pPr>
              <w:jc w:val="both"/>
            </w:pPr>
            <w:r w:rsidRPr="00E71E43">
              <w:rPr>
                <w:lang w:val="kk-KZ"/>
              </w:rPr>
              <w:t>И</w:t>
            </w:r>
            <w:proofErr w:type="spellStart"/>
            <w:r w:rsidRPr="00E71E43">
              <w:t>нфузи</w:t>
            </w:r>
            <w:proofErr w:type="spellEnd"/>
            <w:r w:rsidRPr="00E71E43">
              <w:rPr>
                <w:lang w:val="kk-KZ"/>
              </w:rPr>
              <w:t>я жылдамдығы</w:t>
            </w:r>
            <w:r w:rsidRPr="00E71E43">
              <w:t xml:space="preserve">: </w:t>
            </w:r>
            <w:r w:rsidRPr="00E71E43">
              <w:rPr>
                <w:lang w:val="kk-KZ"/>
              </w:rPr>
              <w:t>сұйылтылған дәрілік</w:t>
            </w:r>
            <w:r w:rsidRPr="00E71E43">
              <w:t xml:space="preserve"> препарат</w:t>
            </w:r>
            <w:r w:rsidRPr="00E71E43">
              <w:rPr>
                <w:lang w:val="kk-KZ"/>
              </w:rPr>
              <w:t>қ</w:t>
            </w:r>
            <w:r w:rsidRPr="00E71E43">
              <w:t>а</w:t>
            </w:r>
            <w:r w:rsidRPr="00E71E43">
              <w:rPr>
                <w:lang w:val="kk-KZ"/>
              </w:rPr>
              <w:t xml:space="preserve"> қарай</w:t>
            </w:r>
            <w:r w:rsidRPr="00E71E43">
              <w:t xml:space="preserve">. </w:t>
            </w:r>
            <w:r w:rsidRPr="00E71E43">
              <w:rPr>
                <w:lang w:val="kk-KZ"/>
              </w:rPr>
              <w:t>Жас шамасына байланыссыз</w:t>
            </w:r>
            <w:r w:rsidRPr="00E71E43">
              <w:t>.</w:t>
            </w:r>
          </w:p>
        </w:tc>
      </w:tr>
    </w:tbl>
    <w:p w14:paraId="381958BE" w14:textId="77777777" w:rsidR="00505974" w:rsidRPr="00E71E43" w:rsidRDefault="00505974" w:rsidP="00505974">
      <w:pPr>
        <w:spacing w:before="120"/>
        <w:ind w:firstLine="357"/>
        <w:jc w:val="both"/>
      </w:pPr>
      <w:r w:rsidRPr="00E71E43">
        <w:t xml:space="preserve">* </w:t>
      </w:r>
      <w:r w:rsidRPr="00E71E43">
        <w:rPr>
          <w:lang w:val="kk-KZ"/>
        </w:rPr>
        <w:t>И</w:t>
      </w:r>
      <w:proofErr w:type="spellStart"/>
      <w:r w:rsidRPr="00E71E43">
        <w:t>нфузи</w:t>
      </w:r>
      <w:proofErr w:type="spellEnd"/>
      <w:r w:rsidRPr="00E71E43">
        <w:rPr>
          <w:lang w:val="kk-KZ"/>
        </w:rPr>
        <w:t>я жылдамдығы, көлемі және емдеу ұ</w:t>
      </w:r>
      <w:proofErr w:type="gramStart"/>
      <w:r w:rsidRPr="00E71E43">
        <w:rPr>
          <w:lang w:val="kk-KZ"/>
        </w:rPr>
        <w:t>за</w:t>
      </w:r>
      <w:proofErr w:type="gramEnd"/>
      <w:r w:rsidRPr="00E71E43">
        <w:rPr>
          <w:lang w:val="kk-KZ"/>
        </w:rPr>
        <w:t>қ</w:t>
      </w:r>
      <w:proofErr w:type="gramStart"/>
      <w:r w:rsidRPr="00E71E43">
        <w:rPr>
          <w:lang w:val="kk-KZ"/>
        </w:rPr>
        <w:t>ты</w:t>
      </w:r>
      <w:proofErr w:type="gramEnd"/>
      <w:r w:rsidRPr="00E71E43">
        <w:rPr>
          <w:lang w:val="kk-KZ"/>
        </w:rPr>
        <w:t>ғы</w:t>
      </w:r>
      <w:r w:rsidRPr="00E71E43">
        <w:t xml:space="preserve"> пациент</w:t>
      </w:r>
      <w:r w:rsidRPr="00E71E43">
        <w:rPr>
          <w:lang w:val="kk-KZ"/>
        </w:rPr>
        <w:t>тің ж</w:t>
      </w:r>
      <w:r w:rsidRPr="00E71E43">
        <w:t>а</w:t>
      </w:r>
      <w:r w:rsidRPr="00E71E43">
        <w:rPr>
          <w:lang w:val="kk-KZ"/>
        </w:rPr>
        <w:t>сын</w:t>
      </w:r>
      <w:r w:rsidRPr="00E71E43">
        <w:t>а,</w:t>
      </w:r>
      <w:r w:rsidRPr="00E71E43">
        <w:rPr>
          <w:lang w:val="kk-KZ"/>
        </w:rPr>
        <w:t xml:space="preserve"> дене сал</w:t>
      </w:r>
      <w:proofErr w:type="spellStart"/>
      <w:r w:rsidRPr="00E71E43">
        <w:t>ма</w:t>
      </w:r>
      <w:proofErr w:type="spellEnd"/>
      <w:r w:rsidRPr="00E71E43">
        <w:rPr>
          <w:lang w:val="kk-KZ"/>
        </w:rPr>
        <w:t>ғ</w:t>
      </w:r>
      <w:r w:rsidRPr="00E71E43">
        <w:t>ы</w:t>
      </w:r>
      <w:r w:rsidRPr="00E71E43">
        <w:rPr>
          <w:lang w:val="kk-KZ"/>
        </w:rPr>
        <w:t>н</w:t>
      </w:r>
      <w:r w:rsidRPr="00E71E43">
        <w:t>а, клиник</w:t>
      </w:r>
      <w:r w:rsidRPr="00E71E43">
        <w:rPr>
          <w:lang w:val="kk-KZ"/>
        </w:rPr>
        <w:t>алық жай-күйіне және</w:t>
      </w:r>
      <w:r w:rsidRPr="00E71E43">
        <w:t xml:space="preserve"> метаболизм</w:t>
      </w:r>
      <w:r w:rsidRPr="00E71E43">
        <w:rPr>
          <w:lang w:val="kk-KZ"/>
        </w:rPr>
        <w:t>іне</w:t>
      </w:r>
      <w:r w:rsidRPr="00E71E43">
        <w:t>,</w:t>
      </w:r>
      <w:r w:rsidRPr="00E71E43">
        <w:rPr>
          <w:lang w:val="kk-KZ"/>
        </w:rPr>
        <w:t xml:space="preserve"> сонымен қатар қатарлас емге байланысты болады</w:t>
      </w:r>
      <w:r w:rsidRPr="00E71E43">
        <w:t xml:space="preserve">. </w:t>
      </w:r>
      <w:r w:rsidRPr="00E71E43">
        <w:rPr>
          <w:lang w:val="kk-KZ"/>
        </w:rPr>
        <w:t>Оларды</w:t>
      </w:r>
      <w:r w:rsidRPr="00E71E43">
        <w:t xml:space="preserve"> </w:t>
      </w:r>
      <w:r w:rsidRPr="00E71E43">
        <w:rPr>
          <w:lang w:val="kk-KZ"/>
        </w:rPr>
        <w:t xml:space="preserve">балаларда </w:t>
      </w:r>
      <w:r w:rsidRPr="00E71E43">
        <w:t>вен</w:t>
      </w:r>
      <w:r w:rsidRPr="00E71E43">
        <w:rPr>
          <w:lang w:val="kk-KZ"/>
        </w:rPr>
        <w:t>а ішілік</w:t>
      </w:r>
      <w:r w:rsidRPr="00E71E43">
        <w:t xml:space="preserve"> препарат</w:t>
      </w:r>
      <w:r w:rsidRPr="00E71E43">
        <w:rPr>
          <w:lang w:val="kk-KZ"/>
        </w:rPr>
        <w:t>тарды қ</w:t>
      </w:r>
      <w:r w:rsidRPr="00E71E43">
        <w:t>о</w:t>
      </w:r>
      <w:r w:rsidRPr="00E71E43">
        <w:rPr>
          <w:lang w:val="kk-KZ"/>
        </w:rPr>
        <w:t>л</w:t>
      </w:r>
      <w:r w:rsidRPr="00E71E43">
        <w:t>д</w:t>
      </w:r>
      <w:r w:rsidRPr="00E71E43">
        <w:rPr>
          <w:lang w:val="kk-KZ"/>
        </w:rPr>
        <w:t>ану тә</w:t>
      </w:r>
      <w:r w:rsidRPr="00E71E43">
        <w:t>ж</w:t>
      </w:r>
      <w:r w:rsidRPr="00E71E43">
        <w:rPr>
          <w:lang w:val="kk-KZ"/>
        </w:rPr>
        <w:t>ірибесі бар емдеуші дәрігер белгілеуі тиіс</w:t>
      </w:r>
      <w:r w:rsidRPr="00E71E43">
        <w:t>.</w:t>
      </w:r>
    </w:p>
    <w:p w14:paraId="167897FC" w14:textId="77777777" w:rsidR="00214430" w:rsidRPr="00E71E43" w:rsidRDefault="00214430" w:rsidP="00E12EB2">
      <w:pPr>
        <w:pStyle w:val="Default"/>
        <w:tabs>
          <w:tab w:val="left" w:pos="-180"/>
          <w:tab w:val="left" w:pos="318"/>
        </w:tabs>
        <w:suppressAutoHyphens/>
        <w:contextualSpacing/>
        <w:jc w:val="both"/>
        <w:rPr>
          <w:b/>
          <w:lang w:val="kk-KZ"/>
        </w:rPr>
      </w:pPr>
      <w:r w:rsidRPr="00E71E43">
        <w:rPr>
          <w:b/>
          <w:lang w:val="kk-KZ"/>
        </w:rPr>
        <w:t xml:space="preserve">Қолдану тәсілі </w:t>
      </w:r>
    </w:p>
    <w:p w14:paraId="22B55569" w14:textId="77777777" w:rsidR="00505974" w:rsidRPr="00E71E43" w:rsidRDefault="00505974" w:rsidP="00505974">
      <w:pPr>
        <w:jc w:val="both"/>
        <w:rPr>
          <w:lang w:val="kk-KZ"/>
        </w:rPr>
      </w:pPr>
      <w:r w:rsidRPr="00E71E43">
        <w:rPr>
          <w:lang w:val="kk-KZ"/>
        </w:rPr>
        <w:t>Вена ішіне (тамшылатып). Препарат әдетте шеткері немесе орталық венаға енгізіледі.</w:t>
      </w:r>
    </w:p>
    <w:p w14:paraId="219A5031" w14:textId="77777777" w:rsidR="00505974" w:rsidRPr="00E71E43" w:rsidRDefault="00505974" w:rsidP="00505974">
      <w:pPr>
        <w:jc w:val="both"/>
        <w:rPr>
          <w:lang w:val="kk-KZ"/>
        </w:rPr>
      </w:pPr>
      <w:r w:rsidRPr="00E71E43">
        <w:rPr>
          <w:lang w:val="kk-KZ"/>
        </w:rPr>
        <w:t>Енгізілетін декстроза ерітіндісінің концентрациясы мен дозасы пациенттің жасына, дене салмағына және клиникалық жай-күйіне байланысты.</w:t>
      </w:r>
    </w:p>
    <w:p w14:paraId="38032E29" w14:textId="77777777" w:rsidR="00505974" w:rsidRPr="00E71E43" w:rsidRDefault="00505974" w:rsidP="00505974">
      <w:pPr>
        <w:jc w:val="both"/>
        <w:rPr>
          <w:lang w:val="kk-KZ"/>
        </w:rPr>
      </w:pPr>
      <w:r w:rsidRPr="00E71E43">
        <w:rPr>
          <w:lang w:val="kk-KZ"/>
        </w:rPr>
        <w:t>Клиникалық және биологиялық параметрлерді, атап айтқанда, қандағы декстроза концентрациясын, сондай-ақ су-тұз теңгерімін мұқият бақылау керек.</w:t>
      </w:r>
    </w:p>
    <w:p w14:paraId="6D0EA3DF" w14:textId="77777777" w:rsidR="00505974" w:rsidRPr="00E71E43" w:rsidRDefault="00505974" w:rsidP="00505974">
      <w:pPr>
        <w:jc w:val="both"/>
        <w:rPr>
          <w:lang w:val="kk-KZ"/>
        </w:rPr>
      </w:pPr>
      <w:r w:rsidRPr="00E71E43">
        <w:rPr>
          <w:u w:val="single"/>
          <w:lang w:val="kk-KZ"/>
        </w:rPr>
        <w:lastRenderedPageBreak/>
        <w:t>Ескертпе:</w:t>
      </w:r>
      <w:r w:rsidRPr="00E71E43">
        <w:rPr>
          <w:lang w:val="kk-KZ"/>
        </w:rPr>
        <w:t xml:space="preserve"> ең жоғары көлемдерін ұсынылатын дозалар шегінде гемодилюциядан сақтану үшін 24 сағат ішінде енгізу керек.</w:t>
      </w:r>
    </w:p>
    <w:p w14:paraId="65B19F11" w14:textId="77777777" w:rsidR="00505974" w:rsidRPr="00E71E43" w:rsidRDefault="00505974" w:rsidP="00505974">
      <w:pPr>
        <w:jc w:val="both"/>
        <w:rPr>
          <w:lang w:val="kk-KZ"/>
        </w:rPr>
      </w:pPr>
      <w:r w:rsidRPr="00E71E43">
        <w:rPr>
          <w:lang w:val="kk-KZ"/>
        </w:rPr>
        <w:t>Ең жоғары инфузия жылдамдығы пациент организмінен декстрозаның шығарылу шегінен аспауы тиіс, өйткені бұл гипергликемияға әкелуі мүмкін.</w:t>
      </w:r>
    </w:p>
    <w:p w14:paraId="6A302F28" w14:textId="77777777" w:rsidR="00505974" w:rsidRPr="00E71E43" w:rsidRDefault="00505974" w:rsidP="00505974">
      <w:pPr>
        <w:jc w:val="both"/>
        <w:rPr>
          <w:lang w:val="kk-KZ"/>
        </w:rPr>
      </w:pPr>
      <w:r w:rsidRPr="00E71E43">
        <w:rPr>
          <w:lang w:val="kk-KZ"/>
        </w:rPr>
        <w:t>Пациенттің клиникалық жай-күйіне қарай, осмостық диурездің туындау қаупін төмендету үшін енгізу жылдамдығын азайтуға болады.</w:t>
      </w:r>
    </w:p>
    <w:p w14:paraId="558E0585" w14:textId="77777777" w:rsidR="00505974" w:rsidRPr="00686AF0" w:rsidRDefault="00505974" w:rsidP="00505974">
      <w:pPr>
        <w:jc w:val="both"/>
        <w:rPr>
          <w:lang w:val="kk-KZ"/>
        </w:rPr>
      </w:pPr>
      <w:r w:rsidRPr="00E71E43">
        <w:rPr>
          <w:lang w:val="kk-KZ"/>
        </w:rPr>
        <w:t xml:space="preserve">Препаратты инфузиялық енгізуге арналған дәрілік препараттарды сұйылту мен ерітуге қолданғанда қажетті көлемі қосылатын дәрілік препараттарды қолдану жөніндегі </w:t>
      </w:r>
      <w:r w:rsidRPr="00686AF0">
        <w:rPr>
          <w:lang w:val="kk-KZ"/>
        </w:rPr>
        <w:t>нұсқаулық негізінде айқындалады.</w:t>
      </w:r>
    </w:p>
    <w:p w14:paraId="4476A00D" w14:textId="77777777" w:rsidR="00505974" w:rsidRPr="00686AF0" w:rsidRDefault="00505974" w:rsidP="00505974">
      <w:pPr>
        <w:jc w:val="both"/>
        <w:rPr>
          <w:lang w:val="kk-KZ"/>
        </w:rPr>
      </w:pPr>
      <w:r w:rsidRPr="00686AF0">
        <w:rPr>
          <w:lang w:val="kk-KZ"/>
        </w:rPr>
        <w:t>Препаратқа үйлесімді дәрілік затты қосқаннан кейін алынған ерітіндіні дереу енгізу керек.</w:t>
      </w:r>
    </w:p>
    <w:p w14:paraId="15E6D94F" w14:textId="77777777" w:rsidR="00505974" w:rsidRPr="00686AF0" w:rsidRDefault="00505974" w:rsidP="00505974">
      <w:pPr>
        <w:jc w:val="both"/>
        <w:rPr>
          <w:lang w:val="kk-KZ"/>
        </w:rPr>
      </w:pPr>
      <w:r w:rsidRPr="00686AF0">
        <w:rPr>
          <w:lang w:val="kk-KZ"/>
        </w:rPr>
        <w:t>Үйлесімсіздігі белгілі дәрілік заттарды пайдалануға болмайды.</w:t>
      </w:r>
    </w:p>
    <w:p w14:paraId="1F8A4C0A" w14:textId="40B64989" w:rsidR="00505974" w:rsidRPr="00686AF0" w:rsidRDefault="00686AF0" w:rsidP="00505974">
      <w:pPr>
        <w:jc w:val="both"/>
        <w:rPr>
          <w:lang w:val="kk-KZ"/>
        </w:rPr>
      </w:pPr>
      <w:r w:rsidRPr="00686AF0">
        <w:rPr>
          <w:lang w:val="kk-KZ"/>
        </w:rPr>
        <w:t>Препаратты қолдануды тұрақты медициналық бақылаумен жүзеге асырған жөн.</w:t>
      </w:r>
      <w:r w:rsidR="00505974" w:rsidRPr="00686AF0">
        <w:rPr>
          <w:lang w:val="kk-KZ"/>
        </w:rPr>
        <w:t xml:space="preserve">Емдеу ұзақтығы аурудың сипаты мен ағымына байланысты, оны емдеуші дәрігер анықтайды. </w:t>
      </w:r>
    </w:p>
    <w:p w14:paraId="30B13B8F" w14:textId="4006889F" w:rsidR="009B6CF6" w:rsidRPr="005150C9" w:rsidRDefault="009B6CF6" w:rsidP="005150C9">
      <w:pPr>
        <w:pStyle w:val="aa"/>
        <w:numPr>
          <w:ilvl w:val="1"/>
          <w:numId w:val="37"/>
        </w:numPr>
        <w:rPr>
          <w:b/>
          <w:lang w:val="kk-KZ"/>
        </w:rPr>
      </w:pPr>
      <w:r w:rsidRPr="005150C9">
        <w:rPr>
          <w:b/>
          <w:lang w:val="kk-KZ"/>
        </w:rPr>
        <w:t>Қолдануға болмайтын жағдайлар</w:t>
      </w:r>
    </w:p>
    <w:p w14:paraId="24ED1CD5" w14:textId="18A16A36" w:rsidR="008024B6" w:rsidRPr="005150C9" w:rsidRDefault="005150C9" w:rsidP="005150C9">
      <w:pPr>
        <w:jc w:val="both"/>
        <w:rPr>
          <w:i/>
          <w:lang w:val="kk-KZ"/>
        </w:rPr>
      </w:pPr>
      <w:bookmarkStart w:id="2" w:name="_Hlk118987835"/>
      <w:r>
        <w:rPr>
          <w:i/>
          <w:lang w:val="kk-KZ"/>
        </w:rPr>
        <w:t xml:space="preserve">5 </w:t>
      </w:r>
      <w:r w:rsidR="008024B6" w:rsidRPr="005150C9">
        <w:rPr>
          <w:i/>
          <w:lang w:val="kk-KZ"/>
        </w:rPr>
        <w:t>% және 10 % декстроза ерітіндісі үшін:</w:t>
      </w:r>
    </w:p>
    <w:p w14:paraId="3777EF32" w14:textId="77777777" w:rsidR="008024B6" w:rsidRPr="00E71E43" w:rsidRDefault="008024B6" w:rsidP="008024B6">
      <w:pPr>
        <w:pStyle w:val="aa"/>
        <w:numPr>
          <w:ilvl w:val="0"/>
          <w:numId w:val="35"/>
        </w:numPr>
        <w:shd w:val="clear" w:color="auto" w:fill="FFFFFF"/>
        <w:tabs>
          <w:tab w:val="left" w:pos="0"/>
        </w:tabs>
        <w:autoSpaceDE/>
        <w:autoSpaceDN/>
        <w:adjustRightInd/>
        <w:ind w:left="0" w:firstLine="0"/>
        <w:jc w:val="both"/>
        <w:rPr>
          <w:sz w:val="24"/>
          <w:szCs w:val="24"/>
          <w:lang w:val="kk-KZ"/>
        </w:rPr>
      </w:pPr>
      <w:r w:rsidRPr="00E71E43">
        <w:rPr>
          <w:sz w:val="24"/>
          <w:szCs w:val="24"/>
          <w:lang w:val="kk-KZ"/>
        </w:rPr>
        <w:t xml:space="preserve">әсер етуші затқа немесе кез келген қосымша заттарға аса жоғары сезімталдық </w:t>
      </w:r>
    </w:p>
    <w:p w14:paraId="0F202683" w14:textId="77777777" w:rsidR="008024B6" w:rsidRPr="00E71E43" w:rsidRDefault="008024B6" w:rsidP="008024B6">
      <w:pPr>
        <w:pStyle w:val="aa"/>
        <w:numPr>
          <w:ilvl w:val="0"/>
          <w:numId w:val="35"/>
        </w:numPr>
        <w:shd w:val="clear" w:color="auto" w:fill="FFFFFF"/>
        <w:tabs>
          <w:tab w:val="left" w:pos="0"/>
        </w:tabs>
        <w:autoSpaceDE/>
        <w:autoSpaceDN/>
        <w:adjustRightInd/>
        <w:ind w:left="0" w:firstLine="0"/>
        <w:jc w:val="both"/>
        <w:rPr>
          <w:sz w:val="24"/>
          <w:szCs w:val="24"/>
          <w:lang w:val="kk-KZ"/>
        </w:rPr>
      </w:pPr>
      <w:r w:rsidRPr="00E71E43">
        <w:rPr>
          <w:sz w:val="24"/>
          <w:szCs w:val="24"/>
          <w:lang w:val="kk-KZ"/>
        </w:rPr>
        <w:t>қант диабеті, глюкоза жақпаушылығының басқа да белгілі жағдайлары (мысалы, метаболизмдік стресс), гиперосмолярлық кома, гиперлактатемия, жүгері немесе жүгері өнімдерінің жақпаушылығы (жүгеріден глюкоза алу кезінде)</w:t>
      </w:r>
    </w:p>
    <w:p w14:paraId="5F721ECB" w14:textId="77777777" w:rsidR="008024B6" w:rsidRPr="00E71E43" w:rsidRDefault="008024B6" w:rsidP="008024B6">
      <w:pPr>
        <w:pStyle w:val="aa"/>
        <w:numPr>
          <w:ilvl w:val="0"/>
          <w:numId w:val="35"/>
        </w:numPr>
        <w:shd w:val="clear" w:color="auto" w:fill="FFFFFF"/>
        <w:tabs>
          <w:tab w:val="left" w:pos="0"/>
        </w:tabs>
        <w:autoSpaceDE/>
        <w:autoSpaceDN/>
        <w:adjustRightInd/>
        <w:ind w:left="0" w:firstLine="0"/>
        <w:jc w:val="both"/>
        <w:rPr>
          <w:sz w:val="24"/>
          <w:szCs w:val="24"/>
          <w:lang w:val="kk-KZ"/>
        </w:rPr>
      </w:pPr>
      <w:r w:rsidRPr="00E71E43">
        <w:rPr>
          <w:sz w:val="24"/>
          <w:szCs w:val="24"/>
          <w:lang w:val="kk-KZ"/>
        </w:rPr>
        <w:t>клиникалық маңызды гипергликемия</w:t>
      </w:r>
    </w:p>
    <w:p w14:paraId="38143C38" w14:textId="77777777" w:rsidR="008024B6" w:rsidRPr="00E71E43" w:rsidRDefault="008024B6" w:rsidP="008024B6">
      <w:pPr>
        <w:widowControl w:val="0"/>
        <w:shd w:val="clear" w:color="auto" w:fill="FFFFFF"/>
        <w:jc w:val="both"/>
        <w:rPr>
          <w:i/>
        </w:rPr>
      </w:pPr>
      <w:r w:rsidRPr="00E71E43">
        <w:rPr>
          <w:i/>
          <w:lang w:val="kk-KZ"/>
        </w:rPr>
        <w:t>Қосымша</w:t>
      </w:r>
      <w:r w:rsidRPr="00E71E43">
        <w:rPr>
          <w:i/>
        </w:rPr>
        <w:t xml:space="preserve"> 10 % декстроза </w:t>
      </w:r>
      <w:proofErr w:type="spellStart"/>
      <w:r w:rsidRPr="00E71E43">
        <w:rPr>
          <w:i/>
        </w:rPr>
        <w:t>ерітіндісі</w:t>
      </w:r>
      <w:proofErr w:type="spellEnd"/>
      <w:r w:rsidRPr="00E71E43">
        <w:rPr>
          <w:i/>
          <w:lang w:val="kk-KZ"/>
        </w:rPr>
        <w:t xml:space="preserve"> үшін</w:t>
      </w:r>
      <w:r w:rsidRPr="00E71E43">
        <w:rPr>
          <w:i/>
        </w:rPr>
        <w:t>:</w:t>
      </w:r>
    </w:p>
    <w:p w14:paraId="7B570E73" w14:textId="77777777" w:rsidR="008024B6" w:rsidRPr="00E71E43" w:rsidRDefault="008024B6" w:rsidP="008024B6">
      <w:pPr>
        <w:pStyle w:val="aa"/>
        <w:numPr>
          <w:ilvl w:val="0"/>
          <w:numId w:val="35"/>
        </w:numPr>
        <w:shd w:val="clear" w:color="auto" w:fill="FFFFFF"/>
        <w:tabs>
          <w:tab w:val="left" w:pos="0"/>
        </w:tabs>
        <w:autoSpaceDE/>
        <w:autoSpaceDN/>
        <w:adjustRightInd/>
        <w:ind w:left="0" w:firstLine="0"/>
        <w:jc w:val="both"/>
        <w:rPr>
          <w:sz w:val="24"/>
          <w:szCs w:val="24"/>
          <w:lang w:val="kk-KZ"/>
        </w:rPr>
      </w:pPr>
      <w:r w:rsidRPr="00E71E43">
        <w:rPr>
          <w:sz w:val="24"/>
          <w:szCs w:val="24"/>
          <w:lang w:val="kk-KZ"/>
        </w:rPr>
        <w:t xml:space="preserve">қантты емес диабет </w:t>
      </w:r>
    </w:p>
    <w:p w14:paraId="54B00409" w14:textId="77777777" w:rsidR="00095C45" w:rsidRPr="00E71E43" w:rsidRDefault="00095C45" w:rsidP="00095C45">
      <w:pPr>
        <w:jc w:val="both"/>
        <w:rPr>
          <w:b/>
          <w:lang w:val="kk-KZ"/>
        </w:rPr>
      </w:pPr>
      <w:r w:rsidRPr="00E71E43">
        <w:rPr>
          <w:b/>
          <w:lang w:val="kk-KZ"/>
        </w:rPr>
        <w:t>4.4 Айрықша нұсқаулар және қолдану кезіндегі сақтық шаралары</w:t>
      </w:r>
    </w:p>
    <w:p w14:paraId="73A040B1" w14:textId="77777777" w:rsidR="008024B6" w:rsidRPr="00E71E43" w:rsidRDefault="008024B6" w:rsidP="008024B6">
      <w:pPr>
        <w:jc w:val="both"/>
        <w:rPr>
          <w:spacing w:val="-4"/>
          <w:lang w:val="kk-KZ"/>
        </w:rPr>
      </w:pPr>
      <w:bookmarkStart w:id="3" w:name="_Hlk118987684"/>
      <w:bookmarkEnd w:id="2"/>
      <w:r w:rsidRPr="00E71E43">
        <w:rPr>
          <w:spacing w:val="-4"/>
          <w:lang w:val="kk-KZ"/>
        </w:rPr>
        <w:t>Декстроза ерітіндісін вена ішіне ұзақ уақыт бойы енгізу енгізу орнынан таралатын тромбофлебитті туындатуы мүмкін.</w:t>
      </w:r>
    </w:p>
    <w:p w14:paraId="65DECA06"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u w:val="single"/>
          <w:lang w:val="kk-KZ" w:bidi="ru-RU"/>
        </w:rPr>
        <w:t>Дилюция және декстрозаның қан сарысуындағы электролит деңгейіне әсері</w:t>
      </w:r>
    </w:p>
    <w:p w14:paraId="2EF92E9C"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Инфузияның көлемі мен жылдамдығына, сондай-ақ пациенттің негізгі клиникалық жағдайына және глюкозаны сіңіру қабілеттілігіне қарай вена ішіне глюкоза енгізілуі мыналарды туындатуы мүмкін:</w:t>
      </w:r>
    </w:p>
    <w:p w14:paraId="287DD5C3"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 Гиперосмоляльдікті, осмостық  диурезді және дегидратацияны;</w:t>
      </w:r>
    </w:p>
    <w:p w14:paraId="7E7E716D"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 Гипоосмоляльдікті;</w:t>
      </w:r>
    </w:p>
    <w:p w14:paraId="53D26FC3"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 Электролиттік теңгерімнің бұзылуы, мысалы:</w:t>
      </w:r>
    </w:p>
    <w:p w14:paraId="4B166DC5"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 гипонатриемия (төменде қараңыз),</w:t>
      </w:r>
    </w:p>
    <w:p w14:paraId="367E07EB"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 гипокалиемия,</w:t>
      </w:r>
    </w:p>
    <w:p w14:paraId="1C0284AF"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 гипофосфатемия,</w:t>
      </w:r>
    </w:p>
    <w:p w14:paraId="27A8FDE6"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 гипомагниемия,</w:t>
      </w:r>
    </w:p>
    <w:p w14:paraId="19212F9B"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 гипергидратация/гиперволемия және, мысалы, іркілісті құбылыстар (өкпедегі іркілісті құбылыстар мен ісінуді қоса).</w:t>
      </w:r>
    </w:p>
    <w:p w14:paraId="292C18FD"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Жоғарыда аталған әсерлер электролитсіз сұйықтықты енгізу нәтижесінде ғана емес, сонымен қатар глюкозаны енгізу нәтижесінде де пайда болады.</w:t>
      </w:r>
    </w:p>
    <w:p w14:paraId="1BC766EC"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Гипонатриемия бас ауыруымен, жүрек айнуымен, құрысулармен, сылбырлықпен, комамен, өліммен аяқталған жағдайға дейін мидың ісінуімен сипатталатын, жедел гипонатриемиялық энцефалопатияға айналуы мүмкін.</w:t>
      </w:r>
    </w:p>
    <w:p w14:paraId="4BC42A60"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Балалар, егде жастағы адамдар, әйелдер, операциялық араласымнан кейінгі пациенттер, гипоксиясы бар пациенттер және орталық жүйке жүйесінің зақымдануы немесе психогендік полидипсия бар пациенттер осы асқынудың даму қаупі ерекше топқа жатады.</w:t>
      </w:r>
    </w:p>
    <w:p w14:paraId="3F9A7905"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Ұзақ парентеральді ем кезінде немесе пациенттің жағдайы немесе енгізу жылдамдығы осындай бағалауды қажет еткен кезде су теңгерімінің, электролит концентрациясының және қышқыл-негіз теңгерімінің өзгеруін бақылау үшін клиникалық бағалау және зертханалық көрсеткіштерді мерзімді анықтау қажет болуы мүмкін.</w:t>
      </w:r>
    </w:p>
    <w:p w14:paraId="24218DFC"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 xml:space="preserve">Жағдайы бос сұйықтықтың ұлғаюымен, гипергликемиямен немесе инсулин енгізудің ықтимал қажеттілігімен ушығуы мүмкін су-электролит теңгерімінің бұзылу қаупі жоғары </w:t>
      </w:r>
      <w:r w:rsidRPr="00E71E43">
        <w:rPr>
          <w:rFonts w:ascii="Times New Roman" w:eastAsia="Times New Roman" w:hAnsi="Times New Roman" w:cs="Times New Roman"/>
          <w:sz w:val="24"/>
          <w:szCs w:val="24"/>
          <w:lang w:val="kk-KZ" w:bidi="ru-RU"/>
        </w:rPr>
        <w:lastRenderedPageBreak/>
        <w:t>пациенттерде ерекше сақтық таныту керек.</w:t>
      </w:r>
    </w:p>
    <w:p w14:paraId="3650B5DE"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u w:val="single"/>
          <w:lang w:val="kk-KZ" w:bidi="ru-RU"/>
        </w:rPr>
        <w:t>Гипергликемия</w:t>
      </w:r>
    </w:p>
    <w:p w14:paraId="515DDDC3"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Жалпы қоректік заттарды (мысалы, глюкоза, амин қышқылдары және липидтер) вена ішіне енгізу кезіндегідей, егер қоректік заттарды қабылдау пациенттің қажеттіліктеріне бейімделмесе немесе диеталық тамақтанудың кез келген компонентінің метаболизмдік сыйымдылығына дәл бағалау жүргізілмесе, метаболизмдік асқынулар пайда болуы мүмкін. Жағымсыз метаболизмдік әсерлер қоректік заттардың жеткіліксіз немесе шамадан тыс мөлшерін енгізуден немесе нақты бір пациенттің қажеттіліктері үшін қоспаның дұрыс емес құрамына байланысты туындауы мүмкін.</w:t>
      </w:r>
    </w:p>
    <w:p w14:paraId="1911730F"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Глюкоза ерітінділерін жылдам енгізу айқын гипергликемия мен гиперосмолярлық синдромды туындатуы мүмкін.</w:t>
      </w:r>
    </w:p>
    <w:p w14:paraId="4D77CB88"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Гипергликемиямен байланысты асқынулардың қаупін азайту үшін инфузия жылдамдығын реттеу және / немесе инсулин енгізу қажет.</w:t>
      </w:r>
    </w:p>
    <w:p w14:paraId="07C80C62"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Глюкозаны вена ішіне енгізу келесі пациенттерге сақтықпен жүргізілуі керек:</w:t>
      </w:r>
    </w:p>
    <w:p w14:paraId="208FB544"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 глюкозаға төзімділіктің бұзылуы (мысалы, бүйрек жеткіліксіздігі немесе қант диабеті бар немесе сепсис, жарақат немесе шок болған кезде),</w:t>
      </w:r>
    </w:p>
    <w:p w14:paraId="4429A4E1"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 тамақтанудың ауыр жеткіліксіздігі (қайта тамақтандыру синдромының даму қаупі),</w:t>
      </w:r>
    </w:p>
    <w:p w14:paraId="0CA727E7"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 тиамин тапшылығы, мысалы, созылмалы алкоголизммен ауыратын науқастарда (пируваттың тотығу метаболизденуінің бұзылуына байланысты ауыр лактатацидоз қаупі),</w:t>
      </w:r>
    </w:p>
    <w:p w14:paraId="03B28C6F"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 глюкоза және/немесе бос сұйықтық деңгейінің жоғарылауымен ушығуы мүмкін су-электролит теңгерімінің бұзылуы (жоғарыдан қараңыз),</w:t>
      </w:r>
    </w:p>
    <w:p w14:paraId="73C224AF" w14:textId="77777777" w:rsidR="008024B6" w:rsidRPr="00E71E43" w:rsidRDefault="008024B6" w:rsidP="008024B6">
      <w:pPr>
        <w:pStyle w:val="80"/>
        <w:spacing w:after="0" w:line="240" w:lineRule="auto"/>
        <w:ind w:firstLine="0"/>
        <w:jc w:val="both"/>
        <w:rPr>
          <w:rFonts w:ascii="Times New Roman" w:eastAsia="Times New Roman" w:hAnsi="Times New Roman" w:cs="Times New Roman"/>
          <w:sz w:val="24"/>
          <w:szCs w:val="24"/>
          <w:lang w:val="kk-KZ" w:bidi="ru-RU"/>
        </w:rPr>
      </w:pPr>
      <w:r w:rsidRPr="00E71E43">
        <w:rPr>
          <w:rFonts w:ascii="Times New Roman" w:eastAsia="Times New Roman" w:hAnsi="Times New Roman" w:cs="Times New Roman"/>
          <w:sz w:val="24"/>
          <w:szCs w:val="24"/>
          <w:lang w:val="kk-KZ" w:bidi="ru-RU"/>
        </w:rPr>
        <w:t>- ишемиялық инсульті бар немесе ауыр бассүйек-ми жарақатын алған,</w:t>
      </w:r>
    </w:p>
    <w:p w14:paraId="7A064DC6"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 бас жарақаты (бас жарақатынан кейінгі алғашқы 24 сағат ішінде инфузия жасаудан аулақ болу керек). Қандағы глюкоза деңгейін мұқият бақылау ұсынылады, себебі ерте болған гипергликемия ауыр бассүйек-ми жарақаты бар пациенттерде жағымсыз нәтижемен байланысты.</w:t>
      </w:r>
    </w:p>
    <w:p w14:paraId="5EE29D0A"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Жаңа туылған нәрестелерге вена ішіне глюкозаны сақтықпен енгізу керек.</w:t>
      </w:r>
    </w:p>
    <w:p w14:paraId="36AF6911"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u w:val="single"/>
          <w:lang w:val="kk-KZ" w:bidi="ru-RU"/>
        </w:rPr>
        <w:t>Инсулиннің секрециясына әсері</w:t>
      </w:r>
    </w:p>
    <w:p w14:paraId="025E8241"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Глюкозаны ұзақ уақыт бойы вена ішіне енгізу және оған байланысты гипергликемия глюкозамен стимуляцияланатын инсулин секрециясының төмендеуіне әкелуі мүмкін.</w:t>
      </w:r>
    </w:p>
    <w:p w14:paraId="7EB79941"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u w:val="single"/>
          <w:lang w:val="kk-KZ" w:bidi="ru-RU"/>
        </w:rPr>
        <w:t>Аса жоғары сезімталдық реакциялары</w:t>
      </w:r>
    </w:p>
    <w:p w14:paraId="647F41CF"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Аса жоғары сезімталдық реакциялары, соның ішінде анафилаксиялық/ анафилактоидты реакциялар туралы хабарланды.</w:t>
      </w:r>
    </w:p>
    <w:p w14:paraId="010C8209"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Декстроза ерітінділерін анамнезінде жүгеріге немесе жүгері өнімдеріне аллергиясы бар пациенттерде сақтықпен қолдану керек.</w:t>
      </w:r>
    </w:p>
    <w:p w14:paraId="57E552F5"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Ықтимал аса жоғары сезімталдық реакциясының белгілері немесе симптомдары пайда болған кезде инфузияны дереу тоқтату керек. Клиникалық көрсетілімдер бойынша тиісті емдік қарсы шаралар қабылдануы тиіс.</w:t>
      </w:r>
    </w:p>
    <w:p w14:paraId="13AC69FC"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u w:val="single"/>
          <w:lang w:val="kk-KZ" w:bidi="ru-RU"/>
        </w:rPr>
        <w:t>Қайта тамақтандыру синдромы</w:t>
      </w:r>
    </w:p>
    <w:p w14:paraId="586A937B"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Қатты жүдеген пациенттерде қайта тамақтандыру пациентте анаболиздік әсер байқалуына қарай жасушаішілік калийдің, фосфордың және магнийдің ығысуымен сипатталатын қайта тамақтандыру синдромына әкеп соғуы мүмкін. Тиамин тапшылығы мен сұйықтықтың іркілуі де дамуы мүмкін. Мұқият мониторингілеу және шамадан тыс тамақтануды алдын алуға арналған қоректік заттарды қабылдаудың баяу арттыру осы асқынуларды алдын алады.</w:t>
      </w:r>
    </w:p>
    <w:p w14:paraId="0BA8B299"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u w:val="single"/>
          <w:lang w:val="kk-KZ" w:bidi="ru-RU"/>
        </w:rPr>
        <w:t>Бауыр аурулары</w:t>
      </w:r>
    </w:p>
    <w:p w14:paraId="61D8540C"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 xml:space="preserve">Парентеральді қоректенетін кейбір пациенттерде бауыр мен өт шығару жолдарының тарапынан бұзылулар, оның ішінде холестаз, бауыр стеатозы, фиброз және цирроз (бауыр жеткіліксіздігіне әкелуі мүмкін), сондай-ақ холецистит және өт-тас ауруы дамитыны белгілі. Бұл бұзылыстардың этиологиясы көп факторлы болып саналады және пациенттер арасында әртүрлі болуы мүмкін. Зертханалық көрсеткіштері нормаға сәйкес келмейтін немесе бауыр мен өт шығару жолдарының тарапынан бұзылудың басқа белгілері бар </w:t>
      </w:r>
      <w:r w:rsidRPr="00E71E43">
        <w:rPr>
          <w:rFonts w:ascii="Times New Roman" w:eastAsia="Times New Roman" w:hAnsi="Times New Roman" w:cs="Times New Roman"/>
          <w:sz w:val="24"/>
          <w:szCs w:val="24"/>
          <w:lang w:val="kk-KZ" w:bidi="ru-RU"/>
        </w:rPr>
        <w:lastRenderedPageBreak/>
        <w:t>пациенттер ықтимал себеп-салдарлық және ықпал етуші факторларды анықтау үшін, сондай-ақ ықтимал емдік және профилактикалық араласымдар тұрғысынан бауыр ауруларын жақсы білетін клиницистпен ерте кезеңде тексеруден өтуі керек.</w:t>
      </w:r>
    </w:p>
    <w:p w14:paraId="431D409A" w14:textId="77777777" w:rsidR="008024B6" w:rsidRPr="00E71E43" w:rsidRDefault="008024B6" w:rsidP="008024B6">
      <w:pPr>
        <w:jc w:val="both"/>
        <w:rPr>
          <w:iCs/>
          <w:spacing w:val="-4"/>
          <w:u w:val="single"/>
        </w:rPr>
      </w:pPr>
      <w:proofErr w:type="spellStart"/>
      <w:r w:rsidRPr="00E71E43">
        <w:rPr>
          <w:iCs/>
          <w:spacing w:val="-4"/>
          <w:u w:val="single"/>
        </w:rPr>
        <w:t>Катетермен</w:t>
      </w:r>
      <w:proofErr w:type="spellEnd"/>
      <w:r w:rsidRPr="00E71E43">
        <w:rPr>
          <w:iCs/>
          <w:spacing w:val="-4"/>
          <w:u w:val="single"/>
        </w:rPr>
        <w:t xml:space="preserve"> </w:t>
      </w:r>
      <w:proofErr w:type="spellStart"/>
      <w:r w:rsidRPr="00E71E43">
        <w:rPr>
          <w:iCs/>
          <w:spacing w:val="-4"/>
          <w:u w:val="single"/>
        </w:rPr>
        <w:t>байланысты</w:t>
      </w:r>
      <w:proofErr w:type="spellEnd"/>
      <w:r w:rsidRPr="00E71E43">
        <w:rPr>
          <w:iCs/>
          <w:spacing w:val="-4"/>
          <w:u w:val="single"/>
        </w:rPr>
        <w:t xml:space="preserve"> </w:t>
      </w:r>
      <w:proofErr w:type="spellStart"/>
      <w:r w:rsidRPr="00E71E43">
        <w:rPr>
          <w:iCs/>
          <w:spacing w:val="-4"/>
          <w:u w:val="single"/>
        </w:rPr>
        <w:t>қ</w:t>
      </w:r>
      <w:proofErr w:type="gramStart"/>
      <w:r w:rsidRPr="00E71E43">
        <w:rPr>
          <w:iCs/>
          <w:spacing w:val="-4"/>
          <w:u w:val="single"/>
        </w:rPr>
        <w:t>ан</w:t>
      </w:r>
      <w:proofErr w:type="spellEnd"/>
      <w:proofErr w:type="gramEnd"/>
      <w:r w:rsidRPr="00E71E43">
        <w:rPr>
          <w:iCs/>
          <w:spacing w:val="-4"/>
          <w:u w:val="single"/>
        </w:rPr>
        <w:t xml:space="preserve"> </w:t>
      </w:r>
      <w:proofErr w:type="spellStart"/>
      <w:r w:rsidRPr="00E71E43">
        <w:rPr>
          <w:iCs/>
          <w:spacing w:val="-4"/>
          <w:u w:val="single"/>
        </w:rPr>
        <w:t>ағымының</w:t>
      </w:r>
      <w:proofErr w:type="spellEnd"/>
      <w:r w:rsidRPr="00E71E43">
        <w:rPr>
          <w:iCs/>
          <w:spacing w:val="-4"/>
          <w:u w:val="single"/>
        </w:rPr>
        <w:t xml:space="preserve"> </w:t>
      </w:r>
      <w:proofErr w:type="spellStart"/>
      <w:r w:rsidRPr="00E71E43">
        <w:rPr>
          <w:iCs/>
          <w:spacing w:val="-4"/>
          <w:u w:val="single"/>
        </w:rPr>
        <w:t>инфекциясы</w:t>
      </w:r>
      <w:proofErr w:type="spellEnd"/>
      <w:r w:rsidRPr="00E71E43">
        <w:rPr>
          <w:iCs/>
          <w:spacing w:val="-4"/>
          <w:u w:val="single"/>
        </w:rPr>
        <w:t xml:space="preserve"> </w:t>
      </w:r>
      <w:proofErr w:type="spellStart"/>
      <w:r w:rsidRPr="00E71E43">
        <w:rPr>
          <w:iCs/>
          <w:spacing w:val="-4"/>
          <w:u w:val="single"/>
        </w:rPr>
        <w:t>және</w:t>
      </w:r>
      <w:proofErr w:type="spellEnd"/>
      <w:r w:rsidRPr="00E71E43">
        <w:rPr>
          <w:iCs/>
          <w:spacing w:val="-4"/>
          <w:u w:val="single"/>
        </w:rPr>
        <w:t xml:space="preserve"> сепсис</w:t>
      </w:r>
    </w:p>
    <w:p w14:paraId="54443188" w14:textId="77777777" w:rsidR="008024B6" w:rsidRPr="00E71E43" w:rsidRDefault="008024B6" w:rsidP="008024B6">
      <w:pPr>
        <w:pStyle w:val="80"/>
        <w:spacing w:after="0" w:line="240" w:lineRule="auto"/>
        <w:ind w:firstLine="0"/>
        <w:jc w:val="both"/>
        <w:rPr>
          <w:rFonts w:ascii="Times New Roman" w:hAnsi="Times New Roman" w:cs="Times New Roman"/>
          <w:sz w:val="24"/>
          <w:szCs w:val="24"/>
        </w:rPr>
      </w:pPr>
      <w:r w:rsidRPr="00E71E43">
        <w:rPr>
          <w:rFonts w:ascii="Times New Roman" w:eastAsia="Times New Roman" w:hAnsi="Times New Roman" w:cs="Times New Roman"/>
          <w:sz w:val="24"/>
          <w:szCs w:val="24"/>
          <w:lang w:bidi="ru-RU"/>
        </w:rPr>
        <w:t xml:space="preserve">Инфекция </w:t>
      </w:r>
      <w:proofErr w:type="spellStart"/>
      <w:r w:rsidRPr="00E71E43">
        <w:rPr>
          <w:rFonts w:ascii="Times New Roman" w:eastAsia="Times New Roman" w:hAnsi="Times New Roman" w:cs="Times New Roman"/>
          <w:sz w:val="24"/>
          <w:szCs w:val="24"/>
          <w:lang w:bidi="ru-RU"/>
        </w:rPr>
        <w:t>және</w:t>
      </w:r>
      <w:proofErr w:type="spellEnd"/>
      <w:r w:rsidRPr="00E71E43">
        <w:rPr>
          <w:rFonts w:ascii="Times New Roman" w:eastAsia="Times New Roman" w:hAnsi="Times New Roman" w:cs="Times New Roman"/>
          <w:sz w:val="24"/>
          <w:szCs w:val="24"/>
          <w:lang w:bidi="ru-RU"/>
        </w:rPr>
        <w:t xml:space="preserve"> сепсис </w:t>
      </w:r>
      <w:proofErr w:type="spellStart"/>
      <w:r w:rsidRPr="00E71E43">
        <w:rPr>
          <w:rFonts w:ascii="Times New Roman" w:eastAsia="Times New Roman" w:hAnsi="Times New Roman" w:cs="Times New Roman"/>
          <w:sz w:val="24"/>
          <w:szCs w:val="24"/>
          <w:lang w:bidi="ru-RU"/>
        </w:rPr>
        <w:t>парентеральді</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препараттарды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енгізуге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арналған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венаішілік</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катетерлерді</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қолдану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катетерлерге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нашар</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қызмет</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көрсету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немесе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ластанған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ерітінділер</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нәтижесінде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пайда</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болуы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мүмкін</w:t>
      </w:r>
      <w:proofErr w:type="spellEnd"/>
      <w:r w:rsidRPr="00E71E43">
        <w:rPr>
          <w:rFonts w:ascii="Times New Roman" w:eastAsia="Times New Roman" w:hAnsi="Times New Roman" w:cs="Times New Roman"/>
          <w:sz w:val="24"/>
          <w:szCs w:val="24"/>
          <w:lang w:bidi="ru-RU"/>
        </w:rPr>
        <w:t>.</w:t>
      </w:r>
    </w:p>
    <w:p w14:paraId="572D0339" w14:textId="77777777" w:rsidR="008024B6" w:rsidRPr="00E71E43" w:rsidRDefault="008024B6" w:rsidP="008024B6">
      <w:pPr>
        <w:pStyle w:val="80"/>
        <w:spacing w:after="0" w:line="240" w:lineRule="auto"/>
        <w:ind w:firstLine="0"/>
        <w:jc w:val="both"/>
        <w:rPr>
          <w:rFonts w:ascii="Times New Roman" w:hAnsi="Times New Roman" w:cs="Times New Roman"/>
          <w:sz w:val="24"/>
          <w:szCs w:val="24"/>
        </w:rPr>
      </w:pPr>
      <w:proofErr w:type="spellStart"/>
      <w:r w:rsidRPr="00E71E43">
        <w:rPr>
          <w:rFonts w:ascii="Times New Roman" w:eastAsia="Times New Roman" w:hAnsi="Times New Roman" w:cs="Times New Roman"/>
          <w:sz w:val="24"/>
          <w:szCs w:val="24"/>
          <w:lang w:bidi="ru-RU"/>
        </w:rPr>
        <w:t>Иммуносупрессия</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және</w:t>
      </w:r>
      <w:proofErr w:type="spellEnd"/>
      <w:r w:rsidRPr="00E71E43">
        <w:rPr>
          <w:rFonts w:ascii="Times New Roman" w:eastAsia="Times New Roman" w:hAnsi="Times New Roman" w:cs="Times New Roman"/>
          <w:sz w:val="24"/>
          <w:szCs w:val="24"/>
          <w:lang w:bidi="ru-RU"/>
        </w:rPr>
        <w:t xml:space="preserve"> гипергликемия, </w:t>
      </w:r>
      <w:proofErr w:type="spellStart"/>
      <w:r w:rsidRPr="00E71E43">
        <w:rPr>
          <w:rFonts w:ascii="Times New Roman" w:eastAsia="Times New Roman" w:hAnsi="Times New Roman" w:cs="Times New Roman"/>
          <w:sz w:val="24"/>
          <w:szCs w:val="24"/>
          <w:lang w:bidi="ru-RU"/>
        </w:rPr>
        <w:t>тойып</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тамақ</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ішпеу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және</w:t>
      </w:r>
      <w:proofErr w:type="spellEnd"/>
      <w:r w:rsidRPr="00E71E43">
        <w:rPr>
          <w:rFonts w:ascii="Times New Roman" w:eastAsia="Times New Roman" w:hAnsi="Times New Roman" w:cs="Times New Roman"/>
          <w:sz w:val="24"/>
          <w:szCs w:val="24"/>
          <w:lang w:bidi="ru-RU"/>
        </w:rPr>
        <w:t>/</w:t>
      </w:r>
      <w:proofErr w:type="spellStart"/>
      <w:r w:rsidRPr="00E71E43">
        <w:rPr>
          <w:rFonts w:ascii="Times New Roman" w:eastAsia="Times New Roman" w:hAnsi="Times New Roman" w:cs="Times New Roman"/>
          <w:sz w:val="24"/>
          <w:szCs w:val="24"/>
          <w:lang w:bidi="ru-RU"/>
        </w:rPr>
        <w:t>немесе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олардың</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негізгі</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ауруы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секілді</w:t>
      </w:r>
      <w:proofErr w:type="spellEnd"/>
      <w:r w:rsidRPr="00E71E43">
        <w:rPr>
          <w:rFonts w:ascii="Times New Roman" w:eastAsia="Times New Roman" w:hAnsi="Times New Roman" w:cs="Times New Roman"/>
          <w:sz w:val="24"/>
          <w:szCs w:val="24"/>
          <w:lang w:bidi="ru-RU"/>
        </w:rPr>
        <w:t xml:space="preserve"> </w:t>
      </w:r>
      <w:proofErr w:type="spellStart"/>
      <w:proofErr w:type="gramStart"/>
      <w:r w:rsidRPr="00E71E43">
        <w:rPr>
          <w:rFonts w:ascii="Times New Roman" w:eastAsia="Times New Roman" w:hAnsi="Times New Roman" w:cs="Times New Roman"/>
          <w:sz w:val="24"/>
          <w:szCs w:val="24"/>
          <w:lang w:bidi="ru-RU"/>
        </w:rPr>
        <w:t>бас</w:t>
      </w:r>
      <w:proofErr w:type="gramEnd"/>
      <w:r w:rsidRPr="00E71E43">
        <w:rPr>
          <w:rFonts w:ascii="Times New Roman" w:eastAsia="Times New Roman" w:hAnsi="Times New Roman" w:cs="Times New Roman"/>
          <w:sz w:val="24"/>
          <w:szCs w:val="24"/>
          <w:lang w:bidi="ru-RU"/>
        </w:rPr>
        <w:t>қа</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факторлар</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инфекциялық</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асқынулардың</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дамуын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тудыруы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мүмкін</w:t>
      </w:r>
      <w:proofErr w:type="spellEnd"/>
      <w:r w:rsidRPr="00E71E43">
        <w:rPr>
          <w:rFonts w:ascii="Times New Roman" w:eastAsia="Times New Roman" w:hAnsi="Times New Roman" w:cs="Times New Roman"/>
          <w:sz w:val="24"/>
          <w:szCs w:val="24"/>
          <w:lang w:bidi="ru-RU"/>
        </w:rPr>
        <w:t>.</w:t>
      </w:r>
    </w:p>
    <w:p w14:paraId="74E19338" w14:textId="77777777" w:rsidR="008024B6" w:rsidRPr="00E71E43" w:rsidRDefault="008024B6" w:rsidP="008024B6">
      <w:pPr>
        <w:pStyle w:val="80"/>
        <w:spacing w:after="0" w:line="240" w:lineRule="auto"/>
        <w:ind w:firstLine="0"/>
        <w:jc w:val="both"/>
        <w:rPr>
          <w:rFonts w:ascii="Times New Roman" w:hAnsi="Times New Roman" w:cs="Times New Roman"/>
          <w:sz w:val="24"/>
          <w:szCs w:val="24"/>
        </w:rPr>
      </w:pPr>
      <w:proofErr w:type="spellStart"/>
      <w:r w:rsidRPr="00E71E43">
        <w:rPr>
          <w:rFonts w:ascii="Times New Roman" w:eastAsia="Times New Roman" w:hAnsi="Times New Roman" w:cs="Times New Roman"/>
          <w:sz w:val="24"/>
          <w:szCs w:val="24"/>
          <w:lang w:bidi="ru-RU"/>
        </w:rPr>
        <w:t>Қызба</w:t>
      </w:r>
      <w:proofErr w:type="spellEnd"/>
      <w:r w:rsidRPr="00E71E43">
        <w:rPr>
          <w:rFonts w:ascii="Times New Roman" w:eastAsia="Times New Roman" w:hAnsi="Times New Roman" w:cs="Times New Roman"/>
          <w:sz w:val="24"/>
          <w:szCs w:val="24"/>
          <w:lang w:bidi="ru-RU"/>
        </w:rPr>
        <w:t>/</w:t>
      </w:r>
      <w:proofErr w:type="spellStart"/>
      <w:r w:rsidRPr="00E71E43">
        <w:rPr>
          <w:rFonts w:ascii="Times New Roman" w:eastAsia="Times New Roman" w:hAnsi="Times New Roman" w:cs="Times New Roman"/>
          <w:sz w:val="24"/>
          <w:szCs w:val="24"/>
          <w:lang w:bidi="ru-RU"/>
        </w:rPr>
        <w:t>қалтырау</w:t>
      </w:r>
      <w:proofErr w:type="spellEnd"/>
      <w:r w:rsidRPr="00E71E43">
        <w:rPr>
          <w:rFonts w:ascii="Times New Roman" w:eastAsia="Times New Roman" w:hAnsi="Times New Roman" w:cs="Times New Roman"/>
          <w:sz w:val="24"/>
          <w:szCs w:val="24"/>
          <w:lang w:bidi="ru-RU"/>
        </w:rPr>
        <w:t xml:space="preserve">, лейкоцитоз, гипергликемия, </w:t>
      </w:r>
      <w:proofErr w:type="spellStart"/>
      <w:r w:rsidRPr="00E71E43">
        <w:rPr>
          <w:rFonts w:ascii="Times New Roman" w:eastAsia="Times New Roman" w:hAnsi="Times New Roman" w:cs="Times New Roman"/>
          <w:sz w:val="24"/>
          <w:szCs w:val="24"/>
          <w:lang w:bidi="ru-RU"/>
        </w:rPr>
        <w:t>қол</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жеткізу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құрылғысымен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техникалық</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асқынуларды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мұқият</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симптоматикалық</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және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зертханалық</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бақылау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ерте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инфекцияларды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анық</w:t>
      </w:r>
      <w:proofErr w:type="gramStart"/>
      <w:r w:rsidRPr="00E71E43">
        <w:rPr>
          <w:rFonts w:ascii="Times New Roman" w:eastAsia="Times New Roman" w:hAnsi="Times New Roman" w:cs="Times New Roman"/>
          <w:sz w:val="24"/>
          <w:szCs w:val="24"/>
          <w:lang w:bidi="ru-RU"/>
        </w:rPr>
        <w:t>тау</w:t>
      </w:r>
      <w:proofErr w:type="gramEnd"/>
      <w:r w:rsidRPr="00E71E43">
        <w:rPr>
          <w:rFonts w:ascii="Times New Roman" w:eastAsia="Times New Roman" w:hAnsi="Times New Roman" w:cs="Times New Roman"/>
          <w:sz w:val="24"/>
          <w:szCs w:val="24"/>
          <w:lang w:bidi="ru-RU"/>
        </w:rPr>
        <w:t>ға</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көмектеседі</w:t>
      </w:r>
      <w:proofErr w:type="spellEnd"/>
      <w:r w:rsidRPr="00E71E43">
        <w:rPr>
          <w:rFonts w:ascii="Times New Roman" w:eastAsia="Times New Roman" w:hAnsi="Times New Roman" w:cs="Times New Roman"/>
          <w:sz w:val="24"/>
          <w:szCs w:val="24"/>
          <w:lang w:bidi="ru-RU"/>
        </w:rPr>
        <w:t>.</w:t>
      </w:r>
    </w:p>
    <w:p w14:paraId="0CD9D2AB" w14:textId="77777777" w:rsidR="008024B6" w:rsidRPr="00E71E43" w:rsidRDefault="008024B6" w:rsidP="008024B6">
      <w:pPr>
        <w:pStyle w:val="80"/>
        <w:spacing w:after="0" w:line="240" w:lineRule="auto"/>
        <w:ind w:firstLine="0"/>
        <w:jc w:val="both"/>
        <w:rPr>
          <w:rFonts w:ascii="Times New Roman" w:hAnsi="Times New Roman" w:cs="Times New Roman"/>
          <w:sz w:val="24"/>
          <w:szCs w:val="24"/>
        </w:rPr>
      </w:pPr>
      <w:proofErr w:type="spellStart"/>
      <w:r w:rsidRPr="00E71E43">
        <w:rPr>
          <w:rFonts w:ascii="Times New Roman" w:eastAsia="Times New Roman" w:hAnsi="Times New Roman" w:cs="Times New Roman"/>
          <w:sz w:val="24"/>
          <w:szCs w:val="24"/>
          <w:lang w:bidi="ru-RU"/>
        </w:rPr>
        <w:t>Сепсиспен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байланысты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асқынулардың</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пайда</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болуын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катетерді</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орнату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техникалық</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қызмет</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көрсету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кезіндегі</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асептикалық</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әдіске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сондай-ақ</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қоректік</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қоспаны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дайындау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кезінде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асептикалық</w:t>
      </w:r>
      <w:proofErr w:type="spellEnd"/>
      <w:r w:rsidRPr="00E71E43">
        <w:rPr>
          <w:rFonts w:ascii="Times New Roman" w:eastAsia="Times New Roman" w:hAnsi="Times New Roman" w:cs="Times New Roman"/>
          <w:sz w:val="24"/>
          <w:szCs w:val="24"/>
          <w:lang w:bidi="ru-RU"/>
        </w:rPr>
        <w:t xml:space="preserve"> техника </w:t>
      </w:r>
      <w:proofErr w:type="spellStart"/>
      <w:r w:rsidRPr="00E71E43">
        <w:rPr>
          <w:rFonts w:ascii="Times New Roman" w:eastAsia="Times New Roman" w:hAnsi="Times New Roman" w:cs="Times New Roman"/>
          <w:sz w:val="24"/>
          <w:szCs w:val="24"/>
          <w:lang w:bidi="ru-RU"/>
        </w:rPr>
        <w:t>әдісіне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көбірек</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көңіл</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бөлу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арқылы</w:t>
      </w:r>
      <w:proofErr w:type="spellEnd"/>
      <w:r w:rsidRPr="00E71E43">
        <w:rPr>
          <w:rFonts w:ascii="Times New Roman" w:eastAsia="Times New Roman" w:hAnsi="Times New Roman" w:cs="Times New Roman"/>
          <w:sz w:val="24"/>
          <w:szCs w:val="24"/>
          <w:lang w:bidi="ru-RU"/>
        </w:rPr>
        <w:t xml:space="preserve"> </w:t>
      </w:r>
      <w:proofErr w:type="spellStart"/>
      <w:proofErr w:type="gramStart"/>
      <w:r w:rsidRPr="00E71E43">
        <w:rPr>
          <w:rFonts w:ascii="Times New Roman" w:eastAsia="Times New Roman" w:hAnsi="Times New Roman" w:cs="Times New Roman"/>
          <w:sz w:val="24"/>
          <w:szCs w:val="24"/>
          <w:lang w:bidi="ru-RU"/>
        </w:rPr>
        <w:t>азайту</w:t>
      </w:r>
      <w:proofErr w:type="gramEnd"/>
      <w:r w:rsidRPr="00E71E43">
        <w:rPr>
          <w:rFonts w:ascii="Times New Roman" w:eastAsia="Times New Roman" w:hAnsi="Times New Roman" w:cs="Times New Roman"/>
          <w:sz w:val="24"/>
          <w:szCs w:val="24"/>
          <w:lang w:bidi="ru-RU"/>
        </w:rPr>
        <w:t>ға</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болады</w:t>
      </w:r>
      <w:proofErr w:type="spellEnd"/>
      <w:r w:rsidRPr="00E71E43">
        <w:rPr>
          <w:rFonts w:ascii="Times New Roman" w:eastAsia="Times New Roman" w:hAnsi="Times New Roman" w:cs="Times New Roman"/>
          <w:sz w:val="24"/>
          <w:szCs w:val="24"/>
          <w:lang w:bidi="ru-RU"/>
        </w:rPr>
        <w:t>.</w:t>
      </w:r>
    </w:p>
    <w:p w14:paraId="1B739F66" w14:textId="77777777" w:rsidR="008024B6" w:rsidRPr="00E71E43" w:rsidRDefault="008024B6" w:rsidP="008024B6">
      <w:pPr>
        <w:jc w:val="both"/>
        <w:rPr>
          <w:iCs/>
          <w:spacing w:val="-4"/>
          <w:u w:val="single"/>
        </w:rPr>
      </w:pPr>
      <w:proofErr w:type="spellStart"/>
      <w:r w:rsidRPr="00E71E43">
        <w:rPr>
          <w:iCs/>
          <w:spacing w:val="-4"/>
          <w:u w:val="single"/>
        </w:rPr>
        <w:t>Өкпедегі</w:t>
      </w:r>
      <w:proofErr w:type="spellEnd"/>
      <w:r w:rsidRPr="00E71E43">
        <w:rPr>
          <w:iCs/>
          <w:spacing w:val="-4"/>
          <w:u w:val="single"/>
        </w:rPr>
        <w:t xml:space="preserve"> </w:t>
      </w:r>
      <w:proofErr w:type="spellStart"/>
      <w:r w:rsidRPr="00E71E43">
        <w:rPr>
          <w:iCs/>
          <w:spacing w:val="-4"/>
          <w:u w:val="single"/>
        </w:rPr>
        <w:t>преципитаттар</w:t>
      </w:r>
      <w:proofErr w:type="spellEnd"/>
    </w:p>
    <w:p w14:paraId="3DB6C527" w14:textId="77777777" w:rsidR="008024B6" w:rsidRPr="00E71E43" w:rsidRDefault="008024B6" w:rsidP="008024B6">
      <w:pPr>
        <w:jc w:val="both"/>
        <w:rPr>
          <w:spacing w:val="-4"/>
        </w:rPr>
      </w:pPr>
      <w:proofErr w:type="spellStart"/>
      <w:r w:rsidRPr="00E71E43">
        <w:rPr>
          <w:spacing w:val="-4"/>
        </w:rPr>
        <w:t>Парентеральді</w:t>
      </w:r>
      <w:proofErr w:type="spellEnd"/>
      <w:r w:rsidRPr="00E71E43">
        <w:rPr>
          <w:spacing w:val="-4"/>
        </w:rPr>
        <w:t xml:space="preserve"> </w:t>
      </w:r>
      <w:proofErr w:type="spellStart"/>
      <w:r w:rsidRPr="00E71E43">
        <w:rPr>
          <w:spacing w:val="-4"/>
        </w:rPr>
        <w:t>қоректенетін</w:t>
      </w:r>
      <w:proofErr w:type="spellEnd"/>
      <w:r w:rsidRPr="00E71E43">
        <w:rPr>
          <w:spacing w:val="-4"/>
        </w:rPr>
        <w:t xml:space="preserve"> </w:t>
      </w:r>
      <w:proofErr w:type="spellStart"/>
      <w:r w:rsidRPr="00E71E43">
        <w:rPr>
          <w:spacing w:val="-4"/>
        </w:rPr>
        <w:t>пациенттерде</w:t>
      </w:r>
      <w:proofErr w:type="spellEnd"/>
      <w:r w:rsidRPr="00E71E43">
        <w:rPr>
          <w:spacing w:val="-4"/>
        </w:rPr>
        <w:t xml:space="preserve"> </w:t>
      </w:r>
      <w:proofErr w:type="spellStart"/>
      <w:r w:rsidRPr="00E71E43">
        <w:rPr>
          <w:spacing w:val="-4"/>
        </w:rPr>
        <w:t>өкпе</w:t>
      </w:r>
      <w:proofErr w:type="spellEnd"/>
      <w:r w:rsidRPr="00E71E43">
        <w:rPr>
          <w:spacing w:val="-4"/>
        </w:rPr>
        <w:t xml:space="preserve"> </w:t>
      </w:r>
      <w:proofErr w:type="spellStart"/>
      <w:r w:rsidRPr="00E71E43">
        <w:rPr>
          <w:spacing w:val="-4"/>
        </w:rPr>
        <w:t>тамырларындағы</w:t>
      </w:r>
      <w:proofErr w:type="spellEnd"/>
      <w:r w:rsidRPr="00E71E43">
        <w:rPr>
          <w:spacing w:val="-4"/>
        </w:rPr>
        <w:t xml:space="preserve"> </w:t>
      </w:r>
      <w:proofErr w:type="spellStart"/>
      <w:r w:rsidRPr="00E71E43">
        <w:rPr>
          <w:spacing w:val="-4"/>
        </w:rPr>
        <w:t>преципитаттар</w:t>
      </w:r>
      <w:proofErr w:type="spellEnd"/>
      <w:r w:rsidRPr="00E71E43">
        <w:rPr>
          <w:spacing w:val="-4"/>
        </w:rPr>
        <w:t xml:space="preserve"> (</w:t>
      </w:r>
      <w:proofErr w:type="spellStart"/>
      <w:r w:rsidRPr="00E71E43">
        <w:rPr>
          <w:spacing w:val="-4"/>
        </w:rPr>
        <w:t>шөгінділер</w:t>
      </w:r>
      <w:proofErr w:type="spellEnd"/>
      <w:r w:rsidRPr="00E71E43">
        <w:rPr>
          <w:spacing w:val="-4"/>
        </w:rPr>
        <w:t xml:space="preserve">) </w:t>
      </w:r>
      <w:proofErr w:type="spellStart"/>
      <w:r w:rsidRPr="00E71E43">
        <w:rPr>
          <w:spacing w:val="-4"/>
        </w:rPr>
        <w:t>туралы</w:t>
      </w:r>
      <w:proofErr w:type="spellEnd"/>
      <w:r w:rsidRPr="00E71E43">
        <w:rPr>
          <w:spacing w:val="-4"/>
        </w:rPr>
        <w:t xml:space="preserve"> </w:t>
      </w:r>
      <w:proofErr w:type="spellStart"/>
      <w:r w:rsidRPr="00E71E43">
        <w:rPr>
          <w:spacing w:val="-4"/>
        </w:rPr>
        <w:t>хабарланды</w:t>
      </w:r>
      <w:proofErr w:type="spellEnd"/>
      <w:r w:rsidRPr="00E71E43">
        <w:rPr>
          <w:spacing w:val="-4"/>
        </w:rPr>
        <w:t xml:space="preserve">. </w:t>
      </w:r>
      <w:proofErr w:type="spellStart"/>
      <w:r w:rsidRPr="00E71E43">
        <w:rPr>
          <w:spacing w:val="-4"/>
        </w:rPr>
        <w:t>Кейбі</w:t>
      </w:r>
      <w:proofErr w:type="gramStart"/>
      <w:r w:rsidRPr="00E71E43">
        <w:rPr>
          <w:spacing w:val="-4"/>
        </w:rPr>
        <w:t>р</w:t>
      </w:r>
      <w:proofErr w:type="spellEnd"/>
      <w:proofErr w:type="gramEnd"/>
      <w:r w:rsidRPr="00E71E43">
        <w:rPr>
          <w:spacing w:val="-4"/>
        </w:rPr>
        <w:t xml:space="preserve"> </w:t>
      </w:r>
      <w:proofErr w:type="spellStart"/>
      <w:r w:rsidRPr="00E71E43">
        <w:rPr>
          <w:spacing w:val="-4"/>
        </w:rPr>
        <w:t>жағдайларда</w:t>
      </w:r>
      <w:proofErr w:type="spellEnd"/>
      <w:r w:rsidRPr="00E71E43">
        <w:rPr>
          <w:spacing w:val="-4"/>
        </w:rPr>
        <w:t xml:space="preserve"> </w:t>
      </w:r>
      <w:proofErr w:type="spellStart"/>
      <w:r w:rsidRPr="00E71E43">
        <w:rPr>
          <w:spacing w:val="-4"/>
        </w:rPr>
        <w:t>өліммен</w:t>
      </w:r>
      <w:proofErr w:type="spellEnd"/>
      <w:r w:rsidRPr="00E71E43">
        <w:rPr>
          <w:spacing w:val="-4"/>
        </w:rPr>
        <w:t xml:space="preserve"> </w:t>
      </w:r>
      <w:proofErr w:type="spellStart"/>
      <w:r w:rsidRPr="00E71E43">
        <w:rPr>
          <w:spacing w:val="-4"/>
        </w:rPr>
        <w:t>аяқталған</w:t>
      </w:r>
      <w:proofErr w:type="spellEnd"/>
      <w:r w:rsidRPr="00E71E43">
        <w:rPr>
          <w:spacing w:val="-4"/>
        </w:rPr>
        <w:t xml:space="preserve"> </w:t>
      </w:r>
      <w:proofErr w:type="spellStart"/>
      <w:r w:rsidRPr="00E71E43">
        <w:rPr>
          <w:spacing w:val="-4"/>
        </w:rPr>
        <w:t>жағдайлар</w:t>
      </w:r>
      <w:proofErr w:type="spellEnd"/>
      <w:r w:rsidRPr="00E71E43">
        <w:rPr>
          <w:spacing w:val="-4"/>
        </w:rPr>
        <w:t xml:space="preserve"> </w:t>
      </w:r>
      <w:proofErr w:type="spellStart"/>
      <w:r w:rsidRPr="00E71E43">
        <w:rPr>
          <w:spacing w:val="-4"/>
        </w:rPr>
        <w:t>болды</w:t>
      </w:r>
      <w:proofErr w:type="spellEnd"/>
      <w:r w:rsidRPr="00E71E43">
        <w:rPr>
          <w:spacing w:val="-4"/>
        </w:rPr>
        <w:t xml:space="preserve">. Кальций мен </w:t>
      </w:r>
      <w:proofErr w:type="spellStart"/>
      <w:r w:rsidRPr="00E71E43">
        <w:rPr>
          <w:spacing w:val="-4"/>
        </w:rPr>
        <w:t>фосфатты</w:t>
      </w:r>
      <w:proofErr w:type="spellEnd"/>
      <w:r w:rsidRPr="00E71E43">
        <w:rPr>
          <w:spacing w:val="-4"/>
        </w:rPr>
        <w:t xml:space="preserve"> </w:t>
      </w:r>
      <w:proofErr w:type="spellStart"/>
      <w:r w:rsidRPr="00E71E43">
        <w:rPr>
          <w:spacing w:val="-4"/>
        </w:rPr>
        <w:t>шамадан</w:t>
      </w:r>
      <w:proofErr w:type="spellEnd"/>
      <w:r w:rsidRPr="00E71E43">
        <w:rPr>
          <w:spacing w:val="-4"/>
        </w:rPr>
        <w:t xml:space="preserve"> </w:t>
      </w:r>
      <w:proofErr w:type="spellStart"/>
      <w:proofErr w:type="gramStart"/>
      <w:r w:rsidRPr="00E71E43">
        <w:rPr>
          <w:spacing w:val="-4"/>
        </w:rPr>
        <w:t>тыс</w:t>
      </w:r>
      <w:proofErr w:type="spellEnd"/>
      <w:proofErr w:type="gramEnd"/>
      <w:r w:rsidRPr="00E71E43">
        <w:rPr>
          <w:spacing w:val="-4"/>
        </w:rPr>
        <w:t xml:space="preserve"> </w:t>
      </w:r>
      <w:proofErr w:type="spellStart"/>
      <w:r w:rsidRPr="00E71E43">
        <w:rPr>
          <w:spacing w:val="-4"/>
        </w:rPr>
        <w:t>қосу</w:t>
      </w:r>
      <w:proofErr w:type="spellEnd"/>
      <w:r w:rsidRPr="00E71E43">
        <w:rPr>
          <w:spacing w:val="-4"/>
        </w:rPr>
        <w:t xml:space="preserve"> кальций фосфаты </w:t>
      </w:r>
      <w:proofErr w:type="spellStart"/>
      <w:r w:rsidRPr="00E71E43">
        <w:rPr>
          <w:spacing w:val="-4"/>
        </w:rPr>
        <w:t>преципитаттарының</w:t>
      </w:r>
      <w:proofErr w:type="spellEnd"/>
      <w:r w:rsidRPr="00E71E43">
        <w:rPr>
          <w:spacing w:val="-4"/>
        </w:rPr>
        <w:t xml:space="preserve"> </w:t>
      </w:r>
      <w:proofErr w:type="spellStart"/>
      <w:r w:rsidRPr="00E71E43">
        <w:rPr>
          <w:spacing w:val="-4"/>
        </w:rPr>
        <w:t>пайда</w:t>
      </w:r>
      <w:proofErr w:type="spellEnd"/>
      <w:r w:rsidRPr="00E71E43">
        <w:rPr>
          <w:spacing w:val="-4"/>
        </w:rPr>
        <w:t xml:space="preserve"> болу </w:t>
      </w:r>
      <w:proofErr w:type="spellStart"/>
      <w:r w:rsidRPr="00E71E43">
        <w:rPr>
          <w:spacing w:val="-4"/>
        </w:rPr>
        <w:t>қаупін</w:t>
      </w:r>
      <w:proofErr w:type="spellEnd"/>
      <w:r w:rsidRPr="00E71E43">
        <w:rPr>
          <w:spacing w:val="-4"/>
        </w:rPr>
        <w:t xml:space="preserve"> </w:t>
      </w:r>
      <w:proofErr w:type="spellStart"/>
      <w:r w:rsidRPr="00E71E43">
        <w:rPr>
          <w:spacing w:val="-4"/>
        </w:rPr>
        <w:t>арттырады</w:t>
      </w:r>
      <w:proofErr w:type="spellEnd"/>
      <w:r w:rsidRPr="00E71E43">
        <w:rPr>
          <w:spacing w:val="-4"/>
        </w:rPr>
        <w:t xml:space="preserve">. </w:t>
      </w:r>
      <w:proofErr w:type="spellStart"/>
      <w:r w:rsidRPr="00E71E43">
        <w:rPr>
          <w:spacing w:val="-4"/>
        </w:rPr>
        <w:t>Ерітіндіде</w:t>
      </w:r>
      <w:proofErr w:type="spellEnd"/>
      <w:r w:rsidRPr="00E71E43">
        <w:rPr>
          <w:spacing w:val="-4"/>
        </w:rPr>
        <w:t xml:space="preserve"> фосфат </w:t>
      </w:r>
      <w:proofErr w:type="spellStart"/>
      <w:r w:rsidRPr="00E71E43">
        <w:rPr>
          <w:spacing w:val="-4"/>
        </w:rPr>
        <w:t>тұзы</w:t>
      </w:r>
      <w:proofErr w:type="spellEnd"/>
      <w:r w:rsidRPr="00E71E43">
        <w:rPr>
          <w:spacing w:val="-4"/>
        </w:rPr>
        <w:t xml:space="preserve"> </w:t>
      </w:r>
      <w:proofErr w:type="spellStart"/>
      <w:r w:rsidRPr="00E71E43">
        <w:rPr>
          <w:spacing w:val="-4"/>
        </w:rPr>
        <w:t>болмаса</w:t>
      </w:r>
      <w:proofErr w:type="spellEnd"/>
      <w:r w:rsidRPr="00E71E43">
        <w:rPr>
          <w:spacing w:val="-4"/>
        </w:rPr>
        <w:t xml:space="preserve"> да, </w:t>
      </w:r>
      <w:proofErr w:type="spellStart"/>
      <w:r w:rsidRPr="00E71E43">
        <w:rPr>
          <w:spacing w:val="-4"/>
        </w:rPr>
        <w:t>шөгінділер</w:t>
      </w:r>
      <w:proofErr w:type="spellEnd"/>
      <w:r w:rsidRPr="00E71E43">
        <w:rPr>
          <w:spacing w:val="-4"/>
        </w:rPr>
        <w:t xml:space="preserve"> </w:t>
      </w:r>
      <w:proofErr w:type="spellStart"/>
      <w:r w:rsidRPr="00E71E43">
        <w:rPr>
          <w:spacing w:val="-4"/>
        </w:rPr>
        <w:t>туралы</w:t>
      </w:r>
      <w:proofErr w:type="spellEnd"/>
      <w:r w:rsidRPr="00E71E43">
        <w:rPr>
          <w:spacing w:val="-4"/>
        </w:rPr>
        <w:t xml:space="preserve"> </w:t>
      </w:r>
      <w:proofErr w:type="spellStart"/>
      <w:r w:rsidRPr="00E71E43">
        <w:rPr>
          <w:spacing w:val="-4"/>
        </w:rPr>
        <w:t>хабарланды</w:t>
      </w:r>
      <w:proofErr w:type="spellEnd"/>
      <w:r w:rsidRPr="00E71E43">
        <w:rPr>
          <w:spacing w:val="-4"/>
        </w:rPr>
        <w:t>.</w:t>
      </w:r>
    </w:p>
    <w:p w14:paraId="27B62C61" w14:textId="77777777" w:rsidR="008024B6" w:rsidRPr="00E71E43" w:rsidRDefault="008024B6" w:rsidP="008024B6">
      <w:pPr>
        <w:jc w:val="both"/>
        <w:rPr>
          <w:spacing w:val="-4"/>
        </w:rPr>
      </w:pPr>
      <w:proofErr w:type="spellStart"/>
      <w:r w:rsidRPr="00E71E43">
        <w:rPr>
          <w:spacing w:val="-4"/>
        </w:rPr>
        <w:t>Ерітіндіні</w:t>
      </w:r>
      <w:proofErr w:type="spellEnd"/>
      <w:r w:rsidRPr="00E71E43">
        <w:rPr>
          <w:spacing w:val="-4"/>
        </w:rPr>
        <w:t xml:space="preserve"> </w:t>
      </w:r>
      <w:proofErr w:type="spellStart"/>
      <w:r w:rsidRPr="00E71E43">
        <w:rPr>
          <w:spacing w:val="-4"/>
        </w:rPr>
        <w:t>тексеруден</w:t>
      </w:r>
      <w:proofErr w:type="spellEnd"/>
      <w:r w:rsidRPr="00E71E43">
        <w:rPr>
          <w:spacing w:val="-4"/>
        </w:rPr>
        <w:t xml:space="preserve"> </w:t>
      </w:r>
      <w:proofErr w:type="spellStart"/>
      <w:r w:rsidRPr="00E71E43">
        <w:rPr>
          <w:spacing w:val="-4"/>
        </w:rPr>
        <w:t>басқа</w:t>
      </w:r>
      <w:proofErr w:type="spellEnd"/>
      <w:r w:rsidRPr="00E71E43">
        <w:rPr>
          <w:spacing w:val="-4"/>
        </w:rPr>
        <w:t xml:space="preserve">, </w:t>
      </w:r>
      <w:proofErr w:type="spellStart"/>
      <w:r w:rsidRPr="00E71E43">
        <w:rPr>
          <w:spacing w:val="-4"/>
        </w:rPr>
        <w:t>инфузиялық</w:t>
      </w:r>
      <w:proofErr w:type="spellEnd"/>
      <w:r w:rsidRPr="00E71E43">
        <w:rPr>
          <w:spacing w:val="-4"/>
        </w:rPr>
        <w:t xml:space="preserve"> </w:t>
      </w:r>
      <w:proofErr w:type="spellStart"/>
      <w:r w:rsidRPr="00E71E43">
        <w:rPr>
          <w:spacing w:val="-4"/>
        </w:rPr>
        <w:t>жүйе</w:t>
      </w:r>
      <w:proofErr w:type="spellEnd"/>
      <w:r w:rsidRPr="00E71E43">
        <w:rPr>
          <w:spacing w:val="-4"/>
        </w:rPr>
        <w:t xml:space="preserve"> мен </w:t>
      </w:r>
      <w:proofErr w:type="spellStart"/>
      <w:r w:rsidRPr="00E71E43">
        <w:rPr>
          <w:spacing w:val="-4"/>
        </w:rPr>
        <w:t>катетерді</w:t>
      </w:r>
      <w:proofErr w:type="spellEnd"/>
      <w:r w:rsidRPr="00E71E43">
        <w:rPr>
          <w:spacing w:val="-4"/>
        </w:rPr>
        <w:t xml:space="preserve"> </w:t>
      </w:r>
      <w:proofErr w:type="spellStart"/>
      <w:r w:rsidRPr="00E71E43">
        <w:rPr>
          <w:spacing w:val="-4"/>
        </w:rPr>
        <w:t>мезгіл-мезгіл</w:t>
      </w:r>
      <w:proofErr w:type="spellEnd"/>
      <w:r w:rsidRPr="00E71E43">
        <w:rPr>
          <w:spacing w:val="-4"/>
        </w:rPr>
        <w:t xml:space="preserve"> </w:t>
      </w:r>
      <w:proofErr w:type="spellStart"/>
      <w:proofErr w:type="gramStart"/>
      <w:r w:rsidRPr="00E71E43">
        <w:rPr>
          <w:spacing w:val="-4"/>
        </w:rPr>
        <w:t>преципитаттар</w:t>
      </w:r>
      <w:proofErr w:type="gramEnd"/>
      <w:r w:rsidRPr="00E71E43">
        <w:rPr>
          <w:spacing w:val="-4"/>
        </w:rPr>
        <w:t>ға</w:t>
      </w:r>
      <w:proofErr w:type="spellEnd"/>
      <w:r w:rsidRPr="00E71E43">
        <w:rPr>
          <w:spacing w:val="-4"/>
        </w:rPr>
        <w:t xml:space="preserve"> </w:t>
      </w:r>
      <w:proofErr w:type="spellStart"/>
      <w:r w:rsidRPr="00E71E43">
        <w:rPr>
          <w:spacing w:val="-4"/>
        </w:rPr>
        <w:t>тексеру</w:t>
      </w:r>
      <w:proofErr w:type="spellEnd"/>
      <w:r w:rsidRPr="00E71E43">
        <w:rPr>
          <w:spacing w:val="-4"/>
        </w:rPr>
        <w:t xml:space="preserve"> </w:t>
      </w:r>
      <w:proofErr w:type="spellStart"/>
      <w:r w:rsidRPr="00E71E43">
        <w:rPr>
          <w:spacing w:val="-4"/>
        </w:rPr>
        <w:t>керек</w:t>
      </w:r>
      <w:proofErr w:type="spellEnd"/>
      <w:r w:rsidRPr="00E71E43">
        <w:rPr>
          <w:spacing w:val="-4"/>
        </w:rPr>
        <w:t>.</w:t>
      </w:r>
    </w:p>
    <w:p w14:paraId="12D15C75" w14:textId="77777777" w:rsidR="008024B6" w:rsidRPr="00E71E43" w:rsidRDefault="008024B6" w:rsidP="008024B6">
      <w:pPr>
        <w:jc w:val="both"/>
        <w:rPr>
          <w:spacing w:val="-4"/>
        </w:rPr>
      </w:pPr>
      <w:proofErr w:type="spellStart"/>
      <w:r w:rsidRPr="00E71E43">
        <w:rPr>
          <w:spacing w:val="-4"/>
        </w:rPr>
        <w:t>Өкпе</w:t>
      </w:r>
      <w:proofErr w:type="spellEnd"/>
      <w:r w:rsidRPr="00E71E43">
        <w:rPr>
          <w:spacing w:val="-4"/>
        </w:rPr>
        <w:t xml:space="preserve"> </w:t>
      </w:r>
      <w:proofErr w:type="spellStart"/>
      <w:r w:rsidRPr="00E71E43">
        <w:rPr>
          <w:spacing w:val="-4"/>
        </w:rPr>
        <w:t>жеткіліксіздігінің</w:t>
      </w:r>
      <w:proofErr w:type="spellEnd"/>
      <w:r w:rsidRPr="00E71E43">
        <w:rPr>
          <w:spacing w:val="-4"/>
        </w:rPr>
        <w:t xml:space="preserve"> </w:t>
      </w:r>
      <w:proofErr w:type="spellStart"/>
      <w:r w:rsidRPr="00E71E43">
        <w:rPr>
          <w:spacing w:val="-4"/>
        </w:rPr>
        <w:t>белгілері</w:t>
      </w:r>
      <w:proofErr w:type="spellEnd"/>
      <w:r w:rsidRPr="00E71E43">
        <w:rPr>
          <w:spacing w:val="-4"/>
        </w:rPr>
        <w:t xml:space="preserve"> </w:t>
      </w:r>
      <w:proofErr w:type="spellStart"/>
      <w:r w:rsidRPr="00E71E43">
        <w:rPr>
          <w:spacing w:val="-4"/>
        </w:rPr>
        <w:t>пайда</w:t>
      </w:r>
      <w:proofErr w:type="spellEnd"/>
      <w:r w:rsidRPr="00E71E43">
        <w:rPr>
          <w:spacing w:val="-4"/>
        </w:rPr>
        <w:t xml:space="preserve"> </w:t>
      </w:r>
      <w:proofErr w:type="spellStart"/>
      <w:r w:rsidRPr="00E71E43">
        <w:rPr>
          <w:spacing w:val="-4"/>
        </w:rPr>
        <w:t>болған</w:t>
      </w:r>
      <w:proofErr w:type="spellEnd"/>
      <w:r w:rsidRPr="00E71E43">
        <w:rPr>
          <w:spacing w:val="-4"/>
        </w:rPr>
        <w:t xml:space="preserve"> </w:t>
      </w:r>
      <w:proofErr w:type="spellStart"/>
      <w:r w:rsidRPr="00E71E43">
        <w:rPr>
          <w:spacing w:val="-4"/>
        </w:rPr>
        <w:t>кезде</w:t>
      </w:r>
      <w:proofErr w:type="spellEnd"/>
      <w:r w:rsidRPr="00E71E43">
        <w:rPr>
          <w:spacing w:val="-4"/>
        </w:rPr>
        <w:t xml:space="preserve"> </w:t>
      </w:r>
      <w:proofErr w:type="spellStart"/>
      <w:r w:rsidRPr="00E71E43">
        <w:rPr>
          <w:spacing w:val="-4"/>
        </w:rPr>
        <w:t>инфузияны</w:t>
      </w:r>
      <w:proofErr w:type="spellEnd"/>
      <w:r w:rsidRPr="00E71E43">
        <w:rPr>
          <w:spacing w:val="-4"/>
        </w:rPr>
        <w:t xml:space="preserve"> </w:t>
      </w:r>
      <w:proofErr w:type="spellStart"/>
      <w:r w:rsidRPr="00E71E43">
        <w:rPr>
          <w:spacing w:val="-4"/>
        </w:rPr>
        <w:t>тоқтатып</w:t>
      </w:r>
      <w:proofErr w:type="spellEnd"/>
      <w:r w:rsidRPr="00E71E43">
        <w:rPr>
          <w:spacing w:val="-4"/>
        </w:rPr>
        <w:t xml:space="preserve">, </w:t>
      </w:r>
      <w:proofErr w:type="spellStart"/>
      <w:r w:rsidRPr="00E71E43">
        <w:rPr>
          <w:spacing w:val="-4"/>
        </w:rPr>
        <w:t>медициналық</w:t>
      </w:r>
      <w:proofErr w:type="spellEnd"/>
      <w:r w:rsidRPr="00E71E43">
        <w:rPr>
          <w:spacing w:val="-4"/>
        </w:rPr>
        <w:t xml:space="preserve"> </w:t>
      </w:r>
      <w:proofErr w:type="spellStart"/>
      <w:r w:rsidRPr="00E71E43">
        <w:rPr>
          <w:spacing w:val="-4"/>
        </w:rPr>
        <w:t>тексеруді</w:t>
      </w:r>
      <w:proofErr w:type="spellEnd"/>
      <w:r w:rsidRPr="00E71E43">
        <w:rPr>
          <w:spacing w:val="-4"/>
        </w:rPr>
        <w:t xml:space="preserve"> </w:t>
      </w:r>
      <w:proofErr w:type="spellStart"/>
      <w:r w:rsidRPr="00E71E43">
        <w:rPr>
          <w:spacing w:val="-4"/>
        </w:rPr>
        <w:t>бастау</w:t>
      </w:r>
      <w:proofErr w:type="spellEnd"/>
      <w:r w:rsidRPr="00E71E43">
        <w:rPr>
          <w:spacing w:val="-4"/>
        </w:rPr>
        <w:t xml:space="preserve"> </w:t>
      </w:r>
      <w:proofErr w:type="spellStart"/>
      <w:r w:rsidRPr="00E71E43">
        <w:rPr>
          <w:spacing w:val="-4"/>
        </w:rPr>
        <w:t>керек</w:t>
      </w:r>
      <w:proofErr w:type="spellEnd"/>
      <w:r w:rsidRPr="00E71E43">
        <w:rPr>
          <w:spacing w:val="-4"/>
        </w:rPr>
        <w:t>.</w:t>
      </w:r>
    </w:p>
    <w:p w14:paraId="04D4B878" w14:textId="77777777" w:rsidR="008024B6" w:rsidRPr="00E71E43" w:rsidRDefault="008024B6" w:rsidP="008024B6">
      <w:pPr>
        <w:pStyle w:val="80"/>
        <w:spacing w:after="0" w:line="240" w:lineRule="auto"/>
        <w:ind w:firstLine="0"/>
        <w:jc w:val="both"/>
        <w:rPr>
          <w:rFonts w:ascii="Times New Roman" w:hAnsi="Times New Roman" w:cs="Times New Roman"/>
          <w:sz w:val="24"/>
          <w:szCs w:val="24"/>
          <w:u w:val="single"/>
        </w:rPr>
      </w:pPr>
      <w:proofErr w:type="spellStart"/>
      <w:r w:rsidRPr="00E71E43">
        <w:rPr>
          <w:rFonts w:ascii="Times New Roman" w:eastAsia="Times New Roman" w:hAnsi="Times New Roman" w:cs="Times New Roman"/>
          <w:sz w:val="24"/>
          <w:szCs w:val="24"/>
          <w:u w:val="single"/>
          <w:lang w:bidi="ru-RU"/>
        </w:rPr>
        <w:t>Педиатрияда</w:t>
      </w:r>
      <w:proofErr w:type="spellEnd"/>
      <w:r w:rsidRPr="00E71E43">
        <w:rPr>
          <w:rFonts w:ascii="Times New Roman" w:eastAsia="Times New Roman" w:hAnsi="Times New Roman" w:cs="Times New Roman"/>
          <w:sz w:val="24"/>
          <w:szCs w:val="24"/>
          <w:u w:val="single"/>
          <w:lang w:bidi="ru-RU"/>
        </w:rPr>
        <w:t xml:space="preserve"> </w:t>
      </w:r>
      <w:proofErr w:type="spellStart"/>
      <w:r w:rsidRPr="00E71E43">
        <w:rPr>
          <w:rFonts w:ascii="Times New Roman" w:eastAsia="Times New Roman" w:hAnsi="Times New Roman" w:cs="Times New Roman"/>
          <w:sz w:val="24"/>
          <w:szCs w:val="24"/>
          <w:u w:val="single"/>
          <w:lang w:bidi="ru-RU"/>
        </w:rPr>
        <w:t>қолданылуы</w:t>
      </w:r>
      <w:proofErr w:type="spellEnd"/>
    </w:p>
    <w:p w14:paraId="6FB57D67" w14:textId="77777777" w:rsidR="008024B6" w:rsidRPr="00E71E43" w:rsidRDefault="008024B6" w:rsidP="008024B6">
      <w:pPr>
        <w:pStyle w:val="80"/>
        <w:spacing w:after="0" w:line="240" w:lineRule="auto"/>
        <w:ind w:firstLine="0"/>
        <w:jc w:val="both"/>
        <w:rPr>
          <w:rFonts w:ascii="Times New Roman" w:hAnsi="Times New Roman" w:cs="Times New Roman"/>
          <w:sz w:val="24"/>
          <w:szCs w:val="24"/>
        </w:rPr>
      </w:pPr>
      <w:proofErr w:type="spellStart"/>
      <w:r w:rsidRPr="00E71E43">
        <w:rPr>
          <w:rFonts w:ascii="Times New Roman" w:eastAsia="Times New Roman" w:hAnsi="Times New Roman" w:cs="Times New Roman"/>
          <w:sz w:val="24"/>
          <w:szCs w:val="24"/>
          <w:lang w:bidi="ru-RU"/>
        </w:rPr>
        <w:t>Инфузияның</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жылдамдығы</w:t>
      </w:r>
      <w:proofErr w:type="spellEnd"/>
      <w:r w:rsidRPr="00E71E43">
        <w:rPr>
          <w:rFonts w:ascii="Times New Roman" w:eastAsia="Times New Roman" w:hAnsi="Times New Roman" w:cs="Times New Roman"/>
          <w:sz w:val="24"/>
          <w:szCs w:val="24"/>
          <w:lang w:bidi="ru-RU"/>
        </w:rPr>
        <w:t xml:space="preserve"> мен </w:t>
      </w:r>
      <w:proofErr w:type="spellStart"/>
      <w:r w:rsidRPr="00E71E43">
        <w:rPr>
          <w:rFonts w:ascii="Times New Roman" w:eastAsia="Times New Roman" w:hAnsi="Times New Roman" w:cs="Times New Roman"/>
          <w:sz w:val="24"/>
          <w:szCs w:val="24"/>
          <w:lang w:bidi="ru-RU"/>
        </w:rPr>
        <w:t>көлемі</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пациенттің</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жасына</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дене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салмағына</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клиникалық</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және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метаболизмдік</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жағдайына</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қатарлас</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жүретін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емге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байланысты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және</w:t>
      </w:r>
      <w:proofErr w:type="spellEnd"/>
      <w:r w:rsidRPr="00E71E43">
        <w:rPr>
          <w:rFonts w:ascii="Times New Roman" w:eastAsia="Times New Roman" w:hAnsi="Times New Roman" w:cs="Times New Roman"/>
          <w:sz w:val="24"/>
          <w:szCs w:val="24"/>
          <w:lang w:bidi="ru-RU"/>
        </w:rPr>
        <w:t xml:space="preserve"> оны </w:t>
      </w:r>
      <w:proofErr w:type="spellStart"/>
      <w:r w:rsidRPr="00E71E43">
        <w:rPr>
          <w:rFonts w:ascii="Times New Roman" w:eastAsia="Times New Roman" w:hAnsi="Times New Roman" w:cs="Times New Roman"/>
          <w:sz w:val="24"/>
          <w:szCs w:val="24"/>
          <w:lang w:bidi="ru-RU"/>
        </w:rPr>
        <w:t>балаларда</w:t>
      </w:r>
      <w:proofErr w:type="spellEnd"/>
      <w:r w:rsidRPr="00E71E43">
        <w:rPr>
          <w:rFonts w:ascii="Times New Roman" w:eastAsia="Times New Roman" w:hAnsi="Times New Roman" w:cs="Times New Roman"/>
          <w:sz w:val="24"/>
          <w:szCs w:val="24"/>
          <w:lang w:bidi="ru-RU"/>
        </w:rPr>
        <w:t xml:space="preserve"> вена </w:t>
      </w:r>
      <w:proofErr w:type="spellStart"/>
      <w:r w:rsidRPr="00E71E43">
        <w:rPr>
          <w:rFonts w:ascii="Times New Roman" w:eastAsia="Times New Roman" w:hAnsi="Times New Roman" w:cs="Times New Roman"/>
          <w:sz w:val="24"/>
          <w:szCs w:val="24"/>
          <w:lang w:bidi="ru-RU"/>
        </w:rPr>
        <w:t>ішіне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инфузиялық</w:t>
      </w:r>
      <w:proofErr w:type="spellEnd"/>
      <w:r w:rsidRPr="00E71E43">
        <w:rPr>
          <w:rFonts w:ascii="Times New Roman" w:eastAsia="Times New Roman" w:hAnsi="Times New Roman" w:cs="Times New Roman"/>
          <w:sz w:val="24"/>
          <w:szCs w:val="24"/>
          <w:lang w:bidi="ru-RU"/>
        </w:rPr>
        <w:t xml:space="preserve"> ем </w:t>
      </w:r>
      <w:proofErr w:type="spellStart"/>
      <w:r w:rsidRPr="00E71E43">
        <w:rPr>
          <w:rFonts w:ascii="Times New Roman" w:eastAsia="Times New Roman" w:hAnsi="Times New Roman" w:cs="Times New Roman"/>
          <w:sz w:val="24"/>
          <w:szCs w:val="24"/>
          <w:lang w:bidi="ru-RU"/>
        </w:rPr>
        <w:t>жүргізу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тәжірибесі</w:t>
      </w:r>
      <w:proofErr w:type="spellEnd"/>
      <w:r w:rsidRPr="00E71E43">
        <w:rPr>
          <w:rFonts w:ascii="Times New Roman" w:eastAsia="Times New Roman" w:hAnsi="Times New Roman" w:cs="Times New Roman"/>
          <w:sz w:val="24"/>
          <w:szCs w:val="24"/>
          <w:lang w:bidi="ru-RU"/>
        </w:rPr>
        <w:t xml:space="preserve"> бар </w:t>
      </w:r>
      <w:proofErr w:type="spellStart"/>
      <w:r w:rsidRPr="00E71E43">
        <w:rPr>
          <w:rFonts w:ascii="Times New Roman" w:eastAsia="Times New Roman" w:hAnsi="Times New Roman" w:cs="Times New Roman"/>
          <w:sz w:val="24"/>
          <w:szCs w:val="24"/>
          <w:lang w:bidi="ru-RU"/>
        </w:rPr>
        <w:t>емдеуші</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дә</w:t>
      </w:r>
      <w:proofErr w:type="gramStart"/>
      <w:r w:rsidRPr="00E71E43">
        <w:rPr>
          <w:rFonts w:ascii="Times New Roman" w:eastAsia="Times New Roman" w:hAnsi="Times New Roman" w:cs="Times New Roman"/>
          <w:sz w:val="24"/>
          <w:szCs w:val="24"/>
          <w:lang w:bidi="ru-RU"/>
        </w:rPr>
        <w:t>р</w:t>
      </w:r>
      <w:proofErr w:type="gramEnd"/>
      <w:r w:rsidRPr="00E71E43">
        <w:rPr>
          <w:rFonts w:ascii="Times New Roman" w:eastAsia="Times New Roman" w:hAnsi="Times New Roman" w:cs="Times New Roman"/>
          <w:sz w:val="24"/>
          <w:szCs w:val="24"/>
          <w:lang w:bidi="ru-RU"/>
        </w:rPr>
        <w:t>ігер</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анықтауы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керек</w:t>
      </w:r>
      <w:proofErr w:type="spellEnd"/>
      <w:r w:rsidRPr="00E71E43">
        <w:rPr>
          <w:rFonts w:ascii="Times New Roman" w:eastAsia="Times New Roman" w:hAnsi="Times New Roman" w:cs="Times New Roman"/>
          <w:sz w:val="24"/>
          <w:szCs w:val="24"/>
          <w:lang w:bidi="ru-RU"/>
        </w:rPr>
        <w:t>.</w:t>
      </w:r>
    </w:p>
    <w:p w14:paraId="2098BFE5" w14:textId="77777777" w:rsidR="008024B6" w:rsidRPr="00E71E43" w:rsidRDefault="008024B6" w:rsidP="008024B6">
      <w:pPr>
        <w:pStyle w:val="80"/>
        <w:spacing w:after="0" w:line="240" w:lineRule="auto"/>
        <w:ind w:firstLine="0"/>
        <w:jc w:val="both"/>
        <w:rPr>
          <w:rFonts w:ascii="Times New Roman" w:hAnsi="Times New Roman" w:cs="Times New Roman"/>
          <w:sz w:val="24"/>
          <w:szCs w:val="24"/>
        </w:rPr>
      </w:pPr>
      <w:proofErr w:type="spellStart"/>
      <w:r w:rsidRPr="00E71E43">
        <w:rPr>
          <w:rFonts w:ascii="Times New Roman" w:eastAsia="Times New Roman" w:hAnsi="Times New Roman" w:cs="Times New Roman"/>
          <w:sz w:val="24"/>
          <w:szCs w:val="24"/>
          <w:lang w:bidi="ru-RU"/>
        </w:rPr>
        <w:t>Жаңа</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туған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нәрестеге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венашілік</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сұйықтықтардың</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ықтимал</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өлімге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әкелетін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шамадан</w:t>
      </w:r>
      <w:proofErr w:type="spellEnd"/>
      <w:r w:rsidRPr="00E71E43">
        <w:rPr>
          <w:rFonts w:ascii="Times New Roman" w:eastAsia="Times New Roman" w:hAnsi="Times New Roman" w:cs="Times New Roman"/>
          <w:sz w:val="24"/>
          <w:szCs w:val="24"/>
          <w:lang w:bidi="ru-RU"/>
        </w:rPr>
        <w:t xml:space="preserve"> </w:t>
      </w:r>
      <w:proofErr w:type="spellStart"/>
      <w:proofErr w:type="gramStart"/>
      <w:r w:rsidRPr="00E71E43">
        <w:rPr>
          <w:rFonts w:ascii="Times New Roman" w:eastAsia="Times New Roman" w:hAnsi="Times New Roman" w:cs="Times New Roman"/>
          <w:sz w:val="24"/>
          <w:szCs w:val="24"/>
          <w:lang w:bidi="ru-RU"/>
        </w:rPr>
        <w:t>тыс</w:t>
      </w:r>
      <w:proofErr w:type="spellEnd"/>
      <w:proofErr w:type="gram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инфузиясын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болдырмау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үшін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енгізу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әдісіне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ерекше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назар</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аудару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қажет</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Жаңа</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туған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нәрестелерге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сұйықтықтарды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немесе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дәрілерді</w:t>
      </w:r>
      <w:proofErr w:type="spellEnd"/>
      <w:r w:rsidRPr="00E71E43">
        <w:rPr>
          <w:rFonts w:ascii="Times New Roman" w:eastAsia="Times New Roman" w:hAnsi="Times New Roman" w:cs="Times New Roman"/>
          <w:sz w:val="24"/>
          <w:szCs w:val="24"/>
          <w:lang w:bidi="ru-RU"/>
        </w:rPr>
        <w:t xml:space="preserve"> вена </w:t>
      </w:r>
      <w:proofErr w:type="spellStart"/>
      <w:r w:rsidRPr="00E71E43">
        <w:rPr>
          <w:rFonts w:ascii="Times New Roman" w:eastAsia="Times New Roman" w:hAnsi="Times New Roman" w:cs="Times New Roman"/>
          <w:sz w:val="24"/>
          <w:szCs w:val="24"/>
          <w:lang w:bidi="ru-RU"/>
        </w:rPr>
        <w:t>ішіне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енгізу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үшін</w:t>
      </w:r>
      <w:proofErr w:type="spellEnd"/>
      <w:r w:rsidRPr="00E71E43">
        <w:rPr>
          <w:rFonts w:ascii="Times New Roman" w:eastAsia="Times New Roman" w:hAnsi="Times New Roman" w:cs="Times New Roman"/>
          <w:sz w:val="24"/>
          <w:szCs w:val="24"/>
          <w:lang w:bidi="ru-RU"/>
        </w:rPr>
        <w:t xml:space="preserve"> шприц </w:t>
      </w:r>
      <w:proofErr w:type="spellStart"/>
      <w:r w:rsidRPr="00E71E43">
        <w:rPr>
          <w:rFonts w:ascii="Times New Roman" w:eastAsia="Times New Roman" w:hAnsi="Times New Roman" w:cs="Times New Roman"/>
          <w:sz w:val="24"/>
          <w:szCs w:val="24"/>
          <w:lang w:bidi="ru-RU"/>
        </w:rPr>
        <w:t>сорғысын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пайдаланған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кезде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сұйықтық</w:t>
      </w:r>
      <w:proofErr w:type="spellEnd"/>
      <w:r w:rsidRPr="00E71E43">
        <w:rPr>
          <w:rFonts w:ascii="Times New Roman" w:eastAsia="Times New Roman" w:hAnsi="Times New Roman" w:cs="Times New Roman"/>
          <w:sz w:val="24"/>
          <w:szCs w:val="24"/>
          <w:lang w:bidi="ru-RU"/>
        </w:rPr>
        <w:t xml:space="preserve"> бар </w:t>
      </w:r>
      <w:proofErr w:type="spellStart"/>
      <w:r w:rsidRPr="00E71E43">
        <w:rPr>
          <w:rFonts w:ascii="Times New Roman" w:eastAsia="Times New Roman" w:hAnsi="Times New Roman" w:cs="Times New Roman"/>
          <w:sz w:val="24"/>
          <w:szCs w:val="24"/>
          <w:lang w:bidi="ru-RU"/>
        </w:rPr>
        <w:t>қапты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шприцке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жалғанғ</w:t>
      </w:r>
      <w:proofErr w:type="gramStart"/>
      <w:r w:rsidRPr="00E71E43">
        <w:rPr>
          <w:rFonts w:ascii="Times New Roman" w:eastAsia="Times New Roman" w:hAnsi="Times New Roman" w:cs="Times New Roman"/>
          <w:sz w:val="24"/>
          <w:szCs w:val="24"/>
          <w:lang w:bidi="ru-RU"/>
        </w:rPr>
        <w:t>ан</w:t>
      </w:r>
      <w:proofErr w:type="spellEnd"/>
      <w:proofErr w:type="gram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күйінде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қалдыруға</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болмайды</w:t>
      </w:r>
      <w:proofErr w:type="spellEnd"/>
      <w:r w:rsidRPr="00E71E43">
        <w:rPr>
          <w:rFonts w:ascii="Times New Roman" w:eastAsia="Times New Roman" w:hAnsi="Times New Roman" w:cs="Times New Roman"/>
          <w:sz w:val="24"/>
          <w:szCs w:val="24"/>
          <w:lang w:bidi="ru-RU"/>
        </w:rPr>
        <w:t>.</w:t>
      </w:r>
    </w:p>
    <w:p w14:paraId="1F068830" w14:textId="77777777" w:rsidR="008024B6" w:rsidRPr="00E71E43" w:rsidRDefault="008024B6" w:rsidP="008024B6">
      <w:pPr>
        <w:pStyle w:val="80"/>
        <w:spacing w:after="0" w:line="240" w:lineRule="auto"/>
        <w:ind w:firstLine="0"/>
        <w:jc w:val="both"/>
        <w:rPr>
          <w:rFonts w:ascii="Times New Roman" w:hAnsi="Times New Roman" w:cs="Times New Roman"/>
          <w:sz w:val="24"/>
          <w:szCs w:val="24"/>
        </w:rPr>
      </w:pPr>
      <w:proofErr w:type="spellStart"/>
      <w:r w:rsidRPr="00E71E43">
        <w:rPr>
          <w:rFonts w:ascii="Times New Roman" w:eastAsia="Times New Roman" w:hAnsi="Times New Roman" w:cs="Times New Roman"/>
          <w:sz w:val="24"/>
          <w:szCs w:val="24"/>
          <w:lang w:bidi="ru-RU"/>
        </w:rPr>
        <w:t>Инфузиялық</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сорғыны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пайдаланған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кезде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жинақты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сорғыдан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шығармас</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бұрын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немесе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сорғыны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өшірмес</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бұрын</w:t>
      </w:r>
      <w:proofErr w:type="spellEnd"/>
      <w:r w:rsidRPr="00E71E43">
        <w:rPr>
          <w:rFonts w:ascii="Times New Roman" w:eastAsia="Times New Roman" w:hAnsi="Times New Roman" w:cs="Times New Roman"/>
          <w:sz w:val="24"/>
          <w:szCs w:val="24"/>
          <w:lang w:bidi="ru-RU"/>
        </w:rPr>
        <w:t xml:space="preserve"> вена </w:t>
      </w:r>
      <w:proofErr w:type="spellStart"/>
      <w:r w:rsidRPr="00E71E43">
        <w:rPr>
          <w:rFonts w:ascii="Times New Roman" w:eastAsia="Times New Roman" w:hAnsi="Times New Roman" w:cs="Times New Roman"/>
          <w:sz w:val="24"/>
          <w:szCs w:val="24"/>
          <w:lang w:bidi="ru-RU"/>
        </w:rPr>
        <w:t>ішіне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енгізу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жинағындағы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барлық</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қысқыштар</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жабылуы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керек</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Бұл</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енгізу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жинағында</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еркін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ағын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ажыратқышы</w:t>
      </w:r>
      <w:proofErr w:type="spellEnd"/>
      <w:r w:rsidRPr="00E71E43">
        <w:rPr>
          <w:rFonts w:ascii="Times New Roman" w:eastAsia="Times New Roman" w:hAnsi="Times New Roman" w:cs="Times New Roman"/>
          <w:sz w:val="24"/>
          <w:szCs w:val="24"/>
          <w:lang w:bidi="ru-RU"/>
        </w:rPr>
        <w:t xml:space="preserve"> болу-</w:t>
      </w:r>
      <w:proofErr w:type="spellStart"/>
      <w:r w:rsidRPr="00E71E43">
        <w:rPr>
          <w:rFonts w:ascii="Times New Roman" w:eastAsia="Times New Roman" w:hAnsi="Times New Roman" w:cs="Times New Roman"/>
          <w:sz w:val="24"/>
          <w:szCs w:val="24"/>
          <w:lang w:bidi="ru-RU"/>
        </w:rPr>
        <w:t>болмауына</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қарамастан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талап</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етіледі</w:t>
      </w:r>
      <w:proofErr w:type="spellEnd"/>
      <w:r w:rsidRPr="00E71E43">
        <w:rPr>
          <w:rFonts w:ascii="Times New Roman" w:eastAsia="Times New Roman" w:hAnsi="Times New Roman" w:cs="Times New Roman"/>
          <w:sz w:val="24"/>
          <w:szCs w:val="24"/>
          <w:lang w:bidi="ru-RU"/>
        </w:rPr>
        <w:t>.</w:t>
      </w:r>
    </w:p>
    <w:p w14:paraId="58A364AA" w14:textId="77777777" w:rsidR="008024B6" w:rsidRPr="00E71E43" w:rsidRDefault="008024B6" w:rsidP="008024B6">
      <w:pPr>
        <w:pStyle w:val="80"/>
        <w:spacing w:after="0" w:line="240" w:lineRule="auto"/>
        <w:ind w:firstLine="0"/>
        <w:jc w:val="both"/>
        <w:rPr>
          <w:rFonts w:ascii="Times New Roman" w:hAnsi="Times New Roman" w:cs="Times New Roman"/>
          <w:sz w:val="24"/>
          <w:szCs w:val="24"/>
        </w:rPr>
      </w:pPr>
      <w:r w:rsidRPr="00E71E43">
        <w:rPr>
          <w:rFonts w:ascii="Times New Roman" w:eastAsia="Times New Roman" w:hAnsi="Times New Roman" w:cs="Times New Roman"/>
          <w:sz w:val="24"/>
          <w:szCs w:val="24"/>
          <w:lang w:bidi="ru-RU"/>
        </w:rPr>
        <w:t xml:space="preserve">Вена </w:t>
      </w:r>
      <w:proofErr w:type="spellStart"/>
      <w:r w:rsidRPr="00E71E43">
        <w:rPr>
          <w:rFonts w:ascii="Times New Roman" w:eastAsia="Times New Roman" w:hAnsi="Times New Roman" w:cs="Times New Roman"/>
          <w:sz w:val="24"/>
          <w:szCs w:val="24"/>
          <w:lang w:bidi="ru-RU"/>
        </w:rPr>
        <w:t>ішіне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инфузияға</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арналған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құрылғы</w:t>
      </w:r>
      <w:proofErr w:type="spellEnd"/>
      <w:r w:rsidRPr="00E71E43">
        <w:rPr>
          <w:rFonts w:ascii="Times New Roman" w:eastAsia="Times New Roman" w:hAnsi="Times New Roman" w:cs="Times New Roman"/>
          <w:sz w:val="24"/>
          <w:szCs w:val="24"/>
          <w:lang w:bidi="ru-RU"/>
        </w:rPr>
        <w:t xml:space="preserve"> мен </w:t>
      </w:r>
      <w:proofErr w:type="spellStart"/>
      <w:r w:rsidRPr="00E71E43">
        <w:rPr>
          <w:rFonts w:ascii="Times New Roman" w:eastAsia="Times New Roman" w:hAnsi="Times New Roman" w:cs="Times New Roman"/>
          <w:sz w:val="24"/>
          <w:szCs w:val="24"/>
          <w:lang w:bidi="ru-RU"/>
        </w:rPr>
        <w:t>енгізу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жабдығын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үнемі</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тексері</w:t>
      </w:r>
      <w:proofErr w:type="gramStart"/>
      <w:r w:rsidRPr="00E71E43">
        <w:rPr>
          <w:rFonts w:ascii="Times New Roman" w:eastAsia="Times New Roman" w:hAnsi="Times New Roman" w:cs="Times New Roman"/>
          <w:sz w:val="24"/>
          <w:szCs w:val="24"/>
          <w:lang w:bidi="ru-RU"/>
        </w:rPr>
        <w:t>п</w:t>
      </w:r>
      <w:proofErr w:type="spellEnd"/>
      <w:proofErr w:type="gram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отыру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керек</w:t>
      </w:r>
      <w:proofErr w:type="spellEnd"/>
      <w:r w:rsidRPr="00E71E43">
        <w:rPr>
          <w:rFonts w:ascii="Times New Roman" w:eastAsia="Times New Roman" w:hAnsi="Times New Roman" w:cs="Times New Roman"/>
          <w:sz w:val="24"/>
          <w:szCs w:val="24"/>
          <w:lang w:bidi="ru-RU"/>
        </w:rPr>
        <w:t>.</w:t>
      </w:r>
    </w:p>
    <w:p w14:paraId="0F59B5B0"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proofErr w:type="spellStart"/>
      <w:r w:rsidRPr="00E71E43">
        <w:rPr>
          <w:rFonts w:ascii="Times New Roman" w:eastAsia="Times New Roman" w:hAnsi="Times New Roman" w:cs="Times New Roman"/>
          <w:sz w:val="24"/>
          <w:szCs w:val="24"/>
          <w:u w:val="single"/>
          <w:lang w:bidi="ru-RU"/>
        </w:rPr>
        <w:t>Балалардағы</w:t>
      </w:r>
      <w:proofErr w:type="spellEnd"/>
      <w:r w:rsidRPr="00E71E43">
        <w:rPr>
          <w:rFonts w:ascii="Times New Roman" w:eastAsia="Times New Roman" w:hAnsi="Times New Roman" w:cs="Times New Roman"/>
          <w:sz w:val="24"/>
          <w:szCs w:val="24"/>
          <w:u w:val="single"/>
          <w:lang w:bidi="ru-RU"/>
        </w:rPr>
        <w:t xml:space="preserve"> </w:t>
      </w:r>
      <w:proofErr w:type="spellStart"/>
      <w:r w:rsidRPr="00E71E43">
        <w:rPr>
          <w:rFonts w:ascii="Times New Roman" w:eastAsia="Times New Roman" w:hAnsi="Times New Roman" w:cs="Times New Roman"/>
          <w:sz w:val="24"/>
          <w:szCs w:val="24"/>
          <w:u w:val="single"/>
          <w:lang w:bidi="ru-RU"/>
        </w:rPr>
        <w:t>гликемиямен</w:t>
      </w:r>
      <w:proofErr w:type="spellEnd"/>
      <w:r w:rsidRPr="00E71E43">
        <w:rPr>
          <w:rFonts w:ascii="Times New Roman" w:eastAsia="Times New Roman" w:hAnsi="Times New Roman" w:cs="Times New Roman"/>
          <w:sz w:val="24"/>
          <w:szCs w:val="24"/>
          <w:u w:val="single"/>
          <w:lang w:bidi="ru-RU"/>
        </w:rPr>
        <w:t xml:space="preserve"> </w:t>
      </w:r>
      <w:proofErr w:type="spellStart"/>
      <w:r w:rsidRPr="00E71E43">
        <w:rPr>
          <w:rFonts w:ascii="Times New Roman" w:eastAsia="Times New Roman" w:hAnsi="Times New Roman" w:cs="Times New Roman"/>
          <w:sz w:val="24"/>
          <w:szCs w:val="24"/>
          <w:u w:val="single"/>
          <w:lang w:bidi="ru-RU"/>
        </w:rPr>
        <w:t>байланысты</w:t>
      </w:r>
      <w:proofErr w:type="spellEnd"/>
      <w:r w:rsidRPr="00E71E43">
        <w:rPr>
          <w:rFonts w:ascii="Times New Roman" w:eastAsia="Times New Roman" w:hAnsi="Times New Roman" w:cs="Times New Roman"/>
          <w:sz w:val="24"/>
          <w:szCs w:val="24"/>
          <w:u w:val="single"/>
          <w:lang w:bidi="ru-RU"/>
        </w:rPr>
        <w:t xml:space="preserve"> </w:t>
      </w:r>
      <w:r w:rsidRPr="00E71E43">
        <w:rPr>
          <w:rFonts w:ascii="Times New Roman" w:eastAsia="Times New Roman" w:hAnsi="Times New Roman" w:cs="Times New Roman"/>
          <w:sz w:val="24"/>
          <w:szCs w:val="24"/>
          <w:u w:val="single"/>
          <w:lang w:val="kk-KZ" w:bidi="ru-RU"/>
        </w:rPr>
        <w:t>проблемалар</w:t>
      </w:r>
    </w:p>
    <w:p w14:paraId="7F9BD1F0"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Жаңа туылған нәрестелер, әсіресе шала туылған және/немесе салмағы төмен нәрестелерде гипо- немесе гипергликемияның даму қаупі жоғары болады. Сондықтан олар ықтимал ұзақ мерзімді жағымсыз әсерлерден аулақ болу мақсатында талапқа сай гликемиялық бақылауды қамтамасыз ету үшін глюкоза ерітіндісін вена ішіне енгізу кезінде мұқият бақылауды қажет етеді.</w:t>
      </w:r>
    </w:p>
    <w:p w14:paraId="17D1DC73"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Жаңа туылған нәрестелердегі гипогликемия ұзаққа созылған құрысуларды, команы және мидың зақымдануын туындатуы мүмкін. Гипергликемия қарыншаішілік қан құйылумен, бактериялық және зең инфекциясының кеш басталуымен, шала туылған нәрестелердің ретинопатиясымен, некрозданған энтероколитпен, бронхпульмональді дисплазиямен, ұзақ уақыт ауруханада болумен және өліммен байланысты болды.</w:t>
      </w:r>
    </w:p>
    <w:p w14:paraId="6902EFC8" w14:textId="7F8CA0E9"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u w:val="single"/>
          <w:lang w:val="kk-KZ" w:bidi="ru-RU"/>
        </w:rPr>
        <w:t xml:space="preserve">Балалардағы гипонатриемиямен байланысты </w:t>
      </w:r>
      <w:r w:rsidR="00825BE2">
        <w:rPr>
          <w:rFonts w:ascii="Times New Roman" w:eastAsia="Times New Roman" w:hAnsi="Times New Roman" w:cs="Times New Roman"/>
          <w:sz w:val="24"/>
          <w:szCs w:val="24"/>
          <w:u w:val="single"/>
          <w:lang w:val="kk-KZ" w:bidi="ru-RU"/>
        </w:rPr>
        <w:t>проблемалар</w:t>
      </w:r>
    </w:p>
    <w:p w14:paraId="30B5BADA" w14:textId="77777777" w:rsidR="008024B6" w:rsidRPr="00E71E43" w:rsidRDefault="008024B6" w:rsidP="008024B6">
      <w:pPr>
        <w:pStyle w:val="80"/>
        <w:spacing w:after="0" w:line="240" w:lineRule="auto"/>
        <w:ind w:firstLine="0"/>
        <w:jc w:val="both"/>
        <w:rPr>
          <w:rFonts w:ascii="Times New Roman" w:hAnsi="Times New Roman" w:cs="Times New Roman"/>
          <w:sz w:val="24"/>
          <w:szCs w:val="24"/>
          <w:lang w:val="kk-KZ"/>
        </w:rPr>
      </w:pPr>
      <w:r w:rsidRPr="00E71E43">
        <w:rPr>
          <w:rFonts w:ascii="Times New Roman" w:eastAsia="Times New Roman" w:hAnsi="Times New Roman" w:cs="Times New Roman"/>
          <w:sz w:val="24"/>
          <w:szCs w:val="24"/>
          <w:lang w:val="kk-KZ" w:bidi="ru-RU"/>
        </w:rPr>
        <w:t>Балаларда (оның ішінде жаңа туған нәрестелер мен жасы үлкен балаларда) гипоосмостық гипонатриемияның, сондай-ақ гипонатриемиялық энцефалопатияның даму қаупі жоғары.</w:t>
      </w:r>
    </w:p>
    <w:p w14:paraId="46CE05F3" w14:textId="77777777" w:rsidR="008024B6" w:rsidRPr="00E71E43" w:rsidRDefault="008024B6" w:rsidP="008024B6">
      <w:pPr>
        <w:pStyle w:val="80"/>
        <w:spacing w:after="0" w:line="240" w:lineRule="auto"/>
        <w:ind w:firstLine="0"/>
        <w:jc w:val="both"/>
        <w:rPr>
          <w:rFonts w:ascii="Times New Roman" w:hAnsi="Times New Roman" w:cs="Times New Roman"/>
          <w:sz w:val="24"/>
          <w:szCs w:val="24"/>
        </w:rPr>
      </w:pPr>
      <w:proofErr w:type="spellStart"/>
      <w:r w:rsidRPr="00E71E43">
        <w:rPr>
          <w:rFonts w:ascii="Times New Roman" w:eastAsia="Times New Roman" w:hAnsi="Times New Roman" w:cs="Times New Roman"/>
          <w:sz w:val="24"/>
          <w:szCs w:val="24"/>
          <w:lang w:bidi="ru-RU"/>
        </w:rPr>
        <w:t>Балалардағы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плазмадағы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электролиттердің</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концентрациясын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мұқият</w:t>
      </w:r>
      <w:proofErr w:type="spellEnd"/>
      <w:r w:rsidRPr="00E71E43">
        <w:rPr>
          <w:rFonts w:ascii="Times New Roman" w:eastAsia="Times New Roman" w:hAnsi="Times New Roman" w:cs="Times New Roman"/>
          <w:sz w:val="24"/>
          <w:szCs w:val="24"/>
          <w:lang w:bidi="ru-RU"/>
        </w:rPr>
        <w:t xml:space="preserve"> </w:t>
      </w:r>
      <w:proofErr w:type="spellStart"/>
      <w:proofErr w:type="gramStart"/>
      <w:r w:rsidRPr="00E71E43">
        <w:rPr>
          <w:rFonts w:ascii="Times New Roman" w:eastAsia="Times New Roman" w:hAnsi="Times New Roman" w:cs="Times New Roman"/>
          <w:sz w:val="24"/>
          <w:szCs w:val="24"/>
          <w:lang w:bidi="ru-RU"/>
        </w:rPr>
        <w:t>ба</w:t>
      </w:r>
      <w:proofErr w:type="gramEnd"/>
      <w:r w:rsidRPr="00E71E43">
        <w:rPr>
          <w:rFonts w:ascii="Times New Roman" w:eastAsia="Times New Roman" w:hAnsi="Times New Roman" w:cs="Times New Roman"/>
          <w:sz w:val="24"/>
          <w:szCs w:val="24"/>
          <w:lang w:bidi="ru-RU"/>
        </w:rPr>
        <w:t>қылау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керек</w:t>
      </w:r>
      <w:proofErr w:type="spellEnd"/>
      <w:r w:rsidRPr="00E71E43">
        <w:rPr>
          <w:rFonts w:ascii="Times New Roman" w:eastAsia="Times New Roman" w:hAnsi="Times New Roman" w:cs="Times New Roman"/>
          <w:sz w:val="24"/>
          <w:szCs w:val="24"/>
          <w:lang w:bidi="ru-RU"/>
        </w:rPr>
        <w:t>.</w:t>
      </w:r>
    </w:p>
    <w:p w14:paraId="68C7236D" w14:textId="77777777" w:rsidR="008024B6" w:rsidRPr="00E71E43" w:rsidRDefault="008024B6" w:rsidP="008024B6">
      <w:pPr>
        <w:pStyle w:val="80"/>
        <w:spacing w:after="0" w:line="240" w:lineRule="auto"/>
        <w:ind w:firstLine="0"/>
        <w:jc w:val="both"/>
        <w:rPr>
          <w:rFonts w:ascii="Times New Roman" w:hAnsi="Times New Roman" w:cs="Times New Roman"/>
          <w:sz w:val="24"/>
          <w:szCs w:val="24"/>
        </w:rPr>
      </w:pPr>
      <w:proofErr w:type="spellStart"/>
      <w:r w:rsidRPr="00E71E43">
        <w:rPr>
          <w:rFonts w:ascii="Times New Roman" w:eastAsia="Times New Roman" w:hAnsi="Times New Roman" w:cs="Times New Roman"/>
          <w:sz w:val="24"/>
          <w:szCs w:val="24"/>
          <w:lang w:bidi="ru-RU"/>
        </w:rPr>
        <w:lastRenderedPageBreak/>
        <w:t>Гипоосмостық</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гипонатриемияны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жылдам</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түзету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ықтимал</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түрде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қ</w:t>
      </w:r>
      <w:proofErr w:type="gramStart"/>
      <w:r w:rsidRPr="00E71E43">
        <w:rPr>
          <w:rFonts w:ascii="Times New Roman" w:eastAsia="Times New Roman" w:hAnsi="Times New Roman" w:cs="Times New Roman"/>
          <w:sz w:val="24"/>
          <w:szCs w:val="24"/>
          <w:lang w:bidi="ru-RU"/>
        </w:rPr>
        <w:t>ау</w:t>
      </w:r>
      <w:proofErr w:type="gramEnd"/>
      <w:r w:rsidRPr="00E71E43">
        <w:rPr>
          <w:rFonts w:ascii="Times New Roman" w:eastAsia="Times New Roman" w:hAnsi="Times New Roman" w:cs="Times New Roman"/>
          <w:sz w:val="24"/>
          <w:szCs w:val="24"/>
          <w:lang w:bidi="ru-RU"/>
        </w:rPr>
        <w:t>іпті</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ауыр</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неврологиялық</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асқынулардың</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қаупі</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Дозаны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енгізу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жылдамдығы</w:t>
      </w:r>
      <w:proofErr w:type="spellEnd"/>
      <w:r w:rsidRPr="00E71E43">
        <w:rPr>
          <w:rFonts w:ascii="Times New Roman" w:eastAsia="Times New Roman" w:hAnsi="Times New Roman" w:cs="Times New Roman"/>
          <w:sz w:val="24"/>
          <w:szCs w:val="24"/>
          <w:lang w:bidi="ru-RU"/>
        </w:rPr>
        <w:t xml:space="preserve"> мен </w:t>
      </w:r>
      <w:proofErr w:type="spellStart"/>
      <w:r w:rsidRPr="00E71E43">
        <w:rPr>
          <w:rFonts w:ascii="Times New Roman" w:eastAsia="Times New Roman" w:hAnsi="Times New Roman" w:cs="Times New Roman"/>
          <w:sz w:val="24"/>
          <w:szCs w:val="24"/>
          <w:lang w:bidi="ru-RU"/>
        </w:rPr>
        <w:t>ұзақтығын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балаларда</w:t>
      </w:r>
      <w:proofErr w:type="spellEnd"/>
      <w:r w:rsidRPr="00E71E43">
        <w:rPr>
          <w:rFonts w:ascii="Times New Roman" w:eastAsia="Times New Roman" w:hAnsi="Times New Roman" w:cs="Times New Roman"/>
          <w:sz w:val="24"/>
          <w:szCs w:val="24"/>
          <w:lang w:bidi="ru-RU"/>
        </w:rPr>
        <w:t xml:space="preserve"> вена </w:t>
      </w:r>
      <w:proofErr w:type="spellStart"/>
      <w:r w:rsidRPr="00E71E43">
        <w:rPr>
          <w:rFonts w:ascii="Times New Roman" w:eastAsia="Times New Roman" w:hAnsi="Times New Roman" w:cs="Times New Roman"/>
          <w:sz w:val="24"/>
          <w:szCs w:val="24"/>
          <w:lang w:bidi="ru-RU"/>
        </w:rPr>
        <w:t>ішіне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инфузиялық</w:t>
      </w:r>
      <w:proofErr w:type="spellEnd"/>
      <w:r w:rsidRPr="00E71E43">
        <w:rPr>
          <w:rFonts w:ascii="Times New Roman" w:eastAsia="Times New Roman" w:hAnsi="Times New Roman" w:cs="Times New Roman"/>
          <w:sz w:val="24"/>
          <w:szCs w:val="24"/>
          <w:lang w:bidi="ru-RU"/>
        </w:rPr>
        <w:t xml:space="preserve"> ем </w:t>
      </w:r>
      <w:proofErr w:type="spellStart"/>
      <w:r w:rsidRPr="00E71E43">
        <w:rPr>
          <w:rFonts w:ascii="Times New Roman" w:eastAsia="Times New Roman" w:hAnsi="Times New Roman" w:cs="Times New Roman"/>
          <w:sz w:val="24"/>
          <w:szCs w:val="24"/>
          <w:lang w:bidi="ru-RU"/>
        </w:rPr>
        <w:t>жүргізу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тәжірибесі</w:t>
      </w:r>
      <w:proofErr w:type="spellEnd"/>
      <w:r w:rsidRPr="00E71E43">
        <w:rPr>
          <w:rFonts w:ascii="Times New Roman" w:eastAsia="Times New Roman" w:hAnsi="Times New Roman" w:cs="Times New Roman"/>
          <w:sz w:val="24"/>
          <w:szCs w:val="24"/>
          <w:lang w:bidi="ru-RU"/>
        </w:rPr>
        <w:t xml:space="preserve"> бар </w:t>
      </w:r>
      <w:proofErr w:type="spellStart"/>
      <w:r w:rsidRPr="00E71E43">
        <w:rPr>
          <w:rFonts w:ascii="Times New Roman" w:eastAsia="Times New Roman" w:hAnsi="Times New Roman" w:cs="Times New Roman"/>
          <w:sz w:val="24"/>
          <w:szCs w:val="24"/>
          <w:lang w:bidi="ru-RU"/>
        </w:rPr>
        <w:t>дә</w:t>
      </w:r>
      <w:proofErr w:type="gramStart"/>
      <w:r w:rsidRPr="00E71E43">
        <w:rPr>
          <w:rFonts w:ascii="Times New Roman" w:eastAsia="Times New Roman" w:hAnsi="Times New Roman" w:cs="Times New Roman"/>
          <w:sz w:val="24"/>
          <w:szCs w:val="24"/>
          <w:lang w:bidi="ru-RU"/>
        </w:rPr>
        <w:t>р</w:t>
      </w:r>
      <w:proofErr w:type="gramEnd"/>
      <w:r w:rsidRPr="00E71E43">
        <w:rPr>
          <w:rFonts w:ascii="Times New Roman" w:eastAsia="Times New Roman" w:hAnsi="Times New Roman" w:cs="Times New Roman"/>
          <w:sz w:val="24"/>
          <w:szCs w:val="24"/>
          <w:lang w:bidi="ru-RU"/>
        </w:rPr>
        <w:t>ігер</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анықтауы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тиіс</w:t>
      </w:r>
      <w:proofErr w:type="spellEnd"/>
      <w:r w:rsidRPr="00E71E43">
        <w:rPr>
          <w:rFonts w:ascii="Times New Roman" w:eastAsia="Times New Roman" w:hAnsi="Times New Roman" w:cs="Times New Roman"/>
          <w:sz w:val="24"/>
          <w:szCs w:val="24"/>
          <w:lang w:bidi="ru-RU"/>
        </w:rPr>
        <w:t>.</w:t>
      </w:r>
    </w:p>
    <w:p w14:paraId="3AA6F8DF" w14:textId="77777777" w:rsidR="008024B6" w:rsidRPr="00E71E43" w:rsidRDefault="008024B6" w:rsidP="008024B6">
      <w:pPr>
        <w:pStyle w:val="80"/>
        <w:spacing w:after="0" w:line="240" w:lineRule="auto"/>
        <w:ind w:firstLine="0"/>
        <w:jc w:val="both"/>
        <w:rPr>
          <w:rFonts w:ascii="Times New Roman" w:eastAsia="Times New Roman" w:hAnsi="Times New Roman" w:cs="Times New Roman"/>
          <w:sz w:val="24"/>
          <w:szCs w:val="24"/>
          <w:u w:val="single"/>
          <w:lang w:bidi="ru-RU"/>
        </w:rPr>
      </w:pPr>
      <w:proofErr w:type="spellStart"/>
      <w:r w:rsidRPr="00E71E43">
        <w:rPr>
          <w:rFonts w:ascii="Times New Roman" w:eastAsia="Times New Roman" w:hAnsi="Times New Roman" w:cs="Times New Roman"/>
          <w:sz w:val="24"/>
          <w:szCs w:val="24"/>
          <w:u w:val="single"/>
          <w:lang w:bidi="ru-RU"/>
        </w:rPr>
        <w:t>Егде</w:t>
      </w:r>
      <w:proofErr w:type="spellEnd"/>
      <w:r w:rsidRPr="00E71E43">
        <w:rPr>
          <w:rFonts w:ascii="Times New Roman" w:eastAsia="Times New Roman" w:hAnsi="Times New Roman" w:cs="Times New Roman"/>
          <w:sz w:val="24"/>
          <w:szCs w:val="24"/>
          <w:u w:val="single"/>
          <w:lang w:bidi="ru-RU"/>
        </w:rPr>
        <w:t xml:space="preserve"> </w:t>
      </w:r>
      <w:proofErr w:type="spellStart"/>
      <w:r w:rsidRPr="00E71E43">
        <w:rPr>
          <w:rFonts w:ascii="Times New Roman" w:eastAsia="Times New Roman" w:hAnsi="Times New Roman" w:cs="Times New Roman"/>
          <w:sz w:val="24"/>
          <w:szCs w:val="24"/>
          <w:u w:val="single"/>
          <w:lang w:bidi="ru-RU"/>
        </w:rPr>
        <w:t>жастағы</w:t>
      </w:r>
      <w:proofErr w:type="spellEnd"/>
      <w:r w:rsidRPr="00E71E43">
        <w:rPr>
          <w:rFonts w:ascii="Times New Roman" w:eastAsia="Times New Roman" w:hAnsi="Times New Roman" w:cs="Times New Roman"/>
          <w:sz w:val="24"/>
          <w:szCs w:val="24"/>
          <w:u w:val="single"/>
          <w:lang w:bidi="ru-RU"/>
        </w:rPr>
        <w:t xml:space="preserve"> </w:t>
      </w:r>
      <w:proofErr w:type="spellStart"/>
      <w:r w:rsidRPr="00E71E43">
        <w:rPr>
          <w:rFonts w:ascii="Times New Roman" w:eastAsia="Times New Roman" w:hAnsi="Times New Roman" w:cs="Times New Roman"/>
          <w:sz w:val="24"/>
          <w:szCs w:val="24"/>
          <w:u w:val="single"/>
          <w:lang w:bidi="ru-RU"/>
        </w:rPr>
        <w:t>пациенттерде</w:t>
      </w:r>
      <w:proofErr w:type="spellEnd"/>
      <w:r w:rsidRPr="00E71E43">
        <w:rPr>
          <w:rFonts w:ascii="Times New Roman" w:eastAsia="Times New Roman" w:hAnsi="Times New Roman" w:cs="Times New Roman"/>
          <w:sz w:val="24"/>
          <w:szCs w:val="24"/>
          <w:u w:val="single"/>
          <w:lang w:bidi="ru-RU"/>
        </w:rPr>
        <w:t xml:space="preserve"> </w:t>
      </w:r>
      <w:proofErr w:type="spellStart"/>
      <w:r w:rsidRPr="00E71E43">
        <w:rPr>
          <w:rFonts w:ascii="Times New Roman" w:eastAsia="Times New Roman" w:hAnsi="Times New Roman" w:cs="Times New Roman"/>
          <w:sz w:val="24"/>
          <w:szCs w:val="24"/>
          <w:u w:val="single"/>
          <w:lang w:bidi="ru-RU"/>
        </w:rPr>
        <w:t>қолдану</w:t>
      </w:r>
      <w:proofErr w:type="spellEnd"/>
    </w:p>
    <w:p w14:paraId="32A6488C" w14:textId="77777777" w:rsidR="008024B6" w:rsidRPr="00E71E43" w:rsidRDefault="008024B6" w:rsidP="008024B6">
      <w:pPr>
        <w:pStyle w:val="80"/>
        <w:spacing w:after="0" w:line="240" w:lineRule="auto"/>
        <w:ind w:firstLine="0"/>
        <w:jc w:val="both"/>
        <w:rPr>
          <w:rFonts w:ascii="Times New Roman" w:hAnsi="Times New Roman" w:cs="Times New Roman"/>
          <w:sz w:val="24"/>
          <w:szCs w:val="24"/>
        </w:rPr>
      </w:pPr>
      <w:proofErr w:type="spellStart"/>
      <w:r w:rsidRPr="00E71E43">
        <w:rPr>
          <w:rFonts w:ascii="Times New Roman" w:eastAsia="Times New Roman" w:hAnsi="Times New Roman" w:cs="Times New Roman"/>
          <w:sz w:val="24"/>
          <w:szCs w:val="24"/>
          <w:lang w:bidi="ru-RU"/>
        </w:rPr>
        <w:t>Егде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жастағы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пациенттер</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үшін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инфузиялық</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ерітіндінің</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тү</w:t>
      </w:r>
      <w:proofErr w:type="gramStart"/>
      <w:r w:rsidRPr="00E71E43">
        <w:rPr>
          <w:rFonts w:ascii="Times New Roman" w:eastAsia="Times New Roman" w:hAnsi="Times New Roman" w:cs="Times New Roman"/>
          <w:sz w:val="24"/>
          <w:szCs w:val="24"/>
          <w:lang w:bidi="ru-RU"/>
        </w:rPr>
        <w:t>р</w:t>
      </w:r>
      <w:proofErr w:type="gramEnd"/>
      <w:r w:rsidRPr="00E71E43">
        <w:rPr>
          <w:rFonts w:ascii="Times New Roman" w:eastAsia="Times New Roman" w:hAnsi="Times New Roman" w:cs="Times New Roman"/>
          <w:sz w:val="24"/>
          <w:szCs w:val="24"/>
          <w:lang w:bidi="ru-RU"/>
        </w:rPr>
        <w:t>ін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және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инфузия</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көлемін</w:t>
      </w:r>
      <w:proofErr w:type="spellEnd"/>
      <w:r w:rsidRPr="00E71E43">
        <w:rPr>
          <w:rFonts w:ascii="Times New Roman" w:eastAsia="Times New Roman" w:hAnsi="Times New Roman" w:cs="Times New Roman"/>
          <w:sz w:val="24"/>
          <w:szCs w:val="24"/>
          <w:lang w:bidi="ru-RU"/>
        </w:rPr>
        <w:t>/</w:t>
      </w:r>
      <w:proofErr w:type="spellStart"/>
      <w:r w:rsidRPr="00E71E43">
        <w:rPr>
          <w:rFonts w:ascii="Times New Roman" w:eastAsia="Times New Roman" w:hAnsi="Times New Roman" w:cs="Times New Roman"/>
          <w:sz w:val="24"/>
          <w:szCs w:val="24"/>
          <w:lang w:bidi="ru-RU"/>
        </w:rPr>
        <w:t>жылдамдығын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таңдағанда</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мұндай</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пациенттерде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жүрек</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бүйрек</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бауыр</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жеткіліксіздігі</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және</w:t>
      </w:r>
      <w:proofErr w:type="spellEnd"/>
      <w:r w:rsidRPr="00E71E43">
        <w:rPr>
          <w:rFonts w:ascii="Times New Roman" w:eastAsia="Times New Roman" w:hAnsi="Times New Roman" w:cs="Times New Roman"/>
          <w:sz w:val="24"/>
          <w:szCs w:val="24"/>
          <w:lang w:bidi="ru-RU"/>
        </w:rPr>
        <w:t>/</w:t>
      </w:r>
      <w:proofErr w:type="spellStart"/>
      <w:r w:rsidRPr="00E71E43">
        <w:rPr>
          <w:rFonts w:ascii="Times New Roman" w:eastAsia="Times New Roman" w:hAnsi="Times New Roman" w:cs="Times New Roman"/>
          <w:sz w:val="24"/>
          <w:szCs w:val="24"/>
          <w:lang w:bidi="ru-RU"/>
        </w:rPr>
        <w:t>немесе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басқа</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аурулар</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немесе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қатарлас</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жүретін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дәрілік</w:t>
      </w:r>
      <w:proofErr w:type="spellEnd"/>
      <w:r w:rsidRPr="00E71E43">
        <w:rPr>
          <w:rFonts w:ascii="Times New Roman" w:eastAsia="Times New Roman" w:hAnsi="Times New Roman" w:cs="Times New Roman"/>
          <w:sz w:val="24"/>
          <w:szCs w:val="24"/>
          <w:lang w:bidi="ru-RU"/>
        </w:rPr>
        <w:t xml:space="preserve"> ем </w:t>
      </w:r>
      <w:proofErr w:type="spellStart"/>
      <w:r w:rsidRPr="00E71E43">
        <w:rPr>
          <w:rFonts w:ascii="Times New Roman" w:eastAsia="Times New Roman" w:hAnsi="Times New Roman" w:cs="Times New Roman"/>
          <w:sz w:val="24"/>
          <w:szCs w:val="24"/>
          <w:lang w:bidi="ru-RU"/>
        </w:rPr>
        <w:t>ықтималдығы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жоғары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екенін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ескеру</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қажет</w:t>
      </w:r>
      <w:proofErr w:type="spellEnd"/>
      <w:r w:rsidRPr="00E71E43">
        <w:rPr>
          <w:rFonts w:ascii="Times New Roman" w:eastAsia="Times New Roman" w:hAnsi="Times New Roman" w:cs="Times New Roman"/>
          <w:sz w:val="24"/>
          <w:szCs w:val="24"/>
          <w:lang w:bidi="ru-RU"/>
        </w:rPr>
        <w:t>.</w:t>
      </w:r>
    </w:p>
    <w:p w14:paraId="3039EBEA" w14:textId="77777777" w:rsidR="008024B6" w:rsidRPr="00E71E43" w:rsidRDefault="008024B6" w:rsidP="008024B6">
      <w:pPr>
        <w:pStyle w:val="80"/>
        <w:spacing w:after="0" w:line="240" w:lineRule="auto"/>
        <w:ind w:firstLine="0"/>
        <w:jc w:val="both"/>
        <w:rPr>
          <w:rFonts w:ascii="Times New Roman" w:hAnsi="Times New Roman" w:cs="Times New Roman"/>
          <w:sz w:val="24"/>
          <w:szCs w:val="24"/>
        </w:rPr>
      </w:pPr>
      <w:proofErr w:type="spellStart"/>
      <w:r w:rsidRPr="00E71E43">
        <w:rPr>
          <w:rFonts w:ascii="Times New Roman" w:eastAsia="Times New Roman" w:hAnsi="Times New Roman" w:cs="Times New Roman"/>
          <w:sz w:val="24"/>
          <w:szCs w:val="24"/>
          <w:u w:val="single"/>
          <w:lang w:bidi="ru-RU"/>
        </w:rPr>
        <w:t>Қан</w:t>
      </w:r>
      <w:proofErr w:type="spellEnd"/>
    </w:p>
    <w:p w14:paraId="391C4DAB" w14:textId="77777777" w:rsidR="008024B6" w:rsidRPr="00E71E43" w:rsidRDefault="008024B6" w:rsidP="008024B6">
      <w:pPr>
        <w:pStyle w:val="80"/>
        <w:spacing w:after="0" w:line="240" w:lineRule="auto"/>
        <w:ind w:firstLine="0"/>
        <w:jc w:val="both"/>
        <w:rPr>
          <w:rFonts w:ascii="Times New Roman" w:hAnsi="Times New Roman" w:cs="Times New Roman"/>
          <w:sz w:val="24"/>
          <w:szCs w:val="24"/>
        </w:rPr>
      </w:pPr>
      <w:r w:rsidRPr="00E71E43">
        <w:rPr>
          <w:rFonts w:ascii="Times New Roman" w:eastAsia="Times New Roman" w:hAnsi="Times New Roman" w:cs="Times New Roman"/>
          <w:sz w:val="24"/>
          <w:szCs w:val="24"/>
          <w:lang w:bidi="ru-RU"/>
        </w:rPr>
        <w:t xml:space="preserve">Глюкоза </w:t>
      </w:r>
      <w:proofErr w:type="spellStart"/>
      <w:r w:rsidRPr="00E71E43">
        <w:rPr>
          <w:rFonts w:ascii="Times New Roman" w:eastAsia="Times New Roman" w:hAnsi="Times New Roman" w:cs="Times New Roman"/>
          <w:sz w:val="24"/>
          <w:szCs w:val="24"/>
          <w:lang w:bidi="ru-RU"/>
        </w:rPr>
        <w:t>ерітіндісін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сулы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яғни</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электролитсіз</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ерітінді</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гемолизге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және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жалған</w:t>
      </w:r>
      <w:proofErr w:type="spellEnd"/>
      <w:r w:rsidRPr="00E71E43">
        <w:rPr>
          <w:rFonts w:ascii="Times New Roman" w:eastAsia="Times New Roman" w:hAnsi="Times New Roman" w:cs="Times New Roman"/>
          <w:sz w:val="24"/>
          <w:szCs w:val="24"/>
          <w:lang w:bidi="ru-RU"/>
        </w:rPr>
        <w:t xml:space="preserve"> </w:t>
      </w:r>
      <w:proofErr w:type="spellStart"/>
      <w:proofErr w:type="gramStart"/>
      <w:r w:rsidRPr="00E71E43">
        <w:rPr>
          <w:rFonts w:ascii="Times New Roman" w:eastAsia="Times New Roman" w:hAnsi="Times New Roman" w:cs="Times New Roman"/>
          <w:sz w:val="24"/>
          <w:szCs w:val="24"/>
          <w:lang w:bidi="ru-RU"/>
        </w:rPr>
        <w:t>агглютинация</w:t>
      </w:r>
      <w:proofErr w:type="gramEnd"/>
      <w:r w:rsidRPr="00E71E43">
        <w:rPr>
          <w:rFonts w:ascii="Times New Roman" w:eastAsia="Times New Roman" w:hAnsi="Times New Roman" w:cs="Times New Roman"/>
          <w:sz w:val="24"/>
          <w:szCs w:val="24"/>
          <w:lang w:bidi="ru-RU"/>
        </w:rPr>
        <w:t>ға</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әкелуі</w:t>
      </w:r>
      <w:proofErr w:type="spellEnd"/>
      <w:r w:rsidRPr="00E71E43">
        <w:rPr>
          <w:rFonts w:ascii="Times New Roman" w:eastAsia="Times New Roman" w:hAnsi="Times New Roman" w:cs="Times New Roman"/>
          <w:sz w:val="24"/>
          <w:szCs w:val="24"/>
          <w:lang w:bidi="ru-RU"/>
        </w:rPr>
        <w:t xml:space="preserve"> </w:t>
      </w:r>
      <w:r w:rsidRPr="00E71E43">
        <w:rPr>
          <w:rFonts w:ascii="Times New Roman" w:eastAsia="Times New Roman" w:hAnsi="Times New Roman" w:cs="Times New Roman"/>
          <w:sz w:val="24"/>
          <w:szCs w:val="24"/>
          <w:lang w:val="kk-KZ" w:bidi="ru-RU"/>
        </w:rPr>
        <w:t xml:space="preserve">ықтимал болғандықтан, </w:t>
      </w:r>
      <w:proofErr w:type="spellStart"/>
      <w:r w:rsidRPr="00E71E43">
        <w:rPr>
          <w:rFonts w:ascii="Times New Roman" w:eastAsia="Times New Roman" w:hAnsi="Times New Roman" w:cs="Times New Roman"/>
          <w:sz w:val="24"/>
          <w:szCs w:val="24"/>
          <w:lang w:bidi="ru-RU"/>
        </w:rPr>
        <w:t>жаңа</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алынған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қанды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енгізген</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жабдық</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арқылы</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енгізуге</w:t>
      </w:r>
      <w:proofErr w:type="spellEnd"/>
      <w:r w:rsidRPr="00E71E43">
        <w:rPr>
          <w:rFonts w:ascii="Times New Roman" w:eastAsia="Times New Roman" w:hAnsi="Times New Roman" w:cs="Times New Roman"/>
          <w:sz w:val="24"/>
          <w:szCs w:val="24"/>
          <w:lang w:bidi="ru-RU"/>
        </w:rPr>
        <w:t xml:space="preserve"> </w:t>
      </w:r>
      <w:proofErr w:type="spellStart"/>
      <w:r w:rsidRPr="00E71E43">
        <w:rPr>
          <w:rFonts w:ascii="Times New Roman" w:eastAsia="Times New Roman" w:hAnsi="Times New Roman" w:cs="Times New Roman"/>
          <w:sz w:val="24"/>
          <w:szCs w:val="24"/>
          <w:lang w:bidi="ru-RU"/>
        </w:rPr>
        <w:t>болмайды</w:t>
      </w:r>
      <w:proofErr w:type="spellEnd"/>
      <w:r w:rsidRPr="00E71E43">
        <w:rPr>
          <w:rFonts w:ascii="Times New Roman" w:eastAsia="Times New Roman" w:hAnsi="Times New Roman" w:cs="Times New Roman"/>
          <w:sz w:val="24"/>
          <w:szCs w:val="24"/>
          <w:lang w:val="kk-KZ" w:bidi="ru-RU"/>
        </w:rPr>
        <w:t xml:space="preserve">. </w:t>
      </w:r>
      <w:r w:rsidRPr="00E71E43">
        <w:rPr>
          <w:rFonts w:ascii="Times New Roman" w:eastAsia="Times New Roman" w:hAnsi="Times New Roman" w:cs="Times New Roman"/>
          <w:sz w:val="24"/>
          <w:szCs w:val="24"/>
          <w:lang w:bidi="ru-RU"/>
        </w:rPr>
        <w:t xml:space="preserve"> </w:t>
      </w:r>
    </w:p>
    <w:p w14:paraId="2EC95584" w14:textId="77777777" w:rsidR="00095C45" w:rsidRPr="00E71E43" w:rsidRDefault="00095C45" w:rsidP="00095C45">
      <w:pPr>
        <w:jc w:val="both"/>
        <w:rPr>
          <w:b/>
        </w:rPr>
      </w:pPr>
      <w:r w:rsidRPr="00E71E43">
        <w:rPr>
          <w:b/>
        </w:rPr>
        <w:t xml:space="preserve">4.5 </w:t>
      </w:r>
      <w:proofErr w:type="spellStart"/>
      <w:r w:rsidRPr="00E71E43">
        <w:rPr>
          <w:b/>
        </w:rPr>
        <w:t>Басқа</w:t>
      </w:r>
      <w:proofErr w:type="spellEnd"/>
      <w:r w:rsidRPr="00E71E43">
        <w:rPr>
          <w:b/>
        </w:rPr>
        <w:t xml:space="preserve"> </w:t>
      </w:r>
      <w:proofErr w:type="spellStart"/>
      <w:r w:rsidRPr="00E71E43">
        <w:rPr>
          <w:b/>
        </w:rPr>
        <w:t>дә</w:t>
      </w:r>
      <w:proofErr w:type="gramStart"/>
      <w:r w:rsidRPr="00E71E43">
        <w:rPr>
          <w:b/>
        </w:rPr>
        <w:t>р</w:t>
      </w:r>
      <w:proofErr w:type="gramEnd"/>
      <w:r w:rsidRPr="00E71E43">
        <w:rPr>
          <w:b/>
        </w:rPr>
        <w:t>ілік</w:t>
      </w:r>
      <w:proofErr w:type="spellEnd"/>
      <w:r w:rsidRPr="00E71E43">
        <w:rPr>
          <w:b/>
        </w:rPr>
        <w:t xml:space="preserve"> </w:t>
      </w:r>
      <w:proofErr w:type="spellStart"/>
      <w:r w:rsidRPr="00E71E43">
        <w:rPr>
          <w:b/>
        </w:rPr>
        <w:t>препараттармен</w:t>
      </w:r>
      <w:proofErr w:type="spellEnd"/>
      <w:r w:rsidRPr="00E71E43">
        <w:rPr>
          <w:b/>
        </w:rPr>
        <w:t xml:space="preserve"> </w:t>
      </w:r>
      <w:proofErr w:type="spellStart"/>
      <w:r w:rsidRPr="00E71E43">
        <w:rPr>
          <w:b/>
        </w:rPr>
        <w:t>өзара</w:t>
      </w:r>
      <w:proofErr w:type="spellEnd"/>
      <w:r w:rsidRPr="00E71E43">
        <w:rPr>
          <w:b/>
        </w:rPr>
        <w:t xml:space="preserve"> </w:t>
      </w:r>
      <w:proofErr w:type="spellStart"/>
      <w:r w:rsidRPr="00E71E43">
        <w:rPr>
          <w:b/>
        </w:rPr>
        <w:t>әрекеттесуі</w:t>
      </w:r>
      <w:proofErr w:type="spellEnd"/>
      <w:r w:rsidRPr="00E71E43">
        <w:rPr>
          <w:b/>
        </w:rPr>
        <w:t xml:space="preserve"> </w:t>
      </w:r>
      <w:proofErr w:type="spellStart"/>
      <w:r w:rsidRPr="00E71E43">
        <w:rPr>
          <w:b/>
        </w:rPr>
        <w:t>және</w:t>
      </w:r>
      <w:proofErr w:type="spellEnd"/>
      <w:r w:rsidRPr="00E71E43">
        <w:rPr>
          <w:b/>
        </w:rPr>
        <w:t xml:space="preserve"> </w:t>
      </w:r>
      <w:proofErr w:type="spellStart"/>
      <w:r w:rsidRPr="00E71E43">
        <w:rPr>
          <w:b/>
        </w:rPr>
        <w:t>өзара</w:t>
      </w:r>
      <w:proofErr w:type="spellEnd"/>
      <w:r w:rsidRPr="00E71E43">
        <w:rPr>
          <w:b/>
        </w:rPr>
        <w:t xml:space="preserve"> </w:t>
      </w:r>
      <w:proofErr w:type="spellStart"/>
      <w:r w:rsidRPr="00E71E43">
        <w:rPr>
          <w:b/>
        </w:rPr>
        <w:t>әрекеттесудің</w:t>
      </w:r>
      <w:proofErr w:type="spellEnd"/>
      <w:r w:rsidRPr="00E71E43">
        <w:rPr>
          <w:b/>
        </w:rPr>
        <w:t xml:space="preserve"> </w:t>
      </w:r>
      <w:proofErr w:type="spellStart"/>
      <w:r w:rsidRPr="00E71E43">
        <w:rPr>
          <w:b/>
        </w:rPr>
        <w:t>басқа</w:t>
      </w:r>
      <w:proofErr w:type="spellEnd"/>
      <w:r w:rsidRPr="00E71E43">
        <w:rPr>
          <w:b/>
        </w:rPr>
        <w:t xml:space="preserve"> </w:t>
      </w:r>
      <w:proofErr w:type="spellStart"/>
      <w:r w:rsidRPr="00E71E43">
        <w:rPr>
          <w:b/>
        </w:rPr>
        <w:t>түрлері</w:t>
      </w:r>
      <w:proofErr w:type="spellEnd"/>
    </w:p>
    <w:p w14:paraId="59DA5EAA" w14:textId="77777777" w:rsidR="008024B6" w:rsidRPr="00E71E43" w:rsidRDefault="008024B6" w:rsidP="008024B6">
      <w:pPr>
        <w:widowControl w:val="0"/>
        <w:shd w:val="clear" w:color="auto" w:fill="FFFFFF"/>
        <w:jc w:val="both"/>
        <w:rPr>
          <w:lang w:val="kk-KZ"/>
        </w:rPr>
      </w:pPr>
      <w:bookmarkStart w:id="4" w:name="_Hlk118987423"/>
      <w:bookmarkEnd w:id="3"/>
      <w:r w:rsidRPr="00E71E43">
        <w:rPr>
          <w:lang w:val="kk-KZ"/>
        </w:rPr>
        <w:t>Глюкоза ерітіндісінің гликемиялық әсерін де, оның су және электролит теңгеріміне әсерін де гликемиялық бейінге, су және/немесе электролит теңгеріміне әсер ететін басқа заттармен ем алатын пациенттерде глюкоза ерітіндісін қолдану кезінде ескеру қажет.</w:t>
      </w:r>
    </w:p>
    <w:p w14:paraId="296E886F" w14:textId="77777777" w:rsidR="008024B6" w:rsidRPr="00E71E43" w:rsidRDefault="008024B6" w:rsidP="008024B6">
      <w:pPr>
        <w:widowControl w:val="0"/>
        <w:shd w:val="clear" w:color="auto" w:fill="FFFFFF"/>
        <w:jc w:val="both"/>
        <w:rPr>
          <w:lang w:val="kk-KZ"/>
        </w:rPr>
      </w:pPr>
      <w:r w:rsidRPr="00E71E43">
        <w:rPr>
          <w:lang w:val="kk-KZ"/>
        </w:rPr>
        <w:t>Катехоламиндер мен стероидтарды бірге қолдану декстрозаның (глюкозаның) сіңірілуін төмендетеді.</w:t>
      </w:r>
    </w:p>
    <w:p w14:paraId="40397B93" w14:textId="77777777" w:rsidR="00095C45" w:rsidRPr="00E71E43" w:rsidRDefault="00095C45" w:rsidP="00095C45">
      <w:pPr>
        <w:jc w:val="both"/>
        <w:rPr>
          <w:b/>
          <w:lang w:val="kk-KZ"/>
        </w:rPr>
      </w:pPr>
      <w:r w:rsidRPr="00E71E43">
        <w:rPr>
          <w:b/>
          <w:lang w:val="kk-KZ"/>
        </w:rPr>
        <w:t>4.6 Фертильділік, жүктілік және лактация</w:t>
      </w:r>
    </w:p>
    <w:p w14:paraId="0086A826" w14:textId="77777777" w:rsidR="008024B6" w:rsidRPr="00E71E43" w:rsidRDefault="008024B6" w:rsidP="008024B6">
      <w:pPr>
        <w:jc w:val="both"/>
        <w:rPr>
          <w:lang w:val="kk-KZ"/>
        </w:rPr>
      </w:pPr>
      <w:bookmarkStart w:id="5" w:name="_Hlk118987292"/>
      <w:bookmarkEnd w:id="4"/>
      <w:r w:rsidRPr="00E71E43">
        <w:rPr>
          <w:i/>
          <w:lang w:val="kk-KZ"/>
        </w:rPr>
        <w:t>Жүктілік және лактация кезеңі</w:t>
      </w:r>
    </w:p>
    <w:p w14:paraId="48ED6F4E" w14:textId="77777777" w:rsidR="008024B6" w:rsidRPr="00E71E43" w:rsidRDefault="008024B6" w:rsidP="008024B6">
      <w:pPr>
        <w:jc w:val="both"/>
        <w:rPr>
          <w:lang w:val="kk-KZ"/>
        </w:rPr>
      </w:pPr>
      <w:r w:rsidRPr="00E71E43">
        <w:rPr>
          <w:lang w:val="kk-KZ"/>
        </w:rPr>
        <w:t>Жүктілік кезінде глюкоза ерітіндісін қолдануға болады. Алайда, босану кезінде (интранатальді кезең) препаратты қолданғанда сақтық танытқан жөн. Босану кезінде глюкозаны енгізу шаранада гипергликемияның және метаболизмдік ацидоздың, сонымен қатар жаңа туған нәрестеде кейіннен гипогликемияның қатарлас даму қаупімен инсулиннің өндірілуіне әкеп соғуы мүмкін.</w:t>
      </w:r>
    </w:p>
    <w:p w14:paraId="57D3D156" w14:textId="77777777" w:rsidR="008024B6" w:rsidRPr="00E71E43" w:rsidRDefault="008024B6" w:rsidP="008024B6">
      <w:pPr>
        <w:jc w:val="both"/>
        <w:rPr>
          <w:lang w:val="kk-KZ"/>
        </w:rPr>
      </w:pPr>
      <w:r w:rsidRPr="00E71E43">
        <w:rPr>
          <w:lang w:val="kk-KZ"/>
        </w:rPr>
        <w:t>Лактация кезеңінде глюкозаны қолдану туралы жеткілікті деректер жоқ. Лактация кезеңінде глюкоза ерітіндісін қолдануға болады.</w:t>
      </w:r>
    </w:p>
    <w:p w14:paraId="7412B8EA" w14:textId="77777777" w:rsidR="008024B6" w:rsidRPr="00E71E43" w:rsidRDefault="008024B6" w:rsidP="008024B6">
      <w:pPr>
        <w:jc w:val="both"/>
        <w:rPr>
          <w:lang w:val="kk-KZ"/>
        </w:rPr>
      </w:pPr>
      <w:r w:rsidRPr="00E71E43">
        <w:rPr>
          <w:lang w:val="kk-KZ"/>
        </w:rPr>
        <w:t>Басқа дәрілік заттарды қосқанда, қосылатын заттың жүктілікке және бала емізуге әсері бөлек қарастырылады.</w:t>
      </w:r>
    </w:p>
    <w:p w14:paraId="0D4CDFB3" w14:textId="77777777" w:rsidR="008024B6" w:rsidRPr="00E71E43" w:rsidRDefault="008024B6" w:rsidP="008024B6">
      <w:pPr>
        <w:jc w:val="both"/>
        <w:rPr>
          <w:i/>
          <w:lang w:val="kk-KZ"/>
        </w:rPr>
      </w:pPr>
      <w:r w:rsidRPr="00E71E43">
        <w:rPr>
          <w:i/>
          <w:lang w:val="kk-KZ"/>
        </w:rPr>
        <w:t>Ұрпақ өрбіту функциясы</w:t>
      </w:r>
    </w:p>
    <w:p w14:paraId="592E7EB6" w14:textId="77777777" w:rsidR="008024B6" w:rsidRPr="00E71E43" w:rsidRDefault="008024B6" w:rsidP="008024B6">
      <w:pPr>
        <w:jc w:val="both"/>
        <w:rPr>
          <w:lang w:val="kk-KZ"/>
        </w:rPr>
      </w:pPr>
      <w:r w:rsidRPr="00E71E43">
        <w:rPr>
          <w:lang w:val="kk-KZ"/>
        </w:rPr>
        <w:t>Глюкозаның ұрпақ өрбіту функциясына әсері туралы жеткілікті деректер жоқ.</w:t>
      </w:r>
    </w:p>
    <w:p w14:paraId="53FFF3D8" w14:textId="77777777" w:rsidR="00095C45" w:rsidRPr="00E71E43" w:rsidRDefault="00095C45" w:rsidP="00095C45">
      <w:pPr>
        <w:jc w:val="both"/>
        <w:rPr>
          <w:b/>
          <w:lang w:val="kk-KZ"/>
        </w:rPr>
      </w:pPr>
      <w:r w:rsidRPr="00E71E43">
        <w:rPr>
          <w:b/>
          <w:lang w:val="kk-KZ"/>
        </w:rPr>
        <w:t>4.7 Көлік құралдарын және қауіптілігі зор механизмдерді басқару қабілетіне әсері</w:t>
      </w:r>
    </w:p>
    <w:bookmarkEnd w:id="5"/>
    <w:p w14:paraId="4B862FE7" w14:textId="77777777" w:rsidR="008024B6" w:rsidRPr="00E71E43" w:rsidRDefault="008024B6" w:rsidP="008024B6">
      <w:pPr>
        <w:autoSpaceDE w:val="0"/>
        <w:autoSpaceDN w:val="0"/>
        <w:adjustRightInd w:val="0"/>
        <w:jc w:val="both"/>
        <w:rPr>
          <w:lang w:val="kk-KZ"/>
        </w:rPr>
      </w:pPr>
      <w:r w:rsidRPr="00E71E43">
        <w:rPr>
          <w:lang w:val="kk-KZ"/>
        </w:rPr>
        <w:t>Препараттың көлік құралдарын және қауіптілігі зор механизмдерді басқару қабілетіне әсері туралы ақпарат жоқ.</w:t>
      </w:r>
    </w:p>
    <w:p w14:paraId="6749F5D8" w14:textId="77777777" w:rsidR="00581A6C" w:rsidRPr="00E71E43" w:rsidRDefault="00F4228A" w:rsidP="00197C1F">
      <w:pPr>
        <w:pStyle w:val="opispole"/>
        <w:suppressAutoHyphens/>
        <w:spacing w:before="0" w:beforeAutospacing="0" w:after="0" w:afterAutospacing="0"/>
        <w:jc w:val="both"/>
        <w:rPr>
          <w:b/>
          <w:color w:val="000000"/>
          <w:lang w:val="kk-KZ"/>
        </w:rPr>
      </w:pPr>
      <w:r w:rsidRPr="00E71E43">
        <w:rPr>
          <w:b/>
          <w:spacing w:val="-3"/>
          <w:lang w:val="kk-KZ"/>
        </w:rPr>
        <w:t>4.8</w:t>
      </w:r>
      <w:r w:rsidR="0081666B" w:rsidRPr="00E71E43">
        <w:rPr>
          <w:b/>
          <w:spacing w:val="-3"/>
          <w:lang w:val="kk-KZ"/>
        </w:rPr>
        <w:t xml:space="preserve"> </w:t>
      </w:r>
      <w:r w:rsidR="001647DF" w:rsidRPr="00E71E43">
        <w:rPr>
          <w:b/>
          <w:lang w:val="kk-KZ"/>
        </w:rPr>
        <w:t>Жағымсыз реакциялар</w:t>
      </w:r>
    </w:p>
    <w:p w14:paraId="1B6953C3" w14:textId="7216EF0A" w:rsidR="00825C68" w:rsidRPr="00E71E43" w:rsidRDefault="00825C68" w:rsidP="00825C68">
      <w:pPr>
        <w:jc w:val="both"/>
        <w:rPr>
          <w:lang w:val="kk-KZ"/>
        </w:rPr>
      </w:pPr>
      <w:r w:rsidRPr="00E71E43">
        <w:rPr>
          <w:lang w:val="kk-KZ"/>
        </w:rPr>
        <w:t xml:space="preserve">Жағымсыз реакциялар MedDRA сөздігіне және ДДСҰ жағымсыз реакциялар даму жиілігінің жіктеуіне сәйкес жүйелер мен ағзалар бойынша топтастырылған: өте жиі </w:t>
      </w:r>
      <w:r w:rsidR="00B9766E" w:rsidRPr="00E71E43">
        <w:rPr>
          <w:lang w:val="kk-KZ"/>
        </w:rPr>
        <w:t xml:space="preserve">            </w:t>
      </w:r>
      <w:r w:rsidRPr="00E71E43">
        <w:rPr>
          <w:lang w:val="kk-KZ"/>
        </w:rPr>
        <w:t xml:space="preserve">(≥ 1/10), жиі (≥ 1/100-ден &lt; 1/10 дейін), жиі емес (≥ 1/1000-нан &lt; 1/100 дейін), сирек </w:t>
      </w:r>
      <w:r w:rsidR="008E1827" w:rsidRPr="00E71E43">
        <w:rPr>
          <w:lang w:val="kk-KZ"/>
        </w:rPr>
        <w:t xml:space="preserve">                   </w:t>
      </w:r>
      <w:r w:rsidRPr="00E71E43">
        <w:rPr>
          <w:lang w:val="kk-KZ"/>
        </w:rPr>
        <w:t>(≥ 1/10000-нан &lt; 1/1000 дейін), өте сирек  (&lt; 1/10000), жиілігі белгісіз – жиілігін қолда бар деректер негізінде айқындау мүмкін емес.</w:t>
      </w:r>
    </w:p>
    <w:p w14:paraId="32BF0FB8" w14:textId="77777777" w:rsidR="00825C68" w:rsidRPr="00E71E43" w:rsidRDefault="00825C68" w:rsidP="00825C68">
      <w:pPr>
        <w:jc w:val="both"/>
        <w:rPr>
          <w:lang w:val="kk-KZ"/>
        </w:rPr>
      </w:pPr>
      <w:r w:rsidRPr="00E71E43">
        <w:rPr>
          <w:i/>
          <w:lang w:val="kk-KZ"/>
        </w:rPr>
        <w:t xml:space="preserve">- иммундық жүйе тарапынан: </w:t>
      </w:r>
      <w:r w:rsidRPr="00E71E43">
        <w:rPr>
          <w:lang w:val="kk-KZ"/>
        </w:rPr>
        <w:t>жиілігі белгісіз - анафилаксиялық реакциялар, жоғары сезімталдық</w:t>
      </w:r>
    </w:p>
    <w:p w14:paraId="66CAE24E" w14:textId="77777777" w:rsidR="00825C68" w:rsidRPr="00E71E43" w:rsidRDefault="00825C68" w:rsidP="00825C68">
      <w:pPr>
        <w:jc w:val="both"/>
        <w:rPr>
          <w:lang w:val="kk-KZ"/>
        </w:rPr>
      </w:pPr>
      <w:r w:rsidRPr="00E71E43">
        <w:rPr>
          <w:i/>
          <w:lang w:val="kk-KZ"/>
        </w:rPr>
        <w:t xml:space="preserve">- зат алмасу және тамақтану тарапынан: </w:t>
      </w:r>
      <w:r w:rsidRPr="00E71E43">
        <w:rPr>
          <w:lang w:val="kk-KZ"/>
        </w:rPr>
        <w:t>жиілігі белгісіз - су-электролит теңгерімінің бұзылулары (гипокалиемия, гипомагниемия және гипофосфатемия), гипергликемия, гемодилюция, дегидратация, гиперволемия</w:t>
      </w:r>
    </w:p>
    <w:p w14:paraId="1058A9B9" w14:textId="77777777" w:rsidR="00825C68" w:rsidRPr="00E71E43" w:rsidRDefault="00825C68" w:rsidP="00825C68">
      <w:pPr>
        <w:jc w:val="both"/>
        <w:rPr>
          <w:lang w:val="kk-KZ"/>
        </w:rPr>
      </w:pPr>
      <w:r w:rsidRPr="00E71E43">
        <w:rPr>
          <w:i/>
          <w:lang w:val="kk-KZ"/>
        </w:rPr>
        <w:t xml:space="preserve">- тамырлар тарапынан: </w:t>
      </w:r>
      <w:r w:rsidRPr="00E71E43">
        <w:rPr>
          <w:lang w:val="kk-KZ"/>
        </w:rPr>
        <w:t>жиілігі белгісіз - веналық тромбоз, флебит</w:t>
      </w:r>
    </w:p>
    <w:p w14:paraId="3473DA73" w14:textId="77777777" w:rsidR="00825C68" w:rsidRPr="00E71E43" w:rsidRDefault="00825C68" w:rsidP="00825C68">
      <w:pPr>
        <w:jc w:val="both"/>
        <w:rPr>
          <w:lang w:val="kk-KZ"/>
        </w:rPr>
      </w:pPr>
      <w:r w:rsidRPr="00E71E43">
        <w:rPr>
          <w:i/>
          <w:lang w:val="kk-KZ"/>
        </w:rPr>
        <w:t xml:space="preserve">- тері және тері асты тіндері тарапынан: </w:t>
      </w:r>
      <w:r w:rsidRPr="00E71E43">
        <w:rPr>
          <w:lang w:val="kk-KZ"/>
        </w:rPr>
        <w:t>жиілігі белгісіз - қатты терлеу</w:t>
      </w:r>
    </w:p>
    <w:p w14:paraId="5B90491D" w14:textId="77777777" w:rsidR="00825C68" w:rsidRPr="00E71E43" w:rsidRDefault="00825C68" w:rsidP="00825C68">
      <w:pPr>
        <w:jc w:val="both"/>
        <w:rPr>
          <w:lang w:val="kk-KZ"/>
        </w:rPr>
      </w:pPr>
      <w:r w:rsidRPr="00E71E43">
        <w:rPr>
          <w:i/>
          <w:lang w:val="kk-KZ"/>
        </w:rPr>
        <w:t xml:space="preserve">- бүйрек және несеп шығару жолдары тарапынан: </w:t>
      </w:r>
      <w:r w:rsidRPr="00E71E43">
        <w:rPr>
          <w:lang w:val="kk-KZ"/>
        </w:rPr>
        <w:t>жиілігі белгісіз - полиурия</w:t>
      </w:r>
    </w:p>
    <w:p w14:paraId="4951C77C" w14:textId="77777777" w:rsidR="00825C68" w:rsidRPr="00E71E43" w:rsidRDefault="00825C68" w:rsidP="00825C68">
      <w:pPr>
        <w:jc w:val="both"/>
        <w:rPr>
          <w:lang w:val="kk-KZ"/>
        </w:rPr>
      </w:pPr>
      <w:r w:rsidRPr="00E71E43">
        <w:rPr>
          <w:i/>
          <w:lang w:val="kk-KZ"/>
        </w:rPr>
        <w:t xml:space="preserve">- жалпы бұзылулар және енгізген жердегі бұзылыстар: </w:t>
      </w:r>
      <w:r w:rsidRPr="00E71E43">
        <w:rPr>
          <w:lang w:val="kk-KZ"/>
        </w:rPr>
        <w:t>жиілігі белгісіз - қалтырау, қызба, инъекция салған жердегі инфекция, инъекция орнындағы тітіркену, экстравазация,  инъекция орнындағы ауырсыну</w:t>
      </w:r>
    </w:p>
    <w:p w14:paraId="615EB3BD" w14:textId="77777777" w:rsidR="00825C68" w:rsidRPr="00E71E43" w:rsidRDefault="00825C68" w:rsidP="00825C68">
      <w:pPr>
        <w:jc w:val="both"/>
        <w:rPr>
          <w:spacing w:val="-4"/>
          <w:lang w:val="kk-KZ"/>
        </w:rPr>
      </w:pPr>
      <w:r w:rsidRPr="00E71E43">
        <w:rPr>
          <w:i/>
          <w:spacing w:val="-4"/>
          <w:lang w:val="kk-KZ"/>
        </w:rPr>
        <w:lastRenderedPageBreak/>
        <w:t xml:space="preserve">- зертханалық-құралмен тексеру деректері: </w:t>
      </w:r>
      <w:r w:rsidRPr="00E71E43">
        <w:rPr>
          <w:spacing w:val="-4"/>
          <w:lang w:val="kk-KZ"/>
        </w:rPr>
        <w:t>жиілігі белгісіз - глюкозурия</w:t>
      </w:r>
    </w:p>
    <w:p w14:paraId="4676D334" w14:textId="77777777" w:rsidR="00901AFC" w:rsidRPr="00E71E43" w:rsidRDefault="00901AFC" w:rsidP="00901AFC">
      <w:pPr>
        <w:jc w:val="both"/>
        <w:rPr>
          <w:lang w:val="kk-KZ"/>
        </w:rPr>
      </w:pPr>
      <w:r w:rsidRPr="00E71E43">
        <w:rPr>
          <w:lang w:val="kk-KZ"/>
        </w:rPr>
        <w:t>* Гипонатриемия жедел гипонатриемиялық энцефалопатияның дамуына байланысты мидың қайтымсыз зақымдануына және өлімге әкелуі мүмкін.</w:t>
      </w:r>
    </w:p>
    <w:p w14:paraId="092255BF" w14:textId="77777777" w:rsidR="00825C68" w:rsidRPr="00E71E43" w:rsidRDefault="00825C68" w:rsidP="00825C68">
      <w:pPr>
        <w:jc w:val="both"/>
        <w:rPr>
          <w:lang w:val="kk-KZ"/>
        </w:rPr>
      </w:pPr>
      <w:r w:rsidRPr="00E71E43">
        <w:rPr>
          <w:lang w:val="kk-KZ"/>
        </w:rPr>
        <w:t>Жағымсыз реакциялар туындауы ерітіндіге қосылған препаратпен байланысты болуы мүмкін. Жағымсыз реакциялар ықтималдығы нақты қосылатын дәрілік препарат қасиеттеріне байланысты.</w:t>
      </w:r>
    </w:p>
    <w:p w14:paraId="05402C13" w14:textId="77777777" w:rsidR="00825C68" w:rsidRPr="00E71E43" w:rsidRDefault="00825C68" w:rsidP="00825C68">
      <w:pPr>
        <w:jc w:val="both"/>
        <w:rPr>
          <w:lang w:val="kk-KZ"/>
        </w:rPr>
      </w:pPr>
      <w:r w:rsidRPr="00E71E43">
        <w:rPr>
          <w:lang w:val="kk-KZ"/>
        </w:rPr>
        <w:t>Жағымсыз реакциялар туындағанда ерітінді енгізуді тоқтатып, пациенттің жай-күйін бағалау және талапқа сай шаралар қабылдау керек.</w:t>
      </w:r>
    </w:p>
    <w:p w14:paraId="09E78469" w14:textId="77777777" w:rsidR="00262C9B" w:rsidRPr="00E71E43" w:rsidRDefault="00262C9B" w:rsidP="00262C9B">
      <w:pPr>
        <w:pStyle w:val="opispole"/>
        <w:suppressAutoHyphens/>
        <w:spacing w:before="0" w:beforeAutospacing="0" w:after="0" w:afterAutospacing="0"/>
        <w:rPr>
          <w:b/>
          <w:color w:val="000000"/>
          <w:lang w:val="kk-KZ"/>
        </w:rPr>
      </w:pPr>
    </w:p>
    <w:p w14:paraId="2A520B33" w14:textId="77777777" w:rsidR="009E339C" w:rsidRPr="00E71E43" w:rsidRDefault="009E339C" w:rsidP="009E339C">
      <w:pPr>
        <w:jc w:val="both"/>
        <w:rPr>
          <w:rFonts w:eastAsia="Calibri"/>
          <w:b/>
          <w:lang w:val="kk-KZ"/>
        </w:rPr>
      </w:pPr>
      <w:r w:rsidRPr="00E71E43">
        <w:rPr>
          <w:rFonts w:eastAsia="Calibri"/>
          <w:b/>
          <w:lang w:val="kk-KZ"/>
        </w:rPr>
        <w:t>Күмәнді жағымсыз реакциялар туралы хабарлама</w:t>
      </w:r>
    </w:p>
    <w:p w14:paraId="288465FE" w14:textId="77777777" w:rsidR="009E339C" w:rsidRPr="00E71E43" w:rsidRDefault="009E339C" w:rsidP="009E339C">
      <w:pPr>
        <w:jc w:val="both"/>
        <w:rPr>
          <w:rFonts w:eastAsia="Calibri"/>
          <w:lang w:val="kk-KZ"/>
        </w:rPr>
      </w:pPr>
      <w:r w:rsidRPr="00E71E43">
        <w:rPr>
          <w:rFonts w:eastAsia="Calibri"/>
          <w:lang w:val="kk-KZ"/>
        </w:rPr>
        <w:t>ДП «пайда-қауіп» арақатынасына үздіксіз мониторинг жүргізуді қамтамасыз ету мақсатында ДП тіркегеннен кейін күдікті жағымсыз реакциялар туралы хабарлау маңызды. Медицина қызметкерлеріне ҚР жағымсыз реакциялар туралы ұлттық хабарлау жүйесі арқылы ДП кез келген күдікті жағымсыз реакциялары туралы хабарлау ұсынылады.</w:t>
      </w:r>
    </w:p>
    <w:p w14:paraId="7A49792B" w14:textId="77777777" w:rsidR="009E339C" w:rsidRPr="00E71E43" w:rsidRDefault="009E339C" w:rsidP="009E339C">
      <w:pPr>
        <w:jc w:val="both"/>
        <w:rPr>
          <w:rFonts w:eastAsia="Calibri"/>
          <w:lang w:val="kk-KZ"/>
        </w:rPr>
      </w:pPr>
      <w:r w:rsidRPr="00E71E43">
        <w:rPr>
          <w:rFonts w:eastAsia="Calibri"/>
          <w:lang w:val="kk-KZ"/>
        </w:rPr>
        <w:t>Қазақстан Республикасы Денсаулық сақтау министрлігі Медициналық және фармацевтикалық бақылау комитетінің «Дәрілік заттар мен медициналық бұйымдарды сараптау ұлттық орталығы» ШЖҚ РМК</w:t>
      </w:r>
    </w:p>
    <w:p w14:paraId="6FBA53CA" w14:textId="77777777" w:rsidR="009E339C" w:rsidRPr="00E71E43" w:rsidRDefault="009D0AC1" w:rsidP="009E339C">
      <w:pPr>
        <w:rPr>
          <w:rFonts w:eastAsia="Calibri"/>
        </w:rPr>
      </w:pPr>
      <w:hyperlink r:id="rId9" w:history="1">
        <w:r w:rsidR="009E339C" w:rsidRPr="00E71E43">
          <w:rPr>
            <w:rFonts w:eastAsia="Calibri"/>
            <w:color w:val="0000FF"/>
            <w:u w:val="single"/>
            <w:lang w:val="en-US"/>
          </w:rPr>
          <w:t>http</w:t>
        </w:r>
        <w:r w:rsidR="009E339C" w:rsidRPr="00E71E43">
          <w:rPr>
            <w:rFonts w:eastAsia="Calibri"/>
            <w:color w:val="0000FF"/>
            <w:u w:val="single"/>
          </w:rPr>
          <w:t>://</w:t>
        </w:r>
        <w:r w:rsidR="009E339C" w:rsidRPr="00E71E43">
          <w:rPr>
            <w:rFonts w:eastAsia="Calibri"/>
            <w:color w:val="0000FF"/>
            <w:u w:val="single"/>
            <w:lang w:val="en-US"/>
          </w:rPr>
          <w:t>www</w:t>
        </w:r>
        <w:r w:rsidR="009E339C" w:rsidRPr="00E71E43">
          <w:rPr>
            <w:rFonts w:eastAsia="Calibri"/>
            <w:color w:val="0000FF"/>
            <w:u w:val="single"/>
          </w:rPr>
          <w:t>.</w:t>
        </w:r>
        <w:proofErr w:type="spellStart"/>
        <w:r w:rsidR="009E339C" w:rsidRPr="00E71E43">
          <w:rPr>
            <w:rFonts w:eastAsia="Calibri"/>
            <w:color w:val="0000FF"/>
            <w:u w:val="single"/>
            <w:lang w:val="en-US"/>
          </w:rPr>
          <w:t>ndda</w:t>
        </w:r>
        <w:proofErr w:type="spellEnd"/>
        <w:r w:rsidR="009E339C" w:rsidRPr="00E71E43">
          <w:rPr>
            <w:rFonts w:eastAsia="Calibri"/>
            <w:color w:val="0000FF"/>
            <w:u w:val="single"/>
          </w:rPr>
          <w:t>.</w:t>
        </w:r>
        <w:proofErr w:type="spellStart"/>
        <w:r w:rsidR="009E339C" w:rsidRPr="00E71E43">
          <w:rPr>
            <w:rFonts w:eastAsia="Calibri"/>
            <w:color w:val="0000FF"/>
            <w:u w:val="single"/>
            <w:lang w:val="en-US"/>
          </w:rPr>
          <w:t>kz</w:t>
        </w:r>
        <w:proofErr w:type="spellEnd"/>
      </w:hyperlink>
    </w:p>
    <w:p w14:paraId="669E98C3" w14:textId="77777777" w:rsidR="00183534" w:rsidRPr="00E71E43" w:rsidRDefault="00183534" w:rsidP="00183534">
      <w:pPr>
        <w:ind w:left="720"/>
        <w:jc w:val="both"/>
        <w:rPr>
          <w:lang w:val="kk-KZ"/>
        </w:rPr>
      </w:pPr>
    </w:p>
    <w:p w14:paraId="5A2D5F3F" w14:textId="77777777" w:rsidR="009E339C" w:rsidRPr="00E71E43" w:rsidRDefault="009E339C" w:rsidP="00183534">
      <w:pPr>
        <w:ind w:left="720"/>
        <w:jc w:val="both"/>
        <w:rPr>
          <w:lang w:val="kk-KZ"/>
        </w:rPr>
      </w:pPr>
    </w:p>
    <w:p w14:paraId="6D576188" w14:textId="77777777" w:rsidR="00653AED" w:rsidRPr="00E71E43" w:rsidRDefault="00AC04CB" w:rsidP="00197C1F">
      <w:pPr>
        <w:pStyle w:val="opispole"/>
        <w:suppressAutoHyphens/>
        <w:spacing w:before="0" w:beforeAutospacing="0" w:after="0" w:afterAutospacing="0"/>
        <w:jc w:val="both"/>
        <w:rPr>
          <w:b/>
          <w:bCs/>
          <w:lang w:val="kk-KZ"/>
        </w:rPr>
      </w:pPr>
      <w:r w:rsidRPr="00E71E43">
        <w:rPr>
          <w:b/>
          <w:bCs/>
          <w:lang w:val="kk-KZ"/>
        </w:rPr>
        <w:t xml:space="preserve">4.9 </w:t>
      </w:r>
      <w:r w:rsidR="001647DF" w:rsidRPr="00E71E43">
        <w:rPr>
          <w:b/>
          <w:lang w:val="kk-KZ"/>
        </w:rPr>
        <w:t>Артық дозалануы</w:t>
      </w:r>
    </w:p>
    <w:p w14:paraId="1D313158" w14:textId="77777777" w:rsidR="00471561" w:rsidRPr="00E71E43" w:rsidRDefault="00471561" w:rsidP="00471561">
      <w:pPr>
        <w:jc w:val="both"/>
        <w:rPr>
          <w:color w:val="000000"/>
          <w:lang w:val="kk-KZ"/>
        </w:rPr>
      </w:pPr>
      <w:r w:rsidRPr="00E71E43">
        <w:rPr>
          <w:i/>
          <w:color w:val="000000"/>
          <w:lang w:val="kk-KZ"/>
        </w:rPr>
        <w:t>Симптомдары:</w:t>
      </w:r>
      <w:r w:rsidRPr="00E71E43">
        <w:rPr>
          <w:color w:val="000000"/>
          <w:lang w:val="kk-KZ"/>
        </w:rPr>
        <w:t xml:space="preserve"> 5 % декстрозаны ұзақ уақыт қолдану немесе үлкен көлемдерін инфузиялаудың жоғары жылдамдығы гиперосмолярлыққа, дегидратация, гипергликемия, глюкозурия, осмостық диурезге (гипергликемия салдарынан) әкелуі мүмкін. Ұзақ уақыт қолдану немесе инфузиялардың жоғары жылдамдығы ісінумен болатын сұйықтық жиналуына немесе сумен уыттануға (гипонатриемиямен бірге) әкелуі мүмкін.</w:t>
      </w:r>
    </w:p>
    <w:p w14:paraId="033EBC5D" w14:textId="77777777" w:rsidR="00471561" w:rsidRPr="00E71E43" w:rsidRDefault="00471561" w:rsidP="00471561">
      <w:pPr>
        <w:jc w:val="both"/>
        <w:rPr>
          <w:color w:val="000000"/>
        </w:rPr>
      </w:pPr>
      <w:r w:rsidRPr="00E71E43">
        <w:rPr>
          <w:color w:val="000000"/>
          <w:lang w:val="kk-KZ"/>
        </w:rPr>
        <w:t xml:space="preserve">10 % декстрозаны ұзақ уақыт инфузиялық енгізу гипергликемия, глюкозурия, гиперосмолярлық, осмостық диурез және сусыздануға әкелуі мүмкін. Жылдам инфузия гемодилюциямен және гиперволемиямен организмде сұйықтық жиналуына ықпал етіп, ал организмнің глюкозаны тотықтыру қабілеті жоғарылағанда жылдам енгізу гипергликемияны туғызуы мүмкін. Қан </w:t>
      </w:r>
      <w:r w:rsidRPr="00E71E43">
        <w:rPr>
          <w:color w:val="000000"/>
        </w:rPr>
        <w:t>плазм</w:t>
      </w:r>
      <w:r w:rsidRPr="00E71E43">
        <w:rPr>
          <w:color w:val="000000"/>
          <w:lang w:val="kk-KZ"/>
        </w:rPr>
        <w:t xml:space="preserve">асында </w:t>
      </w:r>
      <w:r w:rsidRPr="00E71E43">
        <w:rPr>
          <w:color w:val="000000"/>
        </w:rPr>
        <w:t>кали</w:t>
      </w:r>
      <w:r w:rsidRPr="00E71E43">
        <w:rPr>
          <w:color w:val="000000"/>
          <w:lang w:val="kk-KZ"/>
        </w:rPr>
        <w:t xml:space="preserve">й мен </w:t>
      </w:r>
      <w:r w:rsidRPr="00E71E43">
        <w:rPr>
          <w:color w:val="000000"/>
        </w:rPr>
        <w:t>органик</w:t>
      </w:r>
      <w:r w:rsidRPr="00E71E43">
        <w:rPr>
          <w:color w:val="000000"/>
          <w:lang w:val="kk-KZ"/>
        </w:rPr>
        <w:t>алық емес</w:t>
      </w:r>
      <w:r w:rsidRPr="00E71E43">
        <w:rPr>
          <w:color w:val="000000"/>
        </w:rPr>
        <w:t xml:space="preserve"> фосфат </w:t>
      </w:r>
      <w:proofErr w:type="spellStart"/>
      <w:r w:rsidRPr="00E71E43">
        <w:rPr>
          <w:color w:val="000000"/>
        </w:rPr>
        <w:t>концентраци</w:t>
      </w:r>
      <w:proofErr w:type="spellEnd"/>
      <w:r w:rsidRPr="00E71E43">
        <w:rPr>
          <w:color w:val="000000"/>
          <w:lang w:val="kk-KZ"/>
        </w:rPr>
        <w:t>ясының төмендеуі де орын алуы мүмкін</w:t>
      </w:r>
      <w:r w:rsidRPr="00E71E43">
        <w:rPr>
          <w:color w:val="000000"/>
        </w:rPr>
        <w:t>.</w:t>
      </w:r>
    </w:p>
    <w:p w14:paraId="18CCE287" w14:textId="77777777" w:rsidR="00471561" w:rsidRPr="00E71E43" w:rsidRDefault="00471561" w:rsidP="00471561">
      <w:pPr>
        <w:jc w:val="both"/>
        <w:rPr>
          <w:color w:val="000000"/>
        </w:rPr>
      </w:pPr>
      <w:r w:rsidRPr="00E71E43">
        <w:rPr>
          <w:color w:val="000000"/>
          <w:lang w:val="kk-KZ"/>
        </w:rPr>
        <w:t>В</w:t>
      </w:r>
      <w:proofErr w:type="spellStart"/>
      <w:r w:rsidRPr="00E71E43">
        <w:rPr>
          <w:color w:val="000000"/>
        </w:rPr>
        <w:t>ен</w:t>
      </w:r>
      <w:proofErr w:type="spellEnd"/>
      <w:r w:rsidRPr="00E71E43">
        <w:rPr>
          <w:color w:val="000000"/>
          <w:lang w:val="kk-KZ"/>
        </w:rPr>
        <w:t>а ішіне е</w:t>
      </w:r>
      <w:proofErr w:type="spellStart"/>
      <w:r w:rsidRPr="00E71E43">
        <w:rPr>
          <w:color w:val="000000"/>
        </w:rPr>
        <w:t>нг</w:t>
      </w:r>
      <w:proofErr w:type="spellEnd"/>
      <w:r w:rsidRPr="00E71E43">
        <w:rPr>
          <w:color w:val="000000"/>
          <w:lang w:val="kk-KZ"/>
        </w:rPr>
        <w:t xml:space="preserve">ізуге арналған басқа дәрілік </w:t>
      </w:r>
      <w:r w:rsidRPr="00E71E43">
        <w:rPr>
          <w:color w:val="000000"/>
        </w:rPr>
        <w:t>препарат</w:t>
      </w:r>
      <w:r w:rsidRPr="00E71E43">
        <w:rPr>
          <w:color w:val="000000"/>
          <w:lang w:val="kk-KZ"/>
        </w:rPr>
        <w:t xml:space="preserve">тарды сұйылту және еріту үшін </w:t>
      </w:r>
      <w:proofErr w:type="spellStart"/>
      <w:r w:rsidRPr="00E71E43">
        <w:rPr>
          <w:color w:val="000000"/>
        </w:rPr>
        <w:t>инфузи</w:t>
      </w:r>
      <w:proofErr w:type="spellEnd"/>
      <w:r w:rsidRPr="00E71E43">
        <w:rPr>
          <w:color w:val="000000"/>
          <w:lang w:val="kk-KZ"/>
        </w:rPr>
        <w:t xml:space="preserve">яға арналған </w:t>
      </w:r>
      <w:r w:rsidRPr="00E71E43">
        <w:rPr>
          <w:color w:val="000000"/>
        </w:rPr>
        <w:t>декстроз</w:t>
      </w:r>
      <w:r w:rsidRPr="00E71E43">
        <w:rPr>
          <w:color w:val="000000"/>
          <w:lang w:val="kk-KZ"/>
        </w:rPr>
        <w:t>а</w:t>
      </w:r>
      <w:r w:rsidRPr="00E71E43">
        <w:rPr>
          <w:color w:val="000000"/>
        </w:rPr>
        <w:t xml:space="preserve"> е</w:t>
      </w:r>
      <w:r w:rsidRPr="00E71E43">
        <w:rPr>
          <w:color w:val="000000"/>
          <w:lang w:val="kk-KZ"/>
        </w:rPr>
        <w:t>рітін</w:t>
      </w:r>
      <w:r w:rsidRPr="00E71E43">
        <w:rPr>
          <w:color w:val="000000"/>
        </w:rPr>
        <w:t>д</w:t>
      </w:r>
      <w:r w:rsidRPr="00E71E43">
        <w:rPr>
          <w:color w:val="000000"/>
          <w:lang w:val="kk-KZ"/>
        </w:rPr>
        <w:t>іл</w:t>
      </w:r>
      <w:r w:rsidRPr="00E71E43">
        <w:rPr>
          <w:color w:val="000000"/>
        </w:rPr>
        <w:t>е</w:t>
      </w:r>
      <w:r w:rsidRPr="00E71E43">
        <w:rPr>
          <w:color w:val="000000"/>
          <w:lang w:val="kk-KZ"/>
        </w:rPr>
        <w:t xml:space="preserve">рін қолданғанда артық  </w:t>
      </w:r>
      <w:r w:rsidRPr="00E71E43">
        <w:rPr>
          <w:color w:val="000000"/>
        </w:rPr>
        <w:t>доз</w:t>
      </w:r>
      <w:r w:rsidRPr="00E71E43">
        <w:rPr>
          <w:color w:val="000000"/>
          <w:lang w:val="kk-KZ"/>
        </w:rPr>
        <w:t>ала</w:t>
      </w:r>
      <w:r w:rsidRPr="00E71E43">
        <w:rPr>
          <w:color w:val="000000"/>
        </w:rPr>
        <w:t>н</w:t>
      </w:r>
      <w:r w:rsidRPr="00E71E43">
        <w:rPr>
          <w:color w:val="000000"/>
          <w:lang w:val="kk-KZ"/>
        </w:rPr>
        <w:t>удың</w:t>
      </w:r>
      <w:r w:rsidRPr="00E71E43">
        <w:rPr>
          <w:color w:val="000000"/>
        </w:rPr>
        <w:t xml:space="preserve"> клиник</w:t>
      </w:r>
      <w:r w:rsidRPr="00E71E43">
        <w:rPr>
          <w:color w:val="000000"/>
          <w:lang w:val="kk-KZ"/>
        </w:rPr>
        <w:t>алық белгілері мен</w:t>
      </w:r>
      <w:r w:rsidRPr="00E71E43">
        <w:rPr>
          <w:color w:val="000000"/>
        </w:rPr>
        <w:t xml:space="preserve"> симптом</w:t>
      </w:r>
      <w:r w:rsidRPr="00E71E43">
        <w:rPr>
          <w:color w:val="000000"/>
          <w:lang w:val="kk-KZ"/>
        </w:rPr>
        <w:t>дар</w:t>
      </w:r>
      <w:r w:rsidRPr="00E71E43">
        <w:rPr>
          <w:color w:val="000000"/>
        </w:rPr>
        <w:t>ы</w:t>
      </w:r>
      <w:r w:rsidRPr="00E71E43">
        <w:rPr>
          <w:color w:val="000000"/>
          <w:lang w:val="kk-KZ"/>
        </w:rPr>
        <w:t xml:space="preserve"> қолданылатын дәрілік</w:t>
      </w:r>
      <w:r w:rsidRPr="00E71E43">
        <w:rPr>
          <w:color w:val="000000"/>
        </w:rPr>
        <w:t xml:space="preserve"> препарат</w:t>
      </w:r>
      <w:r w:rsidRPr="00E71E43">
        <w:rPr>
          <w:color w:val="000000"/>
          <w:lang w:val="kk-KZ"/>
        </w:rPr>
        <w:t>тар қасиеттерімен байланысты болуы мүмкін</w:t>
      </w:r>
      <w:r w:rsidRPr="00E71E43">
        <w:rPr>
          <w:color w:val="000000"/>
        </w:rPr>
        <w:t>.</w:t>
      </w:r>
    </w:p>
    <w:p w14:paraId="071B0501" w14:textId="77777777" w:rsidR="00471561" w:rsidRPr="00E71E43" w:rsidRDefault="00471561" w:rsidP="00471561">
      <w:pPr>
        <w:jc w:val="both"/>
        <w:rPr>
          <w:color w:val="000000"/>
        </w:rPr>
      </w:pPr>
      <w:r w:rsidRPr="00E71E43">
        <w:rPr>
          <w:i/>
          <w:color w:val="000000"/>
          <w:lang w:val="kk-KZ"/>
        </w:rPr>
        <w:t>Емі</w:t>
      </w:r>
      <w:r w:rsidRPr="00E71E43">
        <w:rPr>
          <w:i/>
          <w:color w:val="000000"/>
        </w:rPr>
        <w:t xml:space="preserve">: </w:t>
      </w:r>
      <w:r w:rsidRPr="00E71E43">
        <w:rPr>
          <w:color w:val="000000"/>
          <w:lang w:val="kk-KZ"/>
        </w:rPr>
        <w:t xml:space="preserve">артық </w:t>
      </w:r>
      <w:r w:rsidRPr="00E71E43">
        <w:rPr>
          <w:color w:val="000000"/>
        </w:rPr>
        <w:t>доз</w:t>
      </w:r>
      <w:r w:rsidRPr="00E71E43">
        <w:rPr>
          <w:color w:val="000000"/>
          <w:lang w:val="kk-KZ"/>
        </w:rPr>
        <w:t>алану</w:t>
      </w:r>
      <w:r w:rsidRPr="00E71E43">
        <w:rPr>
          <w:color w:val="000000"/>
        </w:rPr>
        <w:t xml:space="preserve"> симптом</w:t>
      </w:r>
      <w:r w:rsidRPr="00E71E43">
        <w:rPr>
          <w:color w:val="000000"/>
          <w:lang w:val="kk-KZ"/>
        </w:rPr>
        <w:t>дары білінгенде ерітінді енгізуді тоқтатып,</w:t>
      </w:r>
      <w:r w:rsidRPr="00E71E43">
        <w:rPr>
          <w:color w:val="000000"/>
        </w:rPr>
        <w:t xml:space="preserve">  пациент</w:t>
      </w:r>
      <w:r w:rsidRPr="00E71E43">
        <w:rPr>
          <w:color w:val="000000"/>
          <w:lang w:val="kk-KZ"/>
        </w:rPr>
        <w:t>тің ж</w:t>
      </w:r>
      <w:r w:rsidRPr="00E71E43">
        <w:rPr>
          <w:color w:val="000000"/>
        </w:rPr>
        <w:t>а</w:t>
      </w:r>
      <w:r w:rsidRPr="00E71E43">
        <w:rPr>
          <w:color w:val="000000"/>
          <w:lang w:val="kk-KZ"/>
        </w:rPr>
        <w:t>й-күйін бағалау</w:t>
      </w:r>
      <w:r w:rsidRPr="00E71E43">
        <w:rPr>
          <w:color w:val="000000"/>
        </w:rPr>
        <w:t>,</w:t>
      </w:r>
      <w:r w:rsidRPr="00E71E43">
        <w:rPr>
          <w:color w:val="000000"/>
          <w:lang w:val="kk-KZ"/>
        </w:rPr>
        <w:t xml:space="preserve"> қысқа әсерлі</w:t>
      </w:r>
      <w:r w:rsidRPr="00E71E43">
        <w:rPr>
          <w:color w:val="000000"/>
        </w:rPr>
        <w:t xml:space="preserve"> инсулин</w:t>
      </w:r>
      <w:r w:rsidRPr="00E71E43">
        <w:rPr>
          <w:color w:val="000000"/>
          <w:lang w:val="kk-KZ"/>
        </w:rPr>
        <w:t xml:space="preserve"> енгізу</w:t>
      </w:r>
      <w:r w:rsidRPr="00E71E43">
        <w:rPr>
          <w:color w:val="000000"/>
        </w:rPr>
        <w:t>,</w:t>
      </w:r>
      <w:r w:rsidRPr="00E71E43">
        <w:rPr>
          <w:color w:val="000000"/>
          <w:lang w:val="kk-KZ"/>
        </w:rPr>
        <w:t xml:space="preserve"> қажет болса, </w:t>
      </w:r>
      <w:r w:rsidRPr="00E71E43">
        <w:rPr>
          <w:color w:val="000000"/>
        </w:rPr>
        <w:t>де</w:t>
      </w:r>
      <w:r w:rsidRPr="00E71E43">
        <w:rPr>
          <w:color w:val="000000"/>
          <w:lang w:val="kk-KZ"/>
        </w:rPr>
        <w:t>меуші</w:t>
      </w:r>
      <w:r w:rsidRPr="00E71E43">
        <w:rPr>
          <w:color w:val="000000"/>
        </w:rPr>
        <w:t xml:space="preserve"> </w:t>
      </w:r>
      <w:proofErr w:type="spellStart"/>
      <w:r w:rsidRPr="00E71E43">
        <w:rPr>
          <w:color w:val="000000"/>
        </w:rPr>
        <w:t>симптомати</w:t>
      </w:r>
      <w:proofErr w:type="spellEnd"/>
      <w:r w:rsidRPr="00E71E43">
        <w:rPr>
          <w:color w:val="000000"/>
          <w:lang w:val="kk-KZ"/>
        </w:rPr>
        <w:t>калық ем жүргізу керек.</w:t>
      </w:r>
    </w:p>
    <w:p w14:paraId="6769E6C1" w14:textId="77777777" w:rsidR="009519D6" w:rsidRPr="00E71E43" w:rsidRDefault="009519D6" w:rsidP="001647DF">
      <w:pPr>
        <w:pStyle w:val="Normal0"/>
        <w:rPr>
          <w:sz w:val="24"/>
          <w:szCs w:val="24"/>
        </w:rPr>
      </w:pPr>
    </w:p>
    <w:p w14:paraId="64C679B7" w14:textId="77777777" w:rsidR="00ED2DF9" w:rsidRPr="00E71E43" w:rsidRDefault="0045412D" w:rsidP="00197C1F">
      <w:pPr>
        <w:pStyle w:val="opispole"/>
        <w:suppressAutoHyphens/>
        <w:spacing w:before="0" w:beforeAutospacing="0" w:after="0" w:afterAutospacing="0"/>
        <w:jc w:val="both"/>
        <w:rPr>
          <w:b/>
        </w:rPr>
      </w:pPr>
      <w:r w:rsidRPr="00E71E43">
        <w:rPr>
          <w:b/>
        </w:rPr>
        <w:t xml:space="preserve">5. </w:t>
      </w:r>
      <w:r w:rsidR="001647DF" w:rsidRPr="00E71E43">
        <w:rPr>
          <w:rFonts w:eastAsia="TimesNewRomanPSMT"/>
          <w:b/>
        </w:rPr>
        <w:t>ФАРМАКОЛОГИ</w:t>
      </w:r>
      <w:r w:rsidR="001647DF" w:rsidRPr="00E71E43">
        <w:rPr>
          <w:rFonts w:eastAsia="TimesNewRomanPSMT"/>
          <w:b/>
          <w:lang w:val="kk-KZ"/>
        </w:rPr>
        <w:t>ЯЛЫҚ ҚАСИЕТТЕРІ</w:t>
      </w:r>
      <w:r w:rsidRPr="00E71E43">
        <w:rPr>
          <w:b/>
        </w:rPr>
        <w:t xml:space="preserve"> </w:t>
      </w:r>
    </w:p>
    <w:p w14:paraId="2D384822" w14:textId="77777777" w:rsidR="00F77CCF" w:rsidRPr="00E71E43" w:rsidRDefault="001647DF" w:rsidP="00197C1F">
      <w:pPr>
        <w:pStyle w:val="opispole"/>
        <w:suppressAutoHyphens/>
        <w:spacing w:before="0" w:beforeAutospacing="0" w:after="0" w:afterAutospacing="0"/>
        <w:jc w:val="both"/>
        <w:rPr>
          <w:b/>
          <w:bCs/>
          <w:lang w:val="kk-KZ"/>
        </w:rPr>
      </w:pPr>
      <w:r w:rsidRPr="00E71E43">
        <w:rPr>
          <w:b/>
          <w:bCs/>
        </w:rPr>
        <w:t xml:space="preserve">5.1 </w:t>
      </w:r>
      <w:proofErr w:type="spellStart"/>
      <w:r w:rsidRPr="00E71E43">
        <w:rPr>
          <w:rFonts w:eastAsia="TimesNewRomanPSMT"/>
          <w:b/>
        </w:rPr>
        <w:t>Фармакодинами</w:t>
      </w:r>
      <w:proofErr w:type="spellEnd"/>
      <w:r w:rsidRPr="00E71E43">
        <w:rPr>
          <w:rFonts w:eastAsia="TimesNewRomanPSMT"/>
          <w:b/>
          <w:lang w:val="kk-KZ"/>
        </w:rPr>
        <w:t>калық қасиеттері</w:t>
      </w:r>
    </w:p>
    <w:p w14:paraId="5FFD658F" w14:textId="3DB650AC" w:rsidR="00095C45" w:rsidRPr="00E71E43" w:rsidRDefault="00F77CCF" w:rsidP="00825C68">
      <w:pPr>
        <w:jc w:val="both"/>
        <w:rPr>
          <w:lang w:val="kk-KZ"/>
        </w:rPr>
      </w:pPr>
      <w:r w:rsidRPr="00E71E43">
        <w:rPr>
          <w:lang w:val="kk-KZ"/>
        </w:rPr>
        <w:t>Фармакотерап</w:t>
      </w:r>
      <w:r w:rsidR="001647DF" w:rsidRPr="00E71E43">
        <w:rPr>
          <w:lang w:val="kk-KZ"/>
        </w:rPr>
        <w:t>иялық тобы</w:t>
      </w:r>
      <w:r w:rsidRPr="00E71E43">
        <w:rPr>
          <w:lang w:val="kk-KZ"/>
        </w:rPr>
        <w:t>:</w:t>
      </w:r>
      <w:r w:rsidR="000430D0" w:rsidRPr="00E71E43">
        <w:rPr>
          <w:lang w:val="kk-KZ"/>
        </w:rPr>
        <w:t xml:space="preserve"> </w:t>
      </w:r>
      <w:r w:rsidR="00E57175" w:rsidRPr="00E71E43">
        <w:rPr>
          <w:lang w:val="kk-KZ"/>
        </w:rPr>
        <w:t>Қан алмастыратын және перфузиялық ерітінділер. Ирригациялық ерітінділер. Ирригациялық басқа да ерітінділер. Глюкоза.</w:t>
      </w:r>
    </w:p>
    <w:p w14:paraId="172E06E1" w14:textId="682F734A" w:rsidR="00825C68" w:rsidRPr="00E71E43" w:rsidRDefault="00825C68" w:rsidP="00825C68">
      <w:pPr>
        <w:jc w:val="both"/>
        <w:rPr>
          <w:lang w:val="kk-KZ"/>
        </w:rPr>
      </w:pPr>
      <w:r w:rsidRPr="00E71E43">
        <w:rPr>
          <w:lang w:val="kk-KZ"/>
        </w:rPr>
        <w:t>АТХ коды</w:t>
      </w:r>
      <w:r w:rsidR="00B9766E" w:rsidRPr="00E71E43">
        <w:rPr>
          <w:lang w:val="kk-KZ"/>
        </w:rPr>
        <w:t>:</w:t>
      </w:r>
      <w:r w:rsidRPr="00E71E43">
        <w:rPr>
          <w:lang w:val="kk-KZ"/>
        </w:rPr>
        <w:t xml:space="preserve"> B05СХ01</w:t>
      </w:r>
    </w:p>
    <w:p w14:paraId="5BCA96BD" w14:textId="77777777" w:rsidR="001533BE" w:rsidRPr="00E71E43" w:rsidRDefault="001533BE" w:rsidP="001533BE">
      <w:pPr>
        <w:jc w:val="both"/>
        <w:rPr>
          <w:lang w:val="kk-KZ"/>
        </w:rPr>
      </w:pPr>
      <w:r w:rsidRPr="00E71E43">
        <w:rPr>
          <w:lang w:val="kk-KZ"/>
        </w:rPr>
        <w:t>Парентеральді енгізілетін дәрілік препараттарды сұйылтуға және еріту үшін декстроза ерітіндісін қолданғанда ерітіндінің фармакодинамикалық қасиеттері қосылатын затқа байланысты болады.</w:t>
      </w:r>
    </w:p>
    <w:p w14:paraId="0605C8ED" w14:textId="77777777" w:rsidR="00C07E8D" w:rsidRPr="00E71E43" w:rsidRDefault="001647DF" w:rsidP="00766528">
      <w:pPr>
        <w:autoSpaceDE w:val="0"/>
        <w:autoSpaceDN w:val="0"/>
        <w:adjustRightInd w:val="0"/>
        <w:jc w:val="both"/>
        <w:rPr>
          <w:i/>
          <w:lang w:val="kk-KZ"/>
        </w:rPr>
      </w:pPr>
      <w:r w:rsidRPr="00E71E43">
        <w:rPr>
          <w:i/>
          <w:lang w:val="kk-KZ"/>
        </w:rPr>
        <w:t>Әсер ету механизмі</w:t>
      </w:r>
    </w:p>
    <w:p w14:paraId="26F9CDAB" w14:textId="77777777" w:rsidR="00825C68" w:rsidRPr="00E71E43" w:rsidRDefault="00825C68" w:rsidP="00825C68">
      <w:pPr>
        <w:jc w:val="both"/>
        <w:rPr>
          <w:lang w:val="kk-KZ"/>
        </w:rPr>
      </w:pPr>
      <w:r w:rsidRPr="00E71E43">
        <w:rPr>
          <w:lang w:val="kk-KZ"/>
        </w:rPr>
        <w:lastRenderedPageBreak/>
        <w:t>Глюкоза организмде тотығу-тотықсыздану үдерістерін күшейтеді, бауырдың уыттылыққа қарсы функциясын жақсартады, миокардтың жиырылу қызметін күшейтеді, жеңіл сіңірілетін көмірсу көзі болып табылады.</w:t>
      </w:r>
    </w:p>
    <w:p w14:paraId="5853DAFB" w14:textId="77777777" w:rsidR="005B0D77" w:rsidRPr="00E71E43" w:rsidRDefault="005B0D77" w:rsidP="00825C68">
      <w:pPr>
        <w:jc w:val="both"/>
        <w:rPr>
          <w:i/>
          <w:lang w:val="kk-KZ"/>
        </w:rPr>
      </w:pPr>
      <w:r w:rsidRPr="00E71E43">
        <w:rPr>
          <w:i/>
          <w:lang w:val="kk-KZ"/>
        </w:rPr>
        <w:t xml:space="preserve">Фармакодинамикалық әсері </w:t>
      </w:r>
    </w:p>
    <w:p w14:paraId="2404C26D" w14:textId="77777777" w:rsidR="00825C68" w:rsidRPr="00E71E43" w:rsidRDefault="00825C68" w:rsidP="00825C68">
      <w:pPr>
        <w:jc w:val="both"/>
        <w:rPr>
          <w:spacing w:val="-2"/>
          <w:lang w:val="kk-KZ"/>
        </w:rPr>
      </w:pPr>
      <w:r w:rsidRPr="00E71E43">
        <w:rPr>
          <w:spacing w:val="-2"/>
          <w:lang w:val="kk-KZ"/>
        </w:rPr>
        <w:t>5 % және 10 % декстроза ерітінділерінің фармакодинамикалық қасиеттері жасушалық метаболизм энергиясының негізгі көзі – глюкозаның қасиеттеріне ұқсас.</w:t>
      </w:r>
    </w:p>
    <w:p w14:paraId="65A39102" w14:textId="77777777" w:rsidR="00825C68" w:rsidRPr="00E71E43" w:rsidRDefault="00825C68" w:rsidP="00825C68">
      <w:pPr>
        <w:jc w:val="both"/>
        <w:rPr>
          <w:lang w:val="kk-KZ"/>
        </w:rPr>
      </w:pPr>
      <w:r w:rsidRPr="00E71E43">
        <w:rPr>
          <w:lang w:val="kk-KZ"/>
        </w:rPr>
        <w:t>5 % декстроза ерітіндісі осмолярлығы 286,4 мОсмоль/л изотониялық ерітінді түрінде болады. 5 % декстроза ерітіндісінің тұтынылатын калориялығы 200 ккал/л құрайды.</w:t>
      </w:r>
    </w:p>
    <w:p w14:paraId="4EFEE985" w14:textId="77777777" w:rsidR="00825C68" w:rsidRPr="00E71E43" w:rsidRDefault="00825C68" w:rsidP="00825C68">
      <w:pPr>
        <w:jc w:val="both"/>
        <w:rPr>
          <w:lang w:val="kk-KZ"/>
        </w:rPr>
      </w:pPr>
      <w:r w:rsidRPr="00E71E43">
        <w:rPr>
          <w:lang w:val="kk-KZ"/>
        </w:rPr>
        <w:t>10 % декстроза ерітіндісі осмолярлығы 563,9 мОсмоль/л гипертониялық ерітінді түрінде болады. 10 % декстроза ерітіндісінің тұтынылатын калориялығы 400 ккал/л құрайды.</w:t>
      </w:r>
    </w:p>
    <w:p w14:paraId="24516D75" w14:textId="77777777" w:rsidR="005B0D77" w:rsidRPr="00E71E43" w:rsidRDefault="005B0D77" w:rsidP="00825C68">
      <w:pPr>
        <w:jc w:val="both"/>
        <w:rPr>
          <w:i/>
          <w:lang w:val="kk-KZ"/>
        </w:rPr>
      </w:pPr>
      <w:r w:rsidRPr="00E71E43">
        <w:rPr>
          <w:i/>
          <w:lang w:val="kk-KZ"/>
        </w:rPr>
        <w:t>Клиникалық тиімділік және қауіпсіздік</w:t>
      </w:r>
    </w:p>
    <w:p w14:paraId="62E0E8AF" w14:textId="77777777" w:rsidR="00825C68" w:rsidRPr="00E71E43" w:rsidRDefault="00825C68" w:rsidP="00825C68">
      <w:pPr>
        <w:jc w:val="both"/>
        <w:rPr>
          <w:lang w:val="kk-KZ"/>
        </w:rPr>
      </w:pPr>
      <w:r w:rsidRPr="00E71E43">
        <w:rPr>
          <w:lang w:val="kk-KZ"/>
        </w:rPr>
        <w:t>Парентеральді қоректендіру аясында 5 % және 10 % декстроза ерітіндісі көмірсу көзі ретінде енгізіледі (бөлек немесе қажет болса парентеральді қоректендірудің бір бөлігі ретінде).</w:t>
      </w:r>
    </w:p>
    <w:p w14:paraId="694B70D7" w14:textId="77777777" w:rsidR="00825C68" w:rsidRPr="00E71E43" w:rsidRDefault="00825C68" w:rsidP="00825C68">
      <w:pPr>
        <w:jc w:val="both"/>
        <w:rPr>
          <w:lang w:val="kk-KZ"/>
        </w:rPr>
      </w:pPr>
      <w:r w:rsidRPr="00E71E43">
        <w:rPr>
          <w:lang w:val="kk-KZ"/>
        </w:rPr>
        <w:t>5 % және 10 % декстроза ерітіндісі сұйықтық жеткіліксіздігін иондарды бір мезгілде енгізусіз толықтыруға мүмкіндік береді.</w:t>
      </w:r>
    </w:p>
    <w:p w14:paraId="0E34DE32" w14:textId="77777777" w:rsidR="00825C68" w:rsidRPr="00E71E43" w:rsidRDefault="00825C68" w:rsidP="001533BE">
      <w:pPr>
        <w:jc w:val="both"/>
        <w:rPr>
          <w:lang w:val="kk-KZ"/>
        </w:rPr>
      </w:pPr>
      <w:r w:rsidRPr="00E71E43">
        <w:rPr>
          <w:lang w:val="kk-KZ"/>
        </w:rPr>
        <w:t>Декстроза, тіндерге түсе отырып, организмнің көптеген зат алмасу буындарына белсенді қосылатын глюкоза-6-фосфатқа айналумен фосфорланады.</w:t>
      </w:r>
    </w:p>
    <w:p w14:paraId="1D3CE1D5" w14:textId="77777777" w:rsidR="0081666B" w:rsidRPr="00E71E43" w:rsidRDefault="00912091" w:rsidP="005337BD">
      <w:pPr>
        <w:autoSpaceDE w:val="0"/>
        <w:autoSpaceDN w:val="0"/>
        <w:adjustRightInd w:val="0"/>
        <w:jc w:val="both"/>
        <w:rPr>
          <w:b/>
          <w:bCs/>
          <w:lang w:val="kk-KZ"/>
        </w:rPr>
      </w:pPr>
      <w:r w:rsidRPr="00E71E43">
        <w:rPr>
          <w:b/>
          <w:bCs/>
          <w:lang w:val="kk-KZ"/>
        </w:rPr>
        <w:t>5.2</w:t>
      </w:r>
      <w:r w:rsidR="0045412D" w:rsidRPr="00E71E43">
        <w:rPr>
          <w:b/>
          <w:bCs/>
          <w:lang w:val="kk-KZ"/>
        </w:rPr>
        <w:t xml:space="preserve"> Фармакокинети</w:t>
      </w:r>
      <w:r w:rsidR="00152B01" w:rsidRPr="00E71E43">
        <w:rPr>
          <w:b/>
          <w:bCs/>
          <w:lang w:val="kk-KZ"/>
        </w:rPr>
        <w:t xml:space="preserve">калық қасиеттері </w:t>
      </w:r>
    </w:p>
    <w:p w14:paraId="43B06EA9" w14:textId="77777777" w:rsidR="001120C1" w:rsidRPr="00E71E43" w:rsidRDefault="001120C1" w:rsidP="001120C1">
      <w:pPr>
        <w:jc w:val="both"/>
        <w:rPr>
          <w:lang w:val="kk-KZ"/>
        </w:rPr>
      </w:pPr>
      <w:r w:rsidRPr="00E71E43">
        <w:rPr>
          <w:lang w:val="kk-KZ"/>
        </w:rPr>
        <w:t>Парентеральді енгізілетін дәрілік препараттарды сұйылтуға және ерітуге арналған декстроза ерітіндісін қолданғанда ерітіндінің фармакокинетикалық қасиеттері қосылатын затқа байланысты болуы мүмкін.</w:t>
      </w:r>
    </w:p>
    <w:p w14:paraId="629231C5" w14:textId="77777777" w:rsidR="001533BE" w:rsidRPr="00E71E43" w:rsidRDefault="001533BE" w:rsidP="001533BE">
      <w:pPr>
        <w:jc w:val="both"/>
        <w:rPr>
          <w:i/>
          <w:lang w:val="kk-KZ" w:bidi="ru-RU"/>
        </w:rPr>
      </w:pPr>
      <w:r w:rsidRPr="00E71E43">
        <w:rPr>
          <w:i/>
          <w:lang w:val="kk-KZ" w:bidi="ru-RU"/>
        </w:rPr>
        <w:t>Биотрансформациясы</w:t>
      </w:r>
    </w:p>
    <w:p w14:paraId="1D8C2D62" w14:textId="77777777" w:rsidR="00825C68" w:rsidRPr="00E71E43" w:rsidRDefault="00825C68" w:rsidP="00825C68">
      <w:pPr>
        <w:jc w:val="both"/>
        <w:rPr>
          <w:lang w:val="kk-KZ"/>
        </w:rPr>
      </w:pPr>
      <w:r w:rsidRPr="00E71E43">
        <w:rPr>
          <w:lang w:val="kk-KZ"/>
        </w:rPr>
        <w:t>Глюкоза екі түрлі-түрлі: анаэробты және аэробты жолмен метаболизденеді.</w:t>
      </w:r>
    </w:p>
    <w:p w14:paraId="25B5C1C6" w14:textId="77777777" w:rsidR="008D6314" w:rsidRPr="00E71E43" w:rsidRDefault="00825C68" w:rsidP="001120C1">
      <w:pPr>
        <w:jc w:val="both"/>
        <w:rPr>
          <w:lang w:val="kk-KZ"/>
        </w:rPr>
      </w:pPr>
      <w:r w:rsidRPr="00E71E43">
        <w:rPr>
          <w:lang w:val="kk-KZ"/>
        </w:rPr>
        <w:t>Декстроза, пирожүзім немесе сүт қышқылына ыдырап (анаэробты гликолиз), энергияны босатып шығарумен көміртегі қостотығы мен суға дейін метаболизденеді.</w:t>
      </w:r>
    </w:p>
    <w:p w14:paraId="48D7931C" w14:textId="77777777" w:rsidR="00C07E8D" w:rsidRPr="00E71E43" w:rsidRDefault="0045412D" w:rsidP="00197C1F">
      <w:pPr>
        <w:suppressAutoHyphens/>
        <w:jc w:val="both"/>
        <w:rPr>
          <w:b/>
          <w:bCs/>
          <w:lang w:val="kk-KZ"/>
        </w:rPr>
      </w:pPr>
      <w:r w:rsidRPr="00E71E43">
        <w:rPr>
          <w:b/>
          <w:bCs/>
          <w:lang w:val="kk-KZ"/>
        </w:rPr>
        <w:t>5.3</w:t>
      </w:r>
      <w:r w:rsidR="00BB627D" w:rsidRPr="00E71E43">
        <w:rPr>
          <w:b/>
          <w:bCs/>
          <w:lang w:val="kk-KZ"/>
        </w:rPr>
        <w:t xml:space="preserve"> </w:t>
      </w:r>
      <w:r w:rsidR="001647DF" w:rsidRPr="00E71E43">
        <w:rPr>
          <w:b/>
          <w:bCs/>
          <w:lang w:val="kk-KZ"/>
        </w:rPr>
        <w:t xml:space="preserve">Клиникаға дейінгі қауіпсіздік деректері </w:t>
      </w:r>
    </w:p>
    <w:p w14:paraId="11336C45" w14:textId="77777777" w:rsidR="00AF0DAB" w:rsidRPr="00E71E43" w:rsidRDefault="00446DDB" w:rsidP="00AF0DAB">
      <w:pPr>
        <w:autoSpaceDE w:val="0"/>
        <w:autoSpaceDN w:val="0"/>
        <w:adjustRightInd w:val="0"/>
        <w:jc w:val="both"/>
        <w:rPr>
          <w:lang w:val="kk-KZ"/>
        </w:rPr>
      </w:pPr>
      <w:r w:rsidRPr="00E71E43">
        <w:rPr>
          <w:lang w:val="kk-KZ"/>
        </w:rPr>
        <w:t>Фармакологиялық қауіпсіздікті, көп рет енгізу кезіндегі уыттылықты, геноуыттылықты, канцерогендік әлеуетті және репродуктивті және онтогенетикалық уыттылықты стандарттық зерттеу нәтижелері бойынша алынған клиникаға дейінгі деректерде адам үшін ерекше зиян анықталған жоқ.</w:t>
      </w:r>
    </w:p>
    <w:p w14:paraId="7CCD5766" w14:textId="77777777" w:rsidR="00446DDB" w:rsidRPr="00E71E43" w:rsidRDefault="00446DDB" w:rsidP="00AF0DAB">
      <w:pPr>
        <w:autoSpaceDE w:val="0"/>
        <w:autoSpaceDN w:val="0"/>
        <w:adjustRightInd w:val="0"/>
        <w:jc w:val="both"/>
        <w:rPr>
          <w:b/>
          <w:bCs/>
          <w:lang w:val="kk-KZ"/>
        </w:rPr>
      </w:pPr>
    </w:p>
    <w:p w14:paraId="6C9ED711" w14:textId="77777777" w:rsidR="00102129" w:rsidRPr="00E71E43" w:rsidRDefault="0045412D" w:rsidP="00AF0DAB">
      <w:pPr>
        <w:autoSpaceDE w:val="0"/>
        <w:autoSpaceDN w:val="0"/>
        <w:adjustRightInd w:val="0"/>
        <w:jc w:val="both"/>
        <w:rPr>
          <w:rFonts w:eastAsia="TimesNewRomanPSMT"/>
          <w:b/>
          <w:lang w:val="kk-KZ"/>
        </w:rPr>
      </w:pPr>
      <w:r w:rsidRPr="00E71E43">
        <w:rPr>
          <w:b/>
          <w:bCs/>
          <w:lang w:val="kk-KZ"/>
        </w:rPr>
        <w:t xml:space="preserve">6. </w:t>
      </w:r>
      <w:r w:rsidR="001647DF" w:rsidRPr="00E71E43">
        <w:rPr>
          <w:b/>
          <w:bCs/>
          <w:lang w:val="kk-KZ"/>
        </w:rPr>
        <w:t>ФАРМАЦЕВТИКАЛЫҚ ҚАСИЕТТЕРІ</w:t>
      </w:r>
    </w:p>
    <w:p w14:paraId="24ADA07D" w14:textId="77777777" w:rsidR="00C07E8D" w:rsidRPr="00E71E43" w:rsidRDefault="00102129" w:rsidP="00197C1F">
      <w:pPr>
        <w:suppressAutoHyphens/>
        <w:jc w:val="both"/>
        <w:rPr>
          <w:b/>
          <w:bCs/>
          <w:lang w:val="kk-KZ"/>
        </w:rPr>
      </w:pPr>
      <w:r w:rsidRPr="00E71E43">
        <w:rPr>
          <w:b/>
          <w:bCs/>
          <w:lang w:val="kk-KZ"/>
        </w:rPr>
        <w:t>6.1</w:t>
      </w:r>
      <w:r w:rsidR="0045412D" w:rsidRPr="00E71E43">
        <w:rPr>
          <w:b/>
          <w:bCs/>
          <w:lang w:val="kk-KZ"/>
        </w:rPr>
        <w:t xml:space="preserve"> </w:t>
      </w:r>
      <w:r w:rsidR="001647DF" w:rsidRPr="00E71E43">
        <w:rPr>
          <w:b/>
          <w:bCs/>
          <w:lang w:val="kk-KZ"/>
        </w:rPr>
        <w:t>Қосымша заттардың тізбесі</w:t>
      </w:r>
    </w:p>
    <w:p w14:paraId="24E522E6" w14:textId="77777777" w:rsidR="00675F75" w:rsidRPr="00D03C14" w:rsidRDefault="00E006C8" w:rsidP="00675F75">
      <w:pPr>
        <w:widowControl w:val="0"/>
        <w:shd w:val="clear" w:color="auto" w:fill="FFFFFF"/>
        <w:jc w:val="both"/>
        <w:rPr>
          <w:bCs/>
          <w:sz w:val="28"/>
          <w:szCs w:val="28"/>
          <w:highlight w:val="darkGray"/>
          <w:lang w:val="kk-KZ"/>
        </w:rPr>
      </w:pPr>
      <w:r w:rsidRPr="00D03C14">
        <w:rPr>
          <w:bCs/>
          <w:highlight w:val="darkGray"/>
          <w:lang w:val="kk-KZ"/>
        </w:rPr>
        <w:t>[</w:t>
      </w:r>
      <w:r w:rsidR="00675F75" w:rsidRPr="00D03C14">
        <w:rPr>
          <w:bCs/>
          <w:sz w:val="28"/>
          <w:szCs w:val="28"/>
          <w:highlight w:val="darkGray"/>
          <w:lang w:val="kk-KZ"/>
        </w:rPr>
        <w:t>[ҚР НҚ СӘЙКЕС]</w:t>
      </w:r>
    </w:p>
    <w:p w14:paraId="14B83B42" w14:textId="77777777" w:rsidR="00E006C8" w:rsidRPr="00D03C14" w:rsidRDefault="00E006C8" w:rsidP="00E006C8">
      <w:pPr>
        <w:jc w:val="both"/>
        <w:rPr>
          <w:bCs/>
          <w:highlight w:val="darkGray"/>
          <w:lang w:val="kk-KZ"/>
        </w:rPr>
      </w:pPr>
      <w:r w:rsidRPr="00D03C14">
        <w:rPr>
          <w:bCs/>
          <w:highlight w:val="darkGray"/>
          <w:lang w:val="kk-KZ"/>
        </w:rPr>
        <w:t>xxxxx</w:t>
      </w:r>
    </w:p>
    <w:p w14:paraId="7AC61343" w14:textId="77777777" w:rsidR="00E006C8" w:rsidRPr="00D03C14" w:rsidRDefault="00E006C8" w:rsidP="00E006C8">
      <w:pPr>
        <w:jc w:val="both"/>
        <w:rPr>
          <w:bCs/>
          <w:highlight w:val="darkGray"/>
          <w:lang w:val="kk-KZ"/>
        </w:rPr>
      </w:pPr>
      <w:r w:rsidRPr="00D03C14">
        <w:rPr>
          <w:bCs/>
          <w:highlight w:val="darkGray"/>
          <w:lang w:val="kk-KZ"/>
        </w:rPr>
        <w:t>xxxxx</w:t>
      </w:r>
    </w:p>
    <w:p w14:paraId="1BDDEBB3" w14:textId="77777777" w:rsidR="00E006C8" w:rsidRPr="00D03C14" w:rsidRDefault="00E006C8" w:rsidP="00E006C8">
      <w:pPr>
        <w:jc w:val="both"/>
        <w:rPr>
          <w:bCs/>
          <w:highlight w:val="darkGray"/>
          <w:lang w:val="kk-KZ"/>
        </w:rPr>
      </w:pPr>
      <w:r w:rsidRPr="00D03C14">
        <w:rPr>
          <w:bCs/>
          <w:highlight w:val="darkGray"/>
          <w:lang w:val="kk-KZ"/>
        </w:rPr>
        <w:t>xxxxx</w:t>
      </w:r>
    </w:p>
    <w:p w14:paraId="66AE6E68" w14:textId="77777777" w:rsidR="00E006C8" w:rsidRPr="00675F75" w:rsidRDefault="00E006C8" w:rsidP="00E006C8">
      <w:pPr>
        <w:jc w:val="both"/>
        <w:rPr>
          <w:bCs/>
          <w:lang w:val="kk-KZ"/>
        </w:rPr>
      </w:pPr>
      <w:r w:rsidRPr="00D03C14">
        <w:rPr>
          <w:bCs/>
          <w:highlight w:val="darkGray"/>
          <w:lang w:val="kk-KZ"/>
        </w:rPr>
        <w:t>xxxxx</w:t>
      </w:r>
    </w:p>
    <w:p w14:paraId="4690E638" w14:textId="4CCE8564" w:rsidR="00CC0529" w:rsidRPr="00675F75" w:rsidRDefault="00D70904" w:rsidP="00E006C8">
      <w:pPr>
        <w:jc w:val="both"/>
        <w:rPr>
          <w:rFonts w:eastAsia="Calibri"/>
          <w:b/>
          <w:lang w:val="kk-KZ" w:eastAsia="en-US"/>
        </w:rPr>
      </w:pPr>
      <w:r w:rsidRPr="00675F75">
        <w:rPr>
          <w:rFonts w:eastAsia="Calibri"/>
          <w:b/>
          <w:lang w:val="kk-KZ" w:eastAsia="en-US"/>
        </w:rPr>
        <w:t>6.2</w:t>
      </w:r>
      <w:r w:rsidR="00CC0529" w:rsidRPr="00675F75">
        <w:rPr>
          <w:rFonts w:eastAsia="Calibri"/>
          <w:b/>
          <w:lang w:val="kk-KZ" w:eastAsia="en-US"/>
        </w:rPr>
        <w:t xml:space="preserve"> </w:t>
      </w:r>
      <w:r w:rsidR="00CC0529" w:rsidRPr="00675F75">
        <w:rPr>
          <w:rFonts w:eastAsia="TimesNewRomanPSMT"/>
          <w:b/>
          <w:lang w:val="kk-KZ"/>
        </w:rPr>
        <w:t>Үйлесімсіздік</w:t>
      </w:r>
    </w:p>
    <w:p w14:paraId="3FDCD1BA" w14:textId="77777777" w:rsidR="009D4BA6" w:rsidRPr="00675F75" w:rsidRDefault="009D4BA6" w:rsidP="009D4BA6">
      <w:pPr>
        <w:jc w:val="both"/>
        <w:rPr>
          <w:lang w:val="kk-KZ"/>
        </w:rPr>
      </w:pPr>
      <w:r w:rsidRPr="00675F75">
        <w:rPr>
          <w:lang w:val="kk-KZ"/>
        </w:rPr>
        <w:t>Белгілі үйлеспеушілігі бар дәрілік заттарды пайдалануға болмайды.</w:t>
      </w:r>
    </w:p>
    <w:p w14:paraId="1566AF2E" w14:textId="0652972B" w:rsidR="009D4BA6" w:rsidRPr="00675F75" w:rsidRDefault="009D4BA6" w:rsidP="009D4BA6">
      <w:pPr>
        <w:jc w:val="both"/>
        <w:rPr>
          <w:lang w:val="kk-KZ"/>
        </w:rPr>
      </w:pPr>
      <w:r w:rsidRPr="00675F75">
        <w:rPr>
          <w:lang w:val="kk-KZ"/>
        </w:rPr>
        <w:t xml:space="preserve">Декстроза ерітінділері гемотрансфузия кезіндегі </w:t>
      </w:r>
      <w:r w:rsidR="00000D6D">
        <w:rPr>
          <w:lang w:val="kk-KZ"/>
        </w:rPr>
        <w:t>секілді</w:t>
      </w:r>
      <w:r w:rsidRPr="00675F75">
        <w:rPr>
          <w:lang w:val="kk-KZ"/>
        </w:rPr>
        <w:t xml:space="preserve"> инфузиялық жүйе арқылы енгізілгенде гемолиз және тромбоз қаупі болуы мүмкін.</w:t>
      </w:r>
    </w:p>
    <w:p w14:paraId="1F5B2CB0" w14:textId="77777777" w:rsidR="001120C1" w:rsidRPr="00675F75" w:rsidRDefault="001120C1" w:rsidP="003D066C">
      <w:pPr>
        <w:jc w:val="both"/>
        <w:rPr>
          <w:lang w:val="kk-KZ"/>
        </w:rPr>
      </w:pPr>
      <w:r w:rsidRPr="00675F75">
        <w:rPr>
          <w:lang w:val="kk-KZ"/>
        </w:rPr>
        <w:t xml:space="preserve">Қосымша енгізілетін дәрілік заттар үйлесімділігін оларды ерітіндіге қосар алдында (басқа парентеральді ерітінділерді қолдануға ұқсас) бағалау қажет. Қосылатын дәрілік заттарды сұйылту бойынша оларды қолдану жөніндегі нұсқаулыққа сәйкес ұсынымдарды қадағалау қажет. Алынған ерітіндіде түс өзгерісінің және/немесе шөгіндінің, ерімейтін кешендері немесе кристалдарының бар-жоғын тексеру қажет. </w:t>
      </w:r>
      <w:r w:rsidR="003D066C" w:rsidRPr="00675F75">
        <w:rPr>
          <w:lang w:val="kk-KZ"/>
        </w:rPr>
        <w:t>Қосымша енгізілетін дәрілік заттардың препаратпен үйлесімділігін бағалау дәрігердің құзыретіне кіреді.</w:t>
      </w:r>
    </w:p>
    <w:p w14:paraId="07CE1F87" w14:textId="77777777" w:rsidR="001249EB" w:rsidRPr="00675F75" w:rsidRDefault="0098536A" w:rsidP="00197C1F">
      <w:pPr>
        <w:pStyle w:val="opispole"/>
        <w:suppressAutoHyphens/>
        <w:spacing w:before="0" w:beforeAutospacing="0" w:after="0" w:afterAutospacing="0"/>
        <w:jc w:val="both"/>
        <w:rPr>
          <w:b/>
          <w:bCs/>
          <w:lang w:val="kk-KZ"/>
        </w:rPr>
      </w:pPr>
      <w:r w:rsidRPr="00675F75">
        <w:rPr>
          <w:b/>
          <w:bCs/>
          <w:lang w:val="kk-KZ"/>
        </w:rPr>
        <w:t>6.3</w:t>
      </w:r>
      <w:r w:rsidR="00957FD4" w:rsidRPr="00675F75">
        <w:rPr>
          <w:b/>
          <w:bCs/>
          <w:lang w:val="kk-KZ"/>
        </w:rPr>
        <w:t xml:space="preserve"> </w:t>
      </w:r>
      <w:r w:rsidR="00D95BDE" w:rsidRPr="00675F75">
        <w:rPr>
          <w:b/>
          <w:lang w:val="kk-KZ" w:bidi="ru-RU"/>
        </w:rPr>
        <w:t>Жарамдылық</w:t>
      </w:r>
      <w:r w:rsidR="00D95BDE" w:rsidRPr="00675F75">
        <w:rPr>
          <w:lang w:val="kk-KZ" w:bidi="ru-RU"/>
        </w:rPr>
        <w:t xml:space="preserve"> </w:t>
      </w:r>
      <w:r w:rsidR="00D95BDE" w:rsidRPr="00675F75">
        <w:rPr>
          <w:b/>
          <w:bCs/>
          <w:lang w:val="kk-KZ"/>
        </w:rPr>
        <w:t xml:space="preserve">мерзімі </w:t>
      </w:r>
    </w:p>
    <w:p w14:paraId="43C852B0" w14:textId="77777777" w:rsidR="00000D6D" w:rsidRPr="00CB042F" w:rsidRDefault="00000D6D" w:rsidP="00000D6D">
      <w:pPr>
        <w:widowControl w:val="0"/>
        <w:shd w:val="clear" w:color="auto" w:fill="FFFFFF"/>
        <w:jc w:val="both"/>
        <w:rPr>
          <w:bCs/>
          <w:sz w:val="28"/>
          <w:szCs w:val="28"/>
          <w:lang w:val="kk-KZ"/>
        </w:rPr>
      </w:pPr>
      <w:r w:rsidRPr="00E006C8">
        <w:rPr>
          <w:bCs/>
          <w:highlight w:val="darkGray"/>
          <w:lang w:val="kk-KZ"/>
        </w:rPr>
        <w:t>[</w:t>
      </w:r>
      <w:r w:rsidRPr="006F0D2D">
        <w:rPr>
          <w:bCs/>
          <w:sz w:val="28"/>
          <w:szCs w:val="28"/>
          <w:highlight w:val="darkGray"/>
          <w:lang w:val="kk-KZ"/>
        </w:rPr>
        <w:t xml:space="preserve">[ҚР </w:t>
      </w:r>
      <w:r>
        <w:rPr>
          <w:bCs/>
          <w:sz w:val="28"/>
          <w:szCs w:val="28"/>
          <w:highlight w:val="darkGray"/>
          <w:lang w:val="kk-KZ"/>
        </w:rPr>
        <w:t>НҚ</w:t>
      </w:r>
      <w:r w:rsidRPr="006F0D2D">
        <w:rPr>
          <w:bCs/>
          <w:sz w:val="28"/>
          <w:szCs w:val="28"/>
          <w:highlight w:val="darkGray"/>
          <w:lang w:val="kk-KZ"/>
        </w:rPr>
        <w:t xml:space="preserve"> СӘЙКЕС]</w:t>
      </w:r>
    </w:p>
    <w:p w14:paraId="1CBC96B7" w14:textId="0349DDA2" w:rsidR="00675F75" w:rsidRPr="00675F75" w:rsidRDefault="00675F75" w:rsidP="00102129">
      <w:pPr>
        <w:jc w:val="both"/>
        <w:rPr>
          <w:lang w:val="kk-KZ"/>
        </w:rPr>
      </w:pPr>
    </w:p>
    <w:p w14:paraId="4738D798" w14:textId="09EEA993" w:rsidR="00A250BE" w:rsidRPr="00675F75" w:rsidRDefault="00102129" w:rsidP="00102129">
      <w:pPr>
        <w:jc w:val="both"/>
        <w:rPr>
          <w:lang w:val="kk-KZ"/>
        </w:rPr>
      </w:pPr>
      <w:r w:rsidRPr="00675F75">
        <w:rPr>
          <w:lang w:val="kk-KZ"/>
        </w:rPr>
        <w:lastRenderedPageBreak/>
        <w:t xml:space="preserve">Жарамдылық мерзімі өткеннен кейін </w:t>
      </w:r>
      <w:r w:rsidR="00446DDB" w:rsidRPr="00675F75">
        <w:rPr>
          <w:lang w:val="kk-KZ"/>
        </w:rPr>
        <w:t>қол</w:t>
      </w:r>
      <w:r w:rsidRPr="00675F75">
        <w:rPr>
          <w:lang w:val="kk-KZ"/>
        </w:rPr>
        <w:t>дануға болмайды</w:t>
      </w:r>
      <w:r w:rsidR="00AF0DAB" w:rsidRPr="00675F75">
        <w:rPr>
          <w:lang w:val="kk-KZ"/>
        </w:rPr>
        <w:t>.</w:t>
      </w:r>
      <w:bookmarkStart w:id="6" w:name="_Hlk13481629"/>
    </w:p>
    <w:p w14:paraId="6AB3B443" w14:textId="77777777" w:rsidR="00102129" w:rsidRPr="00E71E43" w:rsidRDefault="00102129" w:rsidP="00102129">
      <w:pPr>
        <w:pStyle w:val="opispole"/>
        <w:suppressAutoHyphens/>
        <w:spacing w:before="0" w:beforeAutospacing="0" w:after="0" w:afterAutospacing="0"/>
        <w:jc w:val="both"/>
        <w:rPr>
          <w:b/>
          <w:bCs/>
          <w:lang w:val="kk-KZ"/>
        </w:rPr>
      </w:pPr>
      <w:r w:rsidRPr="00675F75">
        <w:rPr>
          <w:b/>
          <w:bCs/>
          <w:lang w:val="kk-KZ"/>
        </w:rPr>
        <w:t xml:space="preserve">6.4 </w:t>
      </w:r>
      <w:r w:rsidRPr="00675F75">
        <w:rPr>
          <w:b/>
          <w:lang w:val="kk-KZ"/>
        </w:rPr>
        <w:t>Сақтау кезіндегі ерекше</w:t>
      </w:r>
      <w:r w:rsidRPr="00E71E43">
        <w:rPr>
          <w:b/>
          <w:lang w:val="kk-KZ"/>
        </w:rPr>
        <w:t xml:space="preserve"> сақтық шаралары</w:t>
      </w:r>
      <w:r w:rsidRPr="00E71E43">
        <w:rPr>
          <w:b/>
          <w:bCs/>
          <w:lang w:val="kk-KZ"/>
        </w:rPr>
        <w:t xml:space="preserve"> </w:t>
      </w:r>
    </w:p>
    <w:bookmarkEnd w:id="6"/>
    <w:p w14:paraId="32B49F52" w14:textId="337ADE2E" w:rsidR="00675F75" w:rsidRDefault="00000D6D" w:rsidP="00825C68">
      <w:pPr>
        <w:widowControl w:val="0"/>
        <w:shd w:val="clear" w:color="auto" w:fill="FFFFFF"/>
        <w:jc w:val="both"/>
        <w:rPr>
          <w:color w:val="000000"/>
          <w:lang w:val="kk-KZ"/>
        </w:rPr>
      </w:pPr>
      <w:r w:rsidRPr="00825BE2">
        <w:rPr>
          <w:color w:val="000000"/>
          <w:highlight w:val="darkGray"/>
          <w:lang w:val="kk-KZ"/>
        </w:rPr>
        <w:t xml:space="preserve">ҚР НҚ  </w:t>
      </w:r>
      <w:r w:rsidR="00675F75" w:rsidRPr="00825BE2">
        <w:rPr>
          <w:color w:val="000000"/>
          <w:highlight w:val="darkGray"/>
          <w:lang w:val="kk-KZ"/>
        </w:rPr>
        <w:t>СӘЙКЕС САҚТАУ ШАРТТАРЫ</w:t>
      </w:r>
    </w:p>
    <w:p w14:paraId="1C604306" w14:textId="5650DD30" w:rsidR="00825C68" w:rsidRPr="00675F75" w:rsidRDefault="00825C68" w:rsidP="00825C68">
      <w:pPr>
        <w:widowControl w:val="0"/>
        <w:shd w:val="clear" w:color="auto" w:fill="FFFFFF"/>
        <w:jc w:val="both"/>
        <w:rPr>
          <w:color w:val="000000"/>
          <w:lang w:val="kk-KZ"/>
        </w:rPr>
      </w:pPr>
      <w:r w:rsidRPr="00E71E43">
        <w:rPr>
          <w:color w:val="000000"/>
          <w:lang w:val="kk-KZ"/>
        </w:rPr>
        <w:t>Ерітінді бұлыңғырланғанда пайдалануға болмайды</w:t>
      </w:r>
      <w:r w:rsidRPr="00675F75">
        <w:rPr>
          <w:color w:val="000000"/>
          <w:lang w:val="kk-KZ"/>
        </w:rPr>
        <w:t>!</w:t>
      </w:r>
    </w:p>
    <w:p w14:paraId="33F80ACE" w14:textId="77777777" w:rsidR="00825C68" w:rsidRPr="00E71E43" w:rsidRDefault="00825C68" w:rsidP="00825C68">
      <w:pPr>
        <w:widowControl w:val="0"/>
        <w:shd w:val="clear" w:color="auto" w:fill="FFFFFF"/>
        <w:jc w:val="both"/>
        <w:rPr>
          <w:color w:val="000000"/>
        </w:rPr>
      </w:pPr>
      <w:r w:rsidRPr="00E71E43">
        <w:rPr>
          <w:color w:val="000000"/>
          <w:lang w:val="kk-KZ"/>
        </w:rPr>
        <w:t xml:space="preserve">Бөтелкенің </w:t>
      </w:r>
      <w:proofErr w:type="spellStart"/>
      <w:r w:rsidRPr="00E71E43">
        <w:rPr>
          <w:color w:val="000000"/>
        </w:rPr>
        <w:t>гермети</w:t>
      </w:r>
      <w:proofErr w:type="spellEnd"/>
      <w:r w:rsidRPr="00E71E43">
        <w:rPr>
          <w:color w:val="000000"/>
          <w:lang w:val="kk-KZ"/>
        </w:rPr>
        <w:t>калығы сақталған жағдайда п</w:t>
      </w:r>
      <w:proofErr w:type="spellStart"/>
      <w:r w:rsidRPr="00E71E43">
        <w:rPr>
          <w:color w:val="000000"/>
        </w:rPr>
        <w:t>репарат</w:t>
      </w:r>
      <w:proofErr w:type="spellEnd"/>
      <w:r w:rsidRPr="00E71E43">
        <w:rPr>
          <w:color w:val="000000"/>
          <w:lang w:val="kk-KZ"/>
        </w:rPr>
        <w:t>ты мұздатып қатыру оны қолдануға қарсы көрсетілім болып табылмайды.</w:t>
      </w:r>
    </w:p>
    <w:p w14:paraId="4DC36191" w14:textId="77777777" w:rsidR="00825C68" w:rsidRPr="00E71E43" w:rsidRDefault="00825C68" w:rsidP="00825C68">
      <w:pPr>
        <w:widowControl w:val="0"/>
        <w:shd w:val="clear" w:color="auto" w:fill="FFFFFF"/>
        <w:jc w:val="both"/>
        <w:rPr>
          <w:color w:val="000000"/>
          <w:spacing w:val="-4"/>
        </w:rPr>
      </w:pPr>
      <w:r w:rsidRPr="00E71E43">
        <w:rPr>
          <w:color w:val="000000"/>
          <w:lang w:val="kk-KZ"/>
        </w:rPr>
        <w:t xml:space="preserve">Бөтелкенің ішкі беткейінің су өткізбейтіндігі </w:t>
      </w:r>
      <w:r w:rsidRPr="00E71E43">
        <w:rPr>
          <w:color w:val="000000"/>
        </w:rPr>
        <w:t>препарат</w:t>
      </w:r>
      <w:r w:rsidRPr="00E71E43">
        <w:rPr>
          <w:color w:val="000000"/>
          <w:lang w:val="kk-KZ"/>
        </w:rPr>
        <w:t>ты қолдануға қарсы көрсетілім болып табылмайды</w:t>
      </w:r>
      <w:r w:rsidRPr="00E71E43">
        <w:t>.</w:t>
      </w:r>
    </w:p>
    <w:p w14:paraId="5B82E49F" w14:textId="77777777" w:rsidR="00825C68" w:rsidRPr="00E71E43" w:rsidRDefault="00825C68" w:rsidP="00825C68">
      <w:pPr>
        <w:widowControl w:val="0"/>
        <w:shd w:val="clear" w:color="auto" w:fill="FFFFFF"/>
        <w:jc w:val="both"/>
      </w:pPr>
      <w:r w:rsidRPr="00E71E43">
        <w:rPr>
          <w:lang w:val="kk-KZ"/>
        </w:rPr>
        <w:t>Балалардың қолы жетпейтін жерде сақтау керек</w:t>
      </w:r>
      <w:r w:rsidRPr="00E71E43">
        <w:t>!</w:t>
      </w:r>
    </w:p>
    <w:p w14:paraId="478985A6" w14:textId="77777777" w:rsidR="00D95BDE" w:rsidRPr="00E71E43" w:rsidRDefault="00AE0074" w:rsidP="00957FD4">
      <w:pPr>
        <w:rPr>
          <w:rStyle w:val="12"/>
          <w:b/>
          <w:shd w:val="clear" w:color="auto" w:fill="auto"/>
          <w:lang w:val="kk-KZ"/>
        </w:rPr>
      </w:pPr>
      <w:r w:rsidRPr="00E71E43">
        <w:rPr>
          <w:b/>
          <w:bCs/>
          <w:lang w:val="kk-KZ"/>
        </w:rPr>
        <w:t>6.5</w:t>
      </w:r>
      <w:r w:rsidR="0081666B" w:rsidRPr="00E71E43">
        <w:rPr>
          <w:b/>
          <w:bCs/>
          <w:lang w:val="kk-KZ"/>
        </w:rPr>
        <w:t xml:space="preserve"> </w:t>
      </w:r>
      <w:r w:rsidR="00957FD4" w:rsidRPr="00E71E43">
        <w:rPr>
          <w:b/>
          <w:lang w:val="kk-KZ"/>
        </w:rPr>
        <w:t xml:space="preserve">Шығарылу түрі және қаптамасы  </w:t>
      </w:r>
    </w:p>
    <w:p w14:paraId="58B37F37" w14:textId="136E0CC4" w:rsidR="00D03C14" w:rsidRDefault="00D03C14" w:rsidP="00CC0529">
      <w:pPr>
        <w:jc w:val="both"/>
        <w:rPr>
          <w:color w:val="000000"/>
          <w:lang w:val="kk-KZ"/>
        </w:rPr>
      </w:pPr>
      <w:r w:rsidRPr="00D03C14">
        <w:rPr>
          <w:color w:val="000000"/>
          <w:highlight w:val="darkGray"/>
          <w:lang w:val="kk-KZ"/>
        </w:rPr>
        <w:t>[ҚР НҚ СӘЙКЕС ҚАПТАМАНЫҢ СИПАТТАМАСЫ]</w:t>
      </w:r>
    </w:p>
    <w:p w14:paraId="6523FE8F" w14:textId="79244AC7" w:rsidR="00CC0529" w:rsidRPr="00E71E43" w:rsidRDefault="00CC0529" w:rsidP="00CC0529">
      <w:pPr>
        <w:jc w:val="both"/>
        <w:rPr>
          <w:rFonts w:eastAsia="Calibri"/>
          <w:b/>
          <w:lang w:val="kk-KZ" w:eastAsia="en-US"/>
        </w:rPr>
      </w:pPr>
      <w:r w:rsidRPr="00E71E43">
        <w:rPr>
          <w:rFonts w:eastAsia="Calibri"/>
          <w:b/>
          <w:lang w:val="kk-KZ" w:eastAsia="en-US"/>
        </w:rPr>
        <w:t xml:space="preserve">6.6. </w:t>
      </w:r>
      <w:r w:rsidRPr="00E71E43">
        <w:rPr>
          <w:rFonts w:eastAsia="TimesNewRomanPSMT"/>
          <w:b/>
          <w:lang w:val="kk-KZ"/>
        </w:rPr>
        <w:t>Пайдаланылған дәрілік препаратты немесе дәрілік препаратты қолданудан кейін немесе онымен жұмыс істеуден кейін алынған қалдықтарды жою кезіндегі ерекше сақтық шаралары</w:t>
      </w:r>
    </w:p>
    <w:p w14:paraId="30E9986E" w14:textId="77777777" w:rsidR="00A250BE" w:rsidRPr="00E71E43" w:rsidRDefault="00AF0DAB" w:rsidP="005246BB">
      <w:pPr>
        <w:jc w:val="both"/>
        <w:rPr>
          <w:lang w:val="kk-KZ"/>
        </w:rPr>
      </w:pPr>
      <w:r w:rsidRPr="00E71E43">
        <w:rPr>
          <w:lang w:val="kk-KZ"/>
        </w:rPr>
        <w:t>Ерекше талаптар жоқ.</w:t>
      </w:r>
    </w:p>
    <w:p w14:paraId="0C897DB2" w14:textId="77777777" w:rsidR="005246BB" w:rsidRPr="00E71E43" w:rsidRDefault="005246BB" w:rsidP="005246BB">
      <w:pPr>
        <w:jc w:val="both"/>
        <w:rPr>
          <w:b/>
          <w:bCs/>
          <w:lang w:val="kk-KZ"/>
        </w:rPr>
      </w:pPr>
      <w:r w:rsidRPr="00E71E43">
        <w:rPr>
          <w:b/>
          <w:bCs/>
          <w:color w:val="000000"/>
          <w:lang w:val="kk-KZ"/>
        </w:rPr>
        <w:t>6.</w:t>
      </w:r>
      <w:r w:rsidR="00AD0896" w:rsidRPr="00E71E43">
        <w:rPr>
          <w:b/>
          <w:bCs/>
          <w:color w:val="000000"/>
          <w:lang w:val="kk-KZ"/>
        </w:rPr>
        <w:t>7</w:t>
      </w:r>
      <w:r w:rsidRPr="00E71E43">
        <w:rPr>
          <w:b/>
          <w:bCs/>
          <w:color w:val="000000"/>
          <w:lang w:val="kk-KZ"/>
        </w:rPr>
        <w:t xml:space="preserve"> </w:t>
      </w:r>
      <w:r w:rsidRPr="00E71E43">
        <w:rPr>
          <w:b/>
          <w:bCs/>
          <w:lang w:val="kk-KZ"/>
        </w:rPr>
        <w:t>Дәріханалардан босатылу шарттары</w:t>
      </w:r>
    </w:p>
    <w:p w14:paraId="11A7BEF4" w14:textId="77777777" w:rsidR="005246BB" w:rsidRPr="00E71E43" w:rsidRDefault="005246BB" w:rsidP="005246BB">
      <w:pPr>
        <w:jc w:val="both"/>
        <w:rPr>
          <w:lang w:val="kk-KZ"/>
        </w:rPr>
      </w:pPr>
      <w:r w:rsidRPr="00E71E43">
        <w:rPr>
          <w:lang w:val="kk-KZ"/>
        </w:rPr>
        <w:t>Рецепт арқылы</w:t>
      </w:r>
    </w:p>
    <w:p w14:paraId="6B554D56" w14:textId="77777777" w:rsidR="000430D0" w:rsidRPr="00E71E43" w:rsidRDefault="000430D0" w:rsidP="005246BB">
      <w:pPr>
        <w:shd w:val="clear" w:color="auto" w:fill="FFFFFF"/>
        <w:jc w:val="both"/>
        <w:rPr>
          <w:b/>
          <w:bCs/>
          <w:lang w:val="kk-KZ"/>
        </w:rPr>
      </w:pPr>
    </w:p>
    <w:p w14:paraId="4284CD02" w14:textId="77777777" w:rsidR="001249EB" w:rsidRPr="00E71E43" w:rsidRDefault="0081666B" w:rsidP="00197C1F">
      <w:pPr>
        <w:jc w:val="both"/>
        <w:rPr>
          <w:b/>
          <w:bCs/>
          <w:lang w:val="kk-KZ"/>
        </w:rPr>
      </w:pPr>
      <w:r w:rsidRPr="00E71E43">
        <w:rPr>
          <w:b/>
          <w:bCs/>
          <w:lang w:val="kk-KZ"/>
        </w:rPr>
        <w:t xml:space="preserve">7. </w:t>
      </w:r>
      <w:r w:rsidR="006A6528" w:rsidRPr="00E71E43">
        <w:rPr>
          <w:b/>
          <w:bCs/>
          <w:lang w:val="kk-KZ"/>
        </w:rPr>
        <w:t>ТІРКЕУ КУӘЛІГІНІҢ ҰСТАУШЫСЫ</w:t>
      </w:r>
    </w:p>
    <w:p w14:paraId="1012C330" w14:textId="77006934" w:rsidR="00DD16FA" w:rsidRDefault="00403AB9" w:rsidP="00197C1F">
      <w:pPr>
        <w:jc w:val="both"/>
        <w:rPr>
          <w:rFonts w:eastAsia="Calibri"/>
          <w:lang w:val="kk-KZ" w:eastAsia="en-US"/>
        </w:rPr>
      </w:pPr>
      <w:r w:rsidRPr="00403AB9">
        <w:rPr>
          <w:rFonts w:eastAsia="Calibri"/>
          <w:highlight w:val="darkGray"/>
          <w:lang w:val="kk-KZ" w:eastAsia="en-US"/>
        </w:rPr>
        <w:t>[Ұлттық деңгейде толтырылады]</w:t>
      </w:r>
    </w:p>
    <w:p w14:paraId="65D0E826" w14:textId="77777777" w:rsidR="00403AB9" w:rsidRPr="00E71E43" w:rsidRDefault="00403AB9" w:rsidP="00197C1F">
      <w:pPr>
        <w:jc w:val="both"/>
        <w:rPr>
          <w:rStyle w:val="tlid-translation"/>
          <w:lang w:val="kk-KZ"/>
        </w:rPr>
      </w:pPr>
    </w:p>
    <w:p w14:paraId="3AD6D278" w14:textId="77777777" w:rsidR="00E141A1" w:rsidRPr="00E71E43" w:rsidRDefault="00957FD4" w:rsidP="00197C1F">
      <w:pPr>
        <w:jc w:val="both"/>
        <w:rPr>
          <w:b/>
          <w:lang w:val="kk-KZ"/>
        </w:rPr>
      </w:pPr>
      <w:r w:rsidRPr="00E71E43">
        <w:rPr>
          <w:b/>
          <w:lang w:val="kk-KZ"/>
        </w:rPr>
        <w:t>7.1</w:t>
      </w:r>
      <w:r w:rsidR="00C07E8D" w:rsidRPr="00E71E43">
        <w:rPr>
          <w:b/>
          <w:lang w:val="kk-KZ"/>
        </w:rPr>
        <w:t xml:space="preserve"> </w:t>
      </w:r>
      <w:r w:rsidR="00CB26F4" w:rsidRPr="00E71E43">
        <w:rPr>
          <w:b/>
          <w:bCs/>
          <w:lang w:val="kk-KZ"/>
        </w:rPr>
        <w:t>ТІРКЕУ КУӘЛІГІ ҰСТАУШЫСЫНЫҢ ӨКІЛІ</w:t>
      </w:r>
      <w:r w:rsidR="00CB26F4" w:rsidRPr="00E71E43">
        <w:rPr>
          <w:b/>
          <w:lang w:val="kk-KZ"/>
        </w:rPr>
        <w:t xml:space="preserve"> </w:t>
      </w:r>
    </w:p>
    <w:p w14:paraId="2349E078" w14:textId="77777777" w:rsidR="00403AB9" w:rsidRDefault="00403AB9" w:rsidP="00403AB9">
      <w:pPr>
        <w:jc w:val="both"/>
        <w:rPr>
          <w:rFonts w:eastAsia="Calibri"/>
          <w:lang w:val="kk-KZ" w:eastAsia="en-US"/>
        </w:rPr>
      </w:pPr>
      <w:r w:rsidRPr="00403AB9">
        <w:rPr>
          <w:rFonts w:eastAsia="Calibri"/>
          <w:highlight w:val="darkGray"/>
          <w:lang w:val="kk-KZ" w:eastAsia="en-US"/>
        </w:rPr>
        <w:t>[Ұлттық деңгейде толтырылады]</w:t>
      </w:r>
    </w:p>
    <w:p w14:paraId="21BABA5A" w14:textId="77777777" w:rsidR="00925C14" w:rsidRPr="00E71E43" w:rsidRDefault="00925C14" w:rsidP="00197C1F">
      <w:pPr>
        <w:tabs>
          <w:tab w:val="left" w:pos="8931"/>
        </w:tabs>
        <w:ind w:left="284" w:right="281"/>
        <w:jc w:val="both"/>
        <w:rPr>
          <w:lang w:val="kk-KZ"/>
        </w:rPr>
      </w:pPr>
    </w:p>
    <w:p w14:paraId="138BD98D" w14:textId="77777777" w:rsidR="00821204" w:rsidRPr="00E71E43" w:rsidRDefault="0045412D" w:rsidP="00821204">
      <w:pPr>
        <w:pStyle w:val="210"/>
        <w:shd w:val="clear" w:color="auto" w:fill="auto"/>
        <w:spacing w:after="0" w:line="240" w:lineRule="auto"/>
        <w:ind w:right="-491" w:firstLine="0"/>
        <w:jc w:val="left"/>
        <w:rPr>
          <w:b/>
          <w:sz w:val="24"/>
          <w:szCs w:val="24"/>
          <w:lang w:val="kk-KZ"/>
        </w:rPr>
      </w:pPr>
      <w:r w:rsidRPr="00E71E43">
        <w:rPr>
          <w:b/>
          <w:sz w:val="24"/>
          <w:szCs w:val="24"/>
          <w:lang w:val="kk-KZ"/>
        </w:rPr>
        <w:t xml:space="preserve">8. </w:t>
      </w:r>
      <w:r w:rsidR="00821204" w:rsidRPr="00E71E43">
        <w:rPr>
          <w:b/>
          <w:bCs/>
          <w:sz w:val="24"/>
          <w:szCs w:val="24"/>
          <w:lang w:val="kk-KZ"/>
        </w:rPr>
        <w:t>ТІРКЕУ КУӘЛІГІНІҢ НӨМІРІ</w:t>
      </w:r>
    </w:p>
    <w:p w14:paraId="64351D74" w14:textId="77777777" w:rsidR="00403AB9" w:rsidRDefault="00403AB9" w:rsidP="00403AB9">
      <w:pPr>
        <w:jc w:val="both"/>
        <w:rPr>
          <w:rFonts w:eastAsia="Calibri"/>
          <w:lang w:val="kk-KZ" w:eastAsia="en-US"/>
        </w:rPr>
      </w:pPr>
      <w:r w:rsidRPr="00403AB9">
        <w:rPr>
          <w:rFonts w:eastAsia="Calibri"/>
          <w:highlight w:val="darkGray"/>
          <w:lang w:val="kk-KZ" w:eastAsia="en-US"/>
        </w:rPr>
        <w:t>[Ұлттық деңгейде толтырылады]</w:t>
      </w:r>
    </w:p>
    <w:p w14:paraId="06E025CD" w14:textId="77777777" w:rsidR="00B45EAD" w:rsidRPr="00E71E43" w:rsidRDefault="00B45EAD" w:rsidP="00B45EAD">
      <w:pPr>
        <w:widowControl w:val="0"/>
        <w:shd w:val="clear" w:color="auto" w:fill="FFFFFF"/>
        <w:jc w:val="both"/>
        <w:rPr>
          <w:u w:val="single"/>
          <w:lang w:val="kk-KZ"/>
        </w:rPr>
      </w:pPr>
    </w:p>
    <w:p w14:paraId="6016E3B1" w14:textId="77777777" w:rsidR="00932F38" w:rsidRPr="00E71E43" w:rsidRDefault="0045412D" w:rsidP="00932F38">
      <w:pPr>
        <w:autoSpaceDE w:val="0"/>
        <w:autoSpaceDN w:val="0"/>
        <w:jc w:val="both"/>
        <w:rPr>
          <w:b/>
          <w:lang w:val="uk-UA"/>
        </w:rPr>
      </w:pPr>
      <w:r w:rsidRPr="00E71E43">
        <w:rPr>
          <w:b/>
          <w:lang w:val="kk-KZ"/>
        </w:rPr>
        <w:t xml:space="preserve">9. </w:t>
      </w:r>
      <w:r w:rsidR="00932F38" w:rsidRPr="00E71E43">
        <w:rPr>
          <w:b/>
          <w:bCs/>
          <w:lang w:val="kk-KZ"/>
        </w:rPr>
        <w:t>БАСТАПҚЫ ТІРКЕЛГЕН (ТІРКЕЛГЕНІ, ҚАЙТА ТІРКЕЛГЕНІ РАСТАЛҒАН) КҮНІ</w:t>
      </w:r>
    </w:p>
    <w:p w14:paraId="64B7DE61" w14:textId="77777777" w:rsidR="00403AB9" w:rsidRDefault="00403AB9" w:rsidP="00403AB9">
      <w:pPr>
        <w:jc w:val="both"/>
        <w:rPr>
          <w:rFonts w:eastAsia="Calibri"/>
          <w:lang w:val="kk-KZ" w:eastAsia="en-US"/>
        </w:rPr>
      </w:pPr>
      <w:r w:rsidRPr="00403AB9">
        <w:rPr>
          <w:rFonts w:eastAsia="Calibri"/>
          <w:highlight w:val="darkGray"/>
          <w:lang w:val="kk-KZ" w:eastAsia="en-US"/>
        </w:rPr>
        <w:t>[Ұлттық деңгейде толтырылады]</w:t>
      </w:r>
    </w:p>
    <w:p w14:paraId="3C5A9699" w14:textId="77777777" w:rsidR="009F7E67" w:rsidRPr="00E71E43" w:rsidRDefault="009F7E67" w:rsidP="00D079E5">
      <w:pPr>
        <w:autoSpaceDE w:val="0"/>
        <w:autoSpaceDN w:val="0"/>
        <w:jc w:val="both"/>
        <w:rPr>
          <w:b/>
          <w:lang w:val="kk-KZ"/>
        </w:rPr>
      </w:pPr>
    </w:p>
    <w:p w14:paraId="7A502D4A" w14:textId="77777777" w:rsidR="00D079E5" w:rsidRPr="00E71E43" w:rsidRDefault="0045412D" w:rsidP="00D079E5">
      <w:pPr>
        <w:autoSpaceDE w:val="0"/>
        <w:autoSpaceDN w:val="0"/>
        <w:jc w:val="both"/>
        <w:rPr>
          <w:b/>
          <w:lang w:val="uk-UA"/>
        </w:rPr>
      </w:pPr>
      <w:r w:rsidRPr="00E71E43">
        <w:rPr>
          <w:b/>
          <w:lang w:val="kk-KZ"/>
        </w:rPr>
        <w:t xml:space="preserve">10. </w:t>
      </w:r>
      <w:r w:rsidR="00D079E5" w:rsidRPr="00E71E43">
        <w:rPr>
          <w:b/>
          <w:bCs/>
          <w:lang w:val="kk-KZ"/>
        </w:rPr>
        <w:t>МӘТІННІҢ ҚАЙТА ҚАРАЛҒАН КҮНІ</w:t>
      </w:r>
    </w:p>
    <w:p w14:paraId="70E67B8C" w14:textId="77777777" w:rsidR="00CC2CE8" w:rsidRPr="00E71E43" w:rsidRDefault="005246BB" w:rsidP="00197C1F">
      <w:pPr>
        <w:jc w:val="both"/>
        <w:rPr>
          <w:bCs/>
          <w:u w:val="single"/>
          <w:lang w:val="uk-UA"/>
        </w:rPr>
      </w:pPr>
      <w:r w:rsidRPr="00E71E43">
        <w:rPr>
          <w:rStyle w:val="tlid-translation"/>
          <w:lang w:val="kk-KZ"/>
        </w:rPr>
        <w:t xml:space="preserve">Дәрілік препараттың жалпы сипаттамасы ресми сайтта қолжетімді </w:t>
      </w:r>
      <w:r w:rsidRPr="00E71E43">
        <w:rPr>
          <w:rStyle w:val="tlid-translation"/>
          <w:u w:val="single"/>
          <w:lang w:val="kk-KZ"/>
        </w:rPr>
        <w:t>http://www.ndda.kz</w:t>
      </w:r>
    </w:p>
    <w:p w14:paraId="551E99E0" w14:textId="77777777" w:rsidR="00CC2CE8" w:rsidRPr="00E71E43" w:rsidRDefault="00CC2CE8" w:rsidP="00197C1F">
      <w:pPr>
        <w:jc w:val="both"/>
        <w:rPr>
          <w:bCs/>
          <w:lang w:val="uk-UA"/>
        </w:rPr>
      </w:pPr>
    </w:p>
    <w:p w14:paraId="1202157F" w14:textId="77777777" w:rsidR="00CC2CE8" w:rsidRPr="00E71E43" w:rsidRDefault="00CC2CE8" w:rsidP="00197C1F">
      <w:pPr>
        <w:jc w:val="both"/>
        <w:rPr>
          <w:bCs/>
          <w:lang w:val="uk-UA"/>
        </w:rPr>
      </w:pPr>
    </w:p>
    <w:p w14:paraId="74FF6AEC" w14:textId="77777777" w:rsidR="00CC2CE8" w:rsidRPr="00E71E43" w:rsidRDefault="00CC2CE8" w:rsidP="00197C1F">
      <w:pPr>
        <w:jc w:val="both"/>
        <w:rPr>
          <w:bCs/>
          <w:lang w:val="uk-UA"/>
        </w:rPr>
      </w:pPr>
    </w:p>
    <w:sectPr w:rsidR="00CC2CE8" w:rsidRPr="00E71E43" w:rsidSect="009D4BA6">
      <w:headerReference w:type="default" r:id="rId10"/>
      <w:pgSz w:w="11906" w:h="16838"/>
      <w:pgMar w:top="1134" w:right="1134" w:bottom="1134" w:left="1418"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E8B458E" w14:textId="77777777" w:rsidR="009D0AC1" w:rsidRDefault="009D0AC1" w:rsidP="006F4E31">
      <w:r>
        <w:separator/>
      </w:r>
    </w:p>
  </w:endnote>
  <w:endnote w:type="continuationSeparator" w:id="0">
    <w:p w14:paraId="12E3AC8B" w14:textId="77777777" w:rsidR="009D0AC1" w:rsidRDefault="009D0AC1" w:rsidP="006F4E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EFF" w:usb1="C0007843" w:usb2="00000009" w:usb3="00000000" w:csb0="000001FF" w:csb1="00000000"/>
  </w:font>
  <w:font w:name="Aria Cyr">
    <w:altName w:val="Arial"/>
    <w:panose1 w:val="020B0604020202020204"/>
    <w:charset w:val="00"/>
    <w:family w:val="swiss"/>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AHPOC L+ Helios">
    <w:altName w:val="Helios"/>
    <w:panose1 w:val="00000000000000000000"/>
    <w:charset w:val="CC"/>
    <w:family w:val="swiss"/>
    <w:notTrueType/>
    <w:pitch w:val="default"/>
    <w:sig w:usb0="00000201" w:usb1="00000000" w:usb2="00000000" w:usb3="00000000" w:csb0="00000004" w:csb1="00000000"/>
  </w:font>
  <w:font w:name="MS Sans Serif">
    <w:panose1 w:val="00000000000000000000"/>
    <w:charset w:val="CC"/>
    <w:family w:val="auto"/>
    <w:notTrueType/>
    <w:pitch w:val="default"/>
    <w:sig w:usb0="00000201" w:usb1="00000000" w:usb2="00000000" w:usb3="00000000" w:csb0="00000004" w:csb1="00000000"/>
  </w:font>
  <w:font w:name="TimesNewRomanPSMT">
    <w:altName w:val="MS Gothic"/>
    <w:panose1 w:val="020B0604020202020204"/>
    <w:charset w:val="80"/>
    <w:family w:val="auto"/>
    <w:notTrueType/>
    <w:pitch w:val="default"/>
    <w:sig w:usb0="00000001" w:usb1="08070000"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B3B8754" w14:textId="77777777" w:rsidR="009D0AC1" w:rsidRDefault="009D0AC1" w:rsidP="006F4E31">
      <w:r>
        <w:separator/>
      </w:r>
    </w:p>
  </w:footnote>
  <w:footnote w:type="continuationSeparator" w:id="0">
    <w:p w14:paraId="670147FF" w14:textId="77777777" w:rsidR="009D0AC1" w:rsidRDefault="009D0AC1" w:rsidP="006F4E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580123" w14:textId="35EE9941" w:rsidR="00825C68" w:rsidRPr="00854615" w:rsidRDefault="00960506" w:rsidP="00960506">
    <w:pPr>
      <w:pStyle w:val="a5"/>
      <w:jc w:val="right"/>
    </w:pPr>
    <w:r>
      <w:rPr>
        <w:b/>
        <w:lang w:val="kk-KZ"/>
      </w:rPr>
      <w:t>Версия</w:t>
    </w:r>
    <w:r w:rsidRPr="0026073C">
      <w:rPr>
        <w:b/>
      </w:rPr>
      <w:t xml:space="preserve"> 1  </w:t>
    </w:r>
    <w:r>
      <w:rPr>
        <w:b/>
        <w:lang w:val="kk-KZ"/>
      </w:rPr>
      <w:t xml:space="preserve">Дата обновления </w:t>
    </w:r>
    <w:r w:rsidRPr="0026073C">
      <w:rPr>
        <w:b/>
      </w:rPr>
      <w:t xml:space="preserve"> </w:t>
    </w:r>
    <w:r>
      <w:rPr>
        <w:b/>
      </w:rPr>
      <w:t>03.03</w:t>
    </w:r>
    <w:r w:rsidRPr="0026073C">
      <w:rPr>
        <w:b/>
      </w:rPr>
      <w:t>.202</w:t>
    </w:r>
    <w:r>
      <w:rPr>
        <w:b/>
      </w:rPr>
      <w:t>3</w:t>
    </w:r>
    <w:r w:rsidR="00E57175">
      <w:rPr>
        <w:noProof/>
      </w:rPr>
      <mc:AlternateContent>
        <mc:Choice Requires="wps">
          <w:drawing>
            <wp:anchor distT="0" distB="0" distL="114300" distR="114300" simplePos="0" relativeHeight="251658240" behindDoc="0" locked="0" layoutInCell="1" allowOverlap="1" wp14:anchorId="758AABDA" wp14:editId="404F4E90">
              <wp:simplePos x="0" y="0"/>
              <wp:positionH relativeFrom="column">
                <wp:posOffset>6099175</wp:posOffset>
              </wp:positionH>
              <wp:positionV relativeFrom="paragraph">
                <wp:posOffset>619125</wp:posOffset>
              </wp:positionV>
              <wp:extent cx="381000" cy="3742055"/>
              <wp:effectExtent l="0" t="0" r="0" b="0"/>
              <wp:wrapNone/>
              <wp:docPr id="2" name="Поле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374205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7E999ACD" w14:textId="77777777" w:rsidR="00825C68" w:rsidRPr="006F4E31" w:rsidRDefault="00825C68">
                          <w:pPr>
                            <w:rPr>
                              <w:color w:val="0C0000"/>
                              <w:sz w:val="14"/>
                            </w:rPr>
                          </w:pPr>
                          <w:r>
                            <w:rPr>
                              <w:color w:val="0C0000"/>
                              <w:sz w:val="14"/>
                            </w:rPr>
                            <w:t xml:space="preserve"> </w:t>
                          </w: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Поле 2" o:spid="_x0000_s1026" type="#_x0000_t202" style="position:absolute;margin-left:480.25pt;margin-top:48.75pt;width:30pt;height:294.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" filled="f" stroked="f" strokeweight=".5pt">
              <v:path arrowok="t"/>
              <v:textbox style="layout-flow:vertical;mso-layout-flow-alt:bottom-to-top">
                <w:txbxContent>
                  <w:p w14:paraId="7E999ACD" w14:textId="77777777" w:rsidR="00825C68" w:rsidRPr="006F4E31" w:rsidRDefault="00825C68">
                    <w:pPr>
                      <w:rPr>
                        <w:color w:val="0C0000"/>
                        <w:sz w:val="14"/>
                      </w:rPr>
                    </w:pPr>
                    <w:r>
                      <w:rPr>
                        <w:color w:val="0C0000"/>
                        <w:sz w:val="14"/>
                      </w:rPr>
                      <w:t xml:space="preserve"> </w:t>
                    </w:r>
                  </w:p>
                </w:txbxContent>
              </v:textbox>
            </v:shape>
          </w:pict>
        </mc:Fallback>
      </mc:AlternateContent>
    </w:r>
    <w:r w:rsidR="00E57175">
      <w:rPr>
        <w:noProof/>
      </w:rPr>
      <mc:AlternateContent>
        <mc:Choice Requires="wps">
          <w:drawing>
            <wp:anchor distT="0" distB="0" distL="114300" distR="114300" simplePos="0" relativeHeight="251657216" behindDoc="0" locked="0" layoutInCell="1" allowOverlap="1" wp14:anchorId="63EFB903" wp14:editId="31F7E15C">
              <wp:simplePos x="0" y="0"/>
              <wp:positionH relativeFrom="column">
                <wp:posOffset>6099175</wp:posOffset>
              </wp:positionH>
              <wp:positionV relativeFrom="paragraph">
                <wp:posOffset>619125</wp:posOffset>
              </wp:positionV>
              <wp:extent cx="381000" cy="8019415"/>
              <wp:effectExtent l="0" t="0" r="0" b="635"/>
              <wp:wrapNone/>
              <wp:docPr id="1" name="Поле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8019415"/>
                      </a:xfrm>
                      <a:prstGeom prst="rect">
                        <a:avLst/>
                      </a:prstGeom>
                      <a:noFill/>
                      <a:ln w="6350">
                        <a:noFill/>
                      </a:ln>
                      <a:effectLst/>
                      <a:extLst>
                        <a:ext uri="{91240B29-F687-4F45-9708-019B960494DF}">
                          <a14:hiddenLine xmlns:a14="http://schemas.microsoft.com/office/drawing/2010/main" w="6350">
                            <a:solidFill>
                              <a:prstClr val="black"/>
                            </a:solidFill>
                          </a14:hiddenLine>
                        </a:ext>
                      </a:extLst>
                    </wps:spPr>
                    <wps:txbx>
                      <w:txbxContent>
                        <w:p w14:paraId="2B2B9A98" w14:textId="77777777" w:rsidR="00825C68" w:rsidRPr="006F4E31" w:rsidRDefault="00825C68">
                          <w:pPr>
                            <w:rPr>
                              <w:color w:val="0C0000"/>
                              <w:sz w:val="14"/>
                            </w:rPr>
                          </w:pPr>
                        </w:p>
                      </w:txbxContent>
                    </wps:txbx>
                    <wps:bodyPr rot="0" spcFirstLastPara="0" vertOverflow="overflow" horzOverflow="overflow" vert="vert270" wrap="square" lIns="91440" tIns="45720" rIns="91440" bIns="45720" numCol="1" spcCol="0" rtlCol="0" fromWordArt="0" anchor="t"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id="Поле 1" o:spid="_x0000_s1027" type="#_x0000_t202" style="position:absolute;margin-left:480.25pt;margin-top:48.75pt;width:30pt;height:631.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" filled="f" stroked="f" strokeweight=".5pt">
              <v:path arrowok="t"/>
              <v:textbox style="layout-flow:vertical;mso-layout-flow-alt:bottom-to-top">
                <w:txbxContent>
                  <w:p w14:paraId="2B2B9A98" w14:textId="77777777" w:rsidR="00825C68" w:rsidRPr="006F4E31" w:rsidRDefault="00825C68">
                    <w:pPr>
                      <w:rPr>
                        <w:color w:val="0C0000"/>
                        <w:sz w:val="14"/>
                      </w:rPr>
                    </w:pP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4642F6"/>
    <w:multiLevelType w:val="hybridMultilevel"/>
    <w:tmpl w:val="14123334"/>
    <w:lvl w:ilvl="0" w:tplc="37BEEBC2">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nsid w:val="08154EB3"/>
    <w:multiLevelType w:val="hybridMultilevel"/>
    <w:tmpl w:val="21F03B64"/>
    <w:lvl w:ilvl="0" w:tplc="BB483134">
      <w:start w:val="5"/>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nsid w:val="14BA62B3"/>
    <w:multiLevelType w:val="hybridMultilevel"/>
    <w:tmpl w:val="AF5034FE"/>
    <w:lvl w:ilvl="0" w:tplc="09CAF358">
      <w:start w:val="10"/>
      <w:numFmt w:val="decimal"/>
      <w:lvlText w:val="%1."/>
      <w:lvlJc w:val="left"/>
      <w:pPr>
        <w:ind w:left="659" w:hanging="375"/>
      </w:pPr>
      <w:rPr>
        <w:rFonts w:hint="default"/>
      </w:rPr>
    </w:lvl>
    <w:lvl w:ilvl="1" w:tplc="0938EDAA" w:tentative="1">
      <w:start w:val="1"/>
      <w:numFmt w:val="lowerLetter"/>
      <w:lvlText w:val="%2."/>
      <w:lvlJc w:val="left"/>
      <w:pPr>
        <w:ind w:left="1364" w:hanging="360"/>
      </w:pPr>
    </w:lvl>
    <w:lvl w:ilvl="2" w:tplc="234458B0" w:tentative="1">
      <w:start w:val="1"/>
      <w:numFmt w:val="lowerRoman"/>
      <w:lvlText w:val="%3."/>
      <w:lvlJc w:val="right"/>
      <w:pPr>
        <w:ind w:left="2084" w:hanging="180"/>
      </w:pPr>
    </w:lvl>
    <w:lvl w:ilvl="3" w:tplc="E9BE9EC8" w:tentative="1">
      <w:start w:val="1"/>
      <w:numFmt w:val="decimal"/>
      <w:lvlText w:val="%4."/>
      <w:lvlJc w:val="left"/>
      <w:pPr>
        <w:ind w:left="2804" w:hanging="360"/>
      </w:pPr>
    </w:lvl>
    <w:lvl w:ilvl="4" w:tplc="E7401048" w:tentative="1">
      <w:start w:val="1"/>
      <w:numFmt w:val="lowerLetter"/>
      <w:lvlText w:val="%5."/>
      <w:lvlJc w:val="left"/>
      <w:pPr>
        <w:ind w:left="3524" w:hanging="360"/>
      </w:pPr>
    </w:lvl>
    <w:lvl w:ilvl="5" w:tplc="EB20B1BE" w:tentative="1">
      <w:start w:val="1"/>
      <w:numFmt w:val="lowerRoman"/>
      <w:lvlText w:val="%6."/>
      <w:lvlJc w:val="right"/>
      <w:pPr>
        <w:ind w:left="4244" w:hanging="180"/>
      </w:pPr>
    </w:lvl>
    <w:lvl w:ilvl="6" w:tplc="631C8D46" w:tentative="1">
      <w:start w:val="1"/>
      <w:numFmt w:val="decimal"/>
      <w:lvlText w:val="%7."/>
      <w:lvlJc w:val="left"/>
      <w:pPr>
        <w:ind w:left="4964" w:hanging="360"/>
      </w:pPr>
    </w:lvl>
    <w:lvl w:ilvl="7" w:tplc="6032DF18" w:tentative="1">
      <w:start w:val="1"/>
      <w:numFmt w:val="lowerLetter"/>
      <w:lvlText w:val="%8."/>
      <w:lvlJc w:val="left"/>
      <w:pPr>
        <w:ind w:left="5684" w:hanging="360"/>
      </w:pPr>
    </w:lvl>
    <w:lvl w:ilvl="8" w:tplc="36FE3AF8" w:tentative="1">
      <w:start w:val="1"/>
      <w:numFmt w:val="lowerRoman"/>
      <w:lvlText w:val="%9."/>
      <w:lvlJc w:val="right"/>
      <w:pPr>
        <w:ind w:left="6404" w:hanging="180"/>
      </w:pPr>
    </w:lvl>
  </w:abstractNum>
  <w:abstractNum w:abstractNumId="3">
    <w:nsid w:val="170B266E"/>
    <w:multiLevelType w:val="hybridMultilevel"/>
    <w:tmpl w:val="1AD231A2"/>
    <w:lvl w:ilvl="0" w:tplc="192AC3AA">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4">
    <w:nsid w:val="17D03908"/>
    <w:multiLevelType w:val="hybridMultilevel"/>
    <w:tmpl w:val="70FE5548"/>
    <w:lvl w:ilvl="0" w:tplc="192AC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182B5E74"/>
    <w:multiLevelType w:val="hybridMultilevel"/>
    <w:tmpl w:val="8E943F94"/>
    <w:lvl w:ilvl="0" w:tplc="3A08A514">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1A7D6800"/>
    <w:multiLevelType w:val="hybridMultilevel"/>
    <w:tmpl w:val="2ACE8014"/>
    <w:lvl w:ilvl="0" w:tplc="A90E0B70">
      <w:start w:val="1"/>
      <w:numFmt w:val="bullet"/>
      <w:lvlText w:val=""/>
      <w:lvlJc w:val="left"/>
      <w:pPr>
        <w:ind w:left="360" w:hanging="360"/>
      </w:pPr>
      <w:rPr>
        <w:rFonts w:ascii="Symbol" w:hAnsi="Symbol" w:hint="default"/>
      </w:rPr>
    </w:lvl>
    <w:lvl w:ilvl="1" w:tplc="32BCD994" w:tentative="1">
      <w:start w:val="1"/>
      <w:numFmt w:val="bullet"/>
      <w:lvlText w:val="o"/>
      <w:lvlJc w:val="left"/>
      <w:pPr>
        <w:ind w:left="1080" w:hanging="360"/>
      </w:pPr>
      <w:rPr>
        <w:rFonts w:ascii="Courier New" w:hAnsi="Courier New" w:cs="Courier New" w:hint="default"/>
      </w:rPr>
    </w:lvl>
    <w:lvl w:ilvl="2" w:tplc="80500B3A" w:tentative="1">
      <w:start w:val="1"/>
      <w:numFmt w:val="bullet"/>
      <w:lvlText w:val=""/>
      <w:lvlJc w:val="left"/>
      <w:pPr>
        <w:ind w:left="1800" w:hanging="360"/>
      </w:pPr>
      <w:rPr>
        <w:rFonts w:ascii="Wingdings" w:hAnsi="Wingdings" w:hint="default"/>
      </w:rPr>
    </w:lvl>
    <w:lvl w:ilvl="3" w:tplc="FB9E95C4" w:tentative="1">
      <w:start w:val="1"/>
      <w:numFmt w:val="bullet"/>
      <w:lvlText w:val=""/>
      <w:lvlJc w:val="left"/>
      <w:pPr>
        <w:ind w:left="2520" w:hanging="360"/>
      </w:pPr>
      <w:rPr>
        <w:rFonts w:ascii="Symbol" w:hAnsi="Symbol" w:hint="default"/>
      </w:rPr>
    </w:lvl>
    <w:lvl w:ilvl="4" w:tplc="23D63686" w:tentative="1">
      <w:start w:val="1"/>
      <w:numFmt w:val="bullet"/>
      <w:lvlText w:val="o"/>
      <w:lvlJc w:val="left"/>
      <w:pPr>
        <w:ind w:left="3240" w:hanging="360"/>
      </w:pPr>
      <w:rPr>
        <w:rFonts w:ascii="Courier New" w:hAnsi="Courier New" w:cs="Courier New" w:hint="default"/>
      </w:rPr>
    </w:lvl>
    <w:lvl w:ilvl="5" w:tplc="41769AD8" w:tentative="1">
      <w:start w:val="1"/>
      <w:numFmt w:val="bullet"/>
      <w:lvlText w:val=""/>
      <w:lvlJc w:val="left"/>
      <w:pPr>
        <w:ind w:left="3960" w:hanging="360"/>
      </w:pPr>
      <w:rPr>
        <w:rFonts w:ascii="Wingdings" w:hAnsi="Wingdings" w:hint="default"/>
      </w:rPr>
    </w:lvl>
    <w:lvl w:ilvl="6" w:tplc="E8CA336E" w:tentative="1">
      <w:start w:val="1"/>
      <w:numFmt w:val="bullet"/>
      <w:lvlText w:val=""/>
      <w:lvlJc w:val="left"/>
      <w:pPr>
        <w:ind w:left="4680" w:hanging="360"/>
      </w:pPr>
      <w:rPr>
        <w:rFonts w:ascii="Symbol" w:hAnsi="Symbol" w:hint="default"/>
      </w:rPr>
    </w:lvl>
    <w:lvl w:ilvl="7" w:tplc="6980DEDA" w:tentative="1">
      <w:start w:val="1"/>
      <w:numFmt w:val="bullet"/>
      <w:lvlText w:val="o"/>
      <w:lvlJc w:val="left"/>
      <w:pPr>
        <w:ind w:left="5400" w:hanging="360"/>
      </w:pPr>
      <w:rPr>
        <w:rFonts w:ascii="Courier New" w:hAnsi="Courier New" w:cs="Courier New" w:hint="default"/>
      </w:rPr>
    </w:lvl>
    <w:lvl w:ilvl="8" w:tplc="D5DCD4CC" w:tentative="1">
      <w:start w:val="1"/>
      <w:numFmt w:val="bullet"/>
      <w:lvlText w:val=""/>
      <w:lvlJc w:val="left"/>
      <w:pPr>
        <w:ind w:left="6120" w:hanging="360"/>
      </w:pPr>
      <w:rPr>
        <w:rFonts w:ascii="Wingdings" w:hAnsi="Wingdings" w:hint="default"/>
      </w:rPr>
    </w:lvl>
  </w:abstractNum>
  <w:abstractNum w:abstractNumId="7">
    <w:nsid w:val="1C871164"/>
    <w:multiLevelType w:val="hybridMultilevel"/>
    <w:tmpl w:val="DF0089A8"/>
    <w:lvl w:ilvl="0" w:tplc="74DEEADA">
      <w:numFmt w:val="bullet"/>
      <w:lvlText w:val=""/>
      <w:lvlJc w:val="left"/>
      <w:pPr>
        <w:tabs>
          <w:tab w:val="num" w:pos="720"/>
        </w:tabs>
        <w:ind w:left="720" w:hanging="360"/>
      </w:pPr>
      <w:rPr>
        <w:rFonts w:ascii="Symbol" w:eastAsia="Times New Roman" w:hAnsi="Symbol" w:cs="Times New Roman" w:hint="default"/>
      </w:rPr>
    </w:lvl>
    <w:lvl w:ilvl="1" w:tplc="6D920CBA" w:tentative="1">
      <w:start w:val="1"/>
      <w:numFmt w:val="bullet"/>
      <w:lvlText w:val="o"/>
      <w:lvlJc w:val="left"/>
      <w:pPr>
        <w:tabs>
          <w:tab w:val="num" w:pos="1440"/>
        </w:tabs>
        <w:ind w:left="1440" w:hanging="360"/>
      </w:pPr>
      <w:rPr>
        <w:rFonts w:ascii="Courier New" w:hAnsi="Courier New" w:cs="Courier New" w:hint="default"/>
      </w:rPr>
    </w:lvl>
    <w:lvl w:ilvl="2" w:tplc="B5E24CB6" w:tentative="1">
      <w:start w:val="1"/>
      <w:numFmt w:val="bullet"/>
      <w:lvlText w:val=""/>
      <w:lvlJc w:val="left"/>
      <w:pPr>
        <w:tabs>
          <w:tab w:val="num" w:pos="2160"/>
        </w:tabs>
        <w:ind w:left="2160" w:hanging="360"/>
      </w:pPr>
      <w:rPr>
        <w:rFonts w:ascii="Wingdings" w:hAnsi="Wingdings" w:hint="default"/>
      </w:rPr>
    </w:lvl>
    <w:lvl w:ilvl="3" w:tplc="6F3CDBAA" w:tentative="1">
      <w:start w:val="1"/>
      <w:numFmt w:val="bullet"/>
      <w:lvlText w:val=""/>
      <w:lvlJc w:val="left"/>
      <w:pPr>
        <w:tabs>
          <w:tab w:val="num" w:pos="2880"/>
        </w:tabs>
        <w:ind w:left="2880" w:hanging="360"/>
      </w:pPr>
      <w:rPr>
        <w:rFonts w:ascii="Symbol" w:hAnsi="Symbol" w:hint="default"/>
      </w:rPr>
    </w:lvl>
    <w:lvl w:ilvl="4" w:tplc="9A8A363A" w:tentative="1">
      <w:start w:val="1"/>
      <w:numFmt w:val="bullet"/>
      <w:lvlText w:val="o"/>
      <w:lvlJc w:val="left"/>
      <w:pPr>
        <w:tabs>
          <w:tab w:val="num" w:pos="3600"/>
        </w:tabs>
        <w:ind w:left="3600" w:hanging="360"/>
      </w:pPr>
      <w:rPr>
        <w:rFonts w:ascii="Courier New" w:hAnsi="Courier New" w:cs="Courier New" w:hint="default"/>
      </w:rPr>
    </w:lvl>
    <w:lvl w:ilvl="5" w:tplc="9A24F3B6" w:tentative="1">
      <w:start w:val="1"/>
      <w:numFmt w:val="bullet"/>
      <w:lvlText w:val=""/>
      <w:lvlJc w:val="left"/>
      <w:pPr>
        <w:tabs>
          <w:tab w:val="num" w:pos="4320"/>
        </w:tabs>
        <w:ind w:left="4320" w:hanging="360"/>
      </w:pPr>
      <w:rPr>
        <w:rFonts w:ascii="Wingdings" w:hAnsi="Wingdings" w:hint="default"/>
      </w:rPr>
    </w:lvl>
    <w:lvl w:ilvl="6" w:tplc="51E64FA4" w:tentative="1">
      <w:start w:val="1"/>
      <w:numFmt w:val="bullet"/>
      <w:lvlText w:val=""/>
      <w:lvlJc w:val="left"/>
      <w:pPr>
        <w:tabs>
          <w:tab w:val="num" w:pos="5040"/>
        </w:tabs>
        <w:ind w:left="5040" w:hanging="360"/>
      </w:pPr>
      <w:rPr>
        <w:rFonts w:ascii="Symbol" w:hAnsi="Symbol" w:hint="default"/>
      </w:rPr>
    </w:lvl>
    <w:lvl w:ilvl="7" w:tplc="9EB2A0C8" w:tentative="1">
      <w:start w:val="1"/>
      <w:numFmt w:val="bullet"/>
      <w:lvlText w:val="o"/>
      <w:lvlJc w:val="left"/>
      <w:pPr>
        <w:tabs>
          <w:tab w:val="num" w:pos="5760"/>
        </w:tabs>
        <w:ind w:left="5760" w:hanging="360"/>
      </w:pPr>
      <w:rPr>
        <w:rFonts w:ascii="Courier New" w:hAnsi="Courier New" w:cs="Courier New" w:hint="default"/>
      </w:rPr>
    </w:lvl>
    <w:lvl w:ilvl="8" w:tplc="B082F5C2" w:tentative="1">
      <w:start w:val="1"/>
      <w:numFmt w:val="bullet"/>
      <w:lvlText w:val=""/>
      <w:lvlJc w:val="left"/>
      <w:pPr>
        <w:tabs>
          <w:tab w:val="num" w:pos="6480"/>
        </w:tabs>
        <w:ind w:left="6480" w:hanging="360"/>
      </w:pPr>
      <w:rPr>
        <w:rFonts w:ascii="Wingdings" w:hAnsi="Wingdings" w:hint="default"/>
      </w:rPr>
    </w:lvl>
  </w:abstractNum>
  <w:abstractNum w:abstractNumId="8">
    <w:nsid w:val="20C7388E"/>
    <w:multiLevelType w:val="hybridMultilevel"/>
    <w:tmpl w:val="98C8CE9C"/>
    <w:lvl w:ilvl="0" w:tplc="192AC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255D149C"/>
    <w:multiLevelType w:val="hybridMultilevel"/>
    <w:tmpl w:val="97E6D93C"/>
    <w:lvl w:ilvl="0" w:tplc="192AC3AA">
      <w:start w:val="1"/>
      <w:numFmt w:val="bullet"/>
      <w:lvlText w:val=""/>
      <w:lvlJc w:val="left"/>
      <w:pPr>
        <w:ind w:left="720" w:hanging="360"/>
      </w:pPr>
      <w:rPr>
        <w:rFonts w:ascii="Symbol" w:hAnsi="Symbol" w:hint="default"/>
        <w:i/>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nsid w:val="2B7F74D0"/>
    <w:multiLevelType w:val="hybridMultilevel"/>
    <w:tmpl w:val="23920C68"/>
    <w:lvl w:ilvl="0" w:tplc="198EB376">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DEA2C40"/>
    <w:multiLevelType w:val="hybridMultilevel"/>
    <w:tmpl w:val="91EA4A9A"/>
    <w:lvl w:ilvl="0" w:tplc="192AC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2F8F3C8B"/>
    <w:multiLevelType w:val="hybridMultilevel"/>
    <w:tmpl w:val="DC5EA6EA"/>
    <w:lvl w:ilvl="0" w:tplc="C534DDFE">
      <w:start w:val="1"/>
      <w:numFmt w:val="bullet"/>
      <w:lvlText w:val=""/>
      <w:lvlJc w:val="left"/>
      <w:pPr>
        <w:tabs>
          <w:tab w:val="num" w:pos="454"/>
        </w:tabs>
        <w:ind w:left="510" w:hanging="113"/>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36801642"/>
    <w:multiLevelType w:val="hybridMultilevel"/>
    <w:tmpl w:val="1BD04408"/>
    <w:lvl w:ilvl="0" w:tplc="192AC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nsid w:val="385E2060"/>
    <w:multiLevelType w:val="hybridMultilevel"/>
    <w:tmpl w:val="98C41F32"/>
    <w:lvl w:ilvl="0" w:tplc="BD6687D0">
      <w:start w:val="1"/>
      <w:numFmt w:val="bullet"/>
      <w:lvlText w:val=""/>
      <w:lvlJc w:val="left"/>
      <w:pPr>
        <w:ind w:left="720" w:hanging="360"/>
      </w:pPr>
      <w:rPr>
        <w:rFonts w:ascii="Symbol" w:hAnsi="Symbol" w:hint="default"/>
      </w:rPr>
    </w:lvl>
    <w:lvl w:ilvl="1" w:tplc="C4C68C7C" w:tentative="1">
      <w:start w:val="1"/>
      <w:numFmt w:val="bullet"/>
      <w:lvlText w:val="o"/>
      <w:lvlJc w:val="left"/>
      <w:pPr>
        <w:ind w:left="1440" w:hanging="360"/>
      </w:pPr>
      <w:rPr>
        <w:rFonts w:ascii="Courier New" w:hAnsi="Courier New" w:cs="Courier New" w:hint="default"/>
      </w:rPr>
    </w:lvl>
    <w:lvl w:ilvl="2" w:tplc="E45C425E" w:tentative="1">
      <w:start w:val="1"/>
      <w:numFmt w:val="bullet"/>
      <w:lvlText w:val=""/>
      <w:lvlJc w:val="left"/>
      <w:pPr>
        <w:ind w:left="2160" w:hanging="360"/>
      </w:pPr>
      <w:rPr>
        <w:rFonts w:ascii="Wingdings" w:hAnsi="Wingdings" w:hint="default"/>
      </w:rPr>
    </w:lvl>
    <w:lvl w:ilvl="3" w:tplc="5EE044C0" w:tentative="1">
      <w:start w:val="1"/>
      <w:numFmt w:val="bullet"/>
      <w:lvlText w:val=""/>
      <w:lvlJc w:val="left"/>
      <w:pPr>
        <w:ind w:left="2880" w:hanging="360"/>
      </w:pPr>
      <w:rPr>
        <w:rFonts w:ascii="Symbol" w:hAnsi="Symbol" w:hint="default"/>
      </w:rPr>
    </w:lvl>
    <w:lvl w:ilvl="4" w:tplc="C7CEDB14" w:tentative="1">
      <w:start w:val="1"/>
      <w:numFmt w:val="bullet"/>
      <w:lvlText w:val="o"/>
      <w:lvlJc w:val="left"/>
      <w:pPr>
        <w:ind w:left="3600" w:hanging="360"/>
      </w:pPr>
      <w:rPr>
        <w:rFonts w:ascii="Courier New" w:hAnsi="Courier New" w:cs="Courier New" w:hint="default"/>
      </w:rPr>
    </w:lvl>
    <w:lvl w:ilvl="5" w:tplc="46188444" w:tentative="1">
      <w:start w:val="1"/>
      <w:numFmt w:val="bullet"/>
      <w:lvlText w:val=""/>
      <w:lvlJc w:val="left"/>
      <w:pPr>
        <w:ind w:left="4320" w:hanging="360"/>
      </w:pPr>
      <w:rPr>
        <w:rFonts w:ascii="Wingdings" w:hAnsi="Wingdings" w:hint="default"/>
      </w:rPr>
    </w:lvl>
    <w:lvl w:ilvl="6" w:tplc="C2A6E0EC" w:tentative="1">
      <w:start w:val="1"/>
      <w:numFmt w:val="bullet"/>
      <w:lvlText w:val=""/>
      <w:lvlJc w:val="left"/>
      <w:pPr>
        <w:ind w:left="5040" w:hanging="360"/>
      </w:pPr>
      <w:rPr>
        <w:rFonts w:ascii="Symbol" w:hAnsi="Symbol" w:hint="default"/>
      </w:rPr>
    </w:lvl>
    <w:lvl w:ilvl="7" w:tplc="66AAF168" w:tentative="1">
      <w:start w:val="1"/>
      <w:numFmt w:val="bullet"/>
      <w:lvlText w:val="o"/>
      <w:lvlJc w:val="left"/>
      <w:pPr>
        <w:ind w:left="5760" w:hanging="360"/>
      </w:pPr>
      <w:rPr>
        <w:rFonts w:ascii="Courier New" w:hAnsi="Courier New" w:cs="Courier New" w:hint="default"/>
      </w:rPr>
    </w:lvl>
    <w:lvl w:ilvl="8" w:tplc="B10803B4" w:tentative="1">
      <w:start w:val="1"/>
      <w:numFmt w:val="bullet"/>
      <w:lvlText w:val=""/>
      <w:lvlJc w:val="left"/>
      <w:pPr>
        <w:ind w:left="6480" w:hanging="360"/>
      </w:pPr>
      <w:rPr>
        <w:rFonts w:ascii="Wingdings" w:hAnsi="Wingdings" w:hint="default"/>
      </w:rPr>
    </w:lvl>
  </w:abstractNum>
  <w:abstractNum w:abstractNumId="15">
    <w:nsid w:val="3A631531"/>
    <w:multiLevelType w:val="hybridMultilevel"/>
    <w:tmpl w:val="54F4873E"/>
    <w:lvl w:ilvl="0" w:tplc="192AC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42125DDC"/>
    <w:multiLevelType w:val="hybridMultilevel"/>
    <w:tmpl w:val="D960F918"/>
    <w:lvl w:ilvl="0" w:tplc="192AC3AA">
      <w:start w:val="1"/>
      <w:numFmt w:val="bullet"/>
      <w:lvlText w:val=""/>
      <w:lvlJc w:val="left"/>
      <w:pPr>
        <w:ind w:left="720" w:hanging="360"/>
      </w:pPr>
      <w:rPr>
        <w:rFonts w:ascii="Symbol" w:hAnsi="Symbol" w:hint="default"/>
      </w:rPr>
    </w:lvl>
    <w:lvl w:ilvl="1" w:tplc="9F88BA8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nsid w:val="458A7859"/>
    <w:multiLevelType w:val="hybridMultilevel"/>
    <w:tmpl w:val="9E524C82"/>
    <w:lvl w:ilvl="0" w:tplc="192AC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4B536403"/>
    <w:multiLevelType w:val="hybridMultilevel"/>
    <w:tmpl w:val="2C02B89E"/>
    <w:lvl w:ilvl="0" w:tplc="192AC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4DB55956"/>
    <w:multiLevelType w:val="multilevel"/>
    <w:tmpl w:val="0712A1CC"/>
    <w:lvl w:ilvl="0">
      <w:numFmt w:val="bullet"/>
      <w:lvlText w:val=""/>
      <w:lvlJc w:val="left"/>
      <w:pPr>
        <w:tabs>
          <w:tab w:val="num" w:pos="720"/>
        </w:tabs>
        <w:ind w:left="720" w:hanging="360"/>
      </w:pPr>
      <w:rPr>
        <w:rFonts w:ascii="Symbol" w:eastAsia="Times New Roman" w:hAnsi="Symbol" w:cs="Times New Roman"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851"/>
        </w:tabs>
        <w:ind w:left="567" w:hanging="283"/>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0">
    <w:nsid w:val="541450A0"/>
    <w:multiLevelType w:val="hybridMultilevel"/>
    <w:tmpl w:val="938CF7AA"/>
    <w:lvl w:ilvl="0" w:tplc="192AC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55B3763F"/>
    <w:multiLevelType w:val="multilevel"/>
    <w:tmpl w:val="5150E236"/>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2">
    <w:nsid w:val="564278A2"/>
    <w:multiLevelType w:val="hybridMultilevel"/>
    <w:tmpl w:val="5100ED38"/>
    <w:lvl w:ilvl="0" w:tplc="61F20154">
      <w:start w:val="1"/>
      <w:numFmt w:val="decimal"/>
      <w:lvlText w:val="%1."/>
      <w:lvlJc w:val="left"/>
      <w:pPr>
        <w:ind w:left="644" w:hanging="360"/>
      </w:pPr>
      <w:rPr>
        <w:rFonts w:hint="default"/>
      </w:rPr>
    </w:lvl>
    <w:lvl w:ilvl="1" w:tplc="3CC6D2CC" w:tentative="1">
      <w:start w:val="1"/>
      <w:numFmt w:val="lowerLetter"/>
      <w:lvlText w:val="%2."/>
      <w:lvlJc w:val="left"/>
      <w:pPr>
        <w:ind w:left="1364" w:hanging="360"/>
      </w:pPr>
    </w:lvl>
    <w:lvl w:ilvl="2" w:tplc="73A85E6E" w:tentative="1">
      <w:start w:val="1"/>
      <w:numFmt w:val="lowerRoman"/>
      <w:lvlText w:val="%3."/>
      <w:lvlJc w:val="right"/>
      <w:pPr>
        <w:ind w:left="2084" w:hanging="180"/>
      </w:pPr>
    </w:lvl>
    <w:lvl w:ilvl="3" w:tplc="143EE6DE" w:tentative="1">
      <w:start w:val="1"/>
      <w:numFmt w:val="decimal"/>
      <w:lvlText w:val="%4."/>
      <w:lvlJc w:val="left"/>
      <w:pPr>
        <w:ind w:left="2804" w:hanging="360"/>
      </w:pPr>
    </w:lvl>
    <w:lvl w:ilvl="4" w:tplc="5F1ABBEA" w:tentative="1">
      <w:start w:val="1"/>
      <w:numFmt w:val="lowerLetter"/>
      <w:lvlText w:val="%5."/>
      <w:lvlJc w:val="left"/>
      <w:pPr>
        <w:ind w:left="3524" w:hanging="360"/>
      </w:pPr>
    </w:lvl>
    <w:lvl w:ilvl="5" w:tplc="7B3ABFB8" w:tentative="1">
      <w:start w:val="1"/>
      <w:numFmt w:val="lowerRoman"/>
      <w:lvlText w:val="%6."/>
      <w:lvlJc w:val="right"/>
      <w:pPr>
        <w:ind w:left="4244" w:hanging="180"/>
      </w:pPr>
    </w:lvl>
    <w:lvl w:ilvl="6" w:tplc="72B8A076" w:tentative="1">
      <w:start w:val="1"/>
      <w:numFmt w:val="decimal"/>
      <w:lvlText w:val="%7."/>
      <w:lvlJc w:val="left"/>
      <w:pPr>
        <w:ind w:left="4964" w:hanging="360"/>
      </w:pPr>
    </w:lvl>
    <w:lvl w:ilvl="7" w:tplc="6388B394" w:tentative="1">
      <w:start w:val="1"/>
      <w:numFmt w:val="lowerLetter"/>
      <w:lvlText w:val="%8."/>
      <w:lvlJc w:val="left"/>
      <w:pPr>
        <w:ind w:left="5684" w:hanging="360"/>
      </w:pPr>
    </w:lvl>
    <w:lvl w:ilvl="8" w:tplc="B44073A6" w:tentative="1">
      <w:start w:val="1"/>
      <w:numFmt w:val="lowerRoman"/>
      <w:lvlText w:val="%9."/>
      <w:lvlJc w:val="right"/>
      <w:pPr>
        <w:ind w:left="6404" w:hanging="180"/>
      </w:pPr>
    </w:lvl>
  </w:abstractNum>
  <w:abstractNum w:abstractNumId="23">
    <w:nsid w:val="588E04F7"/>
    <w:multiLevelType w:val="hybridMultilevel"/>
    <w:tmpl w:val="2BA6F5E4"/>
    <w:lvl w:ilvl="0" w:tplc="192AC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nsid w:val="5A23318E"/>
    <w:multiLevelType w:val="hybridMultilevel"/>
    <w:tmpl w:val="AB7646BA"/>
    <w:lvl w:ilvl="0" w:tplc="192AC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nsid w:val="5DA4289A"/>
    <w:multiLevelType w:val="hybridMultilevel"/>
    <w:tmpl w:val="609EF1A0"/>
    <w:lvl w:ilvl="0" w:tplc="192AC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nsid w:val="5E273E1D"/>
    <w:multiLevelType w:val="multilevel"/>
    <w:tmpl w:val="1B889104"/>
    <w:lvl w:ilvl="0">
      <w:start w:val="1"/>
      <w:numFmt w:val="bullet"/>
      <w:lvlText w:val=""/>
      <w:lvlJc w:val="left"/>
      <w:pPr>
        <w:tabs>
          <w:tab w:val="num" w:pos="720"/>
        </w:tabs>
        <w:ind w:left="720" w:hanging="360"/>
      </w:pPr>
      <w:rPr>
        <w:rFonts w:ascii="Symbol" w:hAnsi="Symbol"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851"/>
        </w:tabs>
        <w:ind w:left="567" w:hanging="283"/>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27">
    <w:nsid w:val="5FFF09A0"/>
    <w:multiLevelType w:val="hybridMultilevel"/>
    <w:tmpl w:val="C23C31EC"/>
    <w:lvl w:ilvl="0" w:tplc="2EBAECDE">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nsid w:val="69FE10D5"/>
    <w:multiLevelType w:val="hybridMultilevel"/>
    <w:tmpl w:val="819CD8DE"/>
    <w:lvl w:ilvl="0" w:tplc="3D343C66">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6CF24747"/>
    <w:multiLevelType w:val="hybridMultilevel"/>
    <w:tmpl w:val="795E76BC"/>
    <w:lvl w:ilvl="0" w:tplc="192AC3AA">
      <w:start w:val="1"/>
      <w:numFmt w:val="bullet"/>
      <w:lvlText w:val=""/>
      <w:lvlJc w:val="left"/>
      <w:pPr>
        <w:ind w:left="720" w:hanging="360"/>
      </w:pPr>
      <w:rPr>
        <w:rFonts w:ascii="Symbol" w:hAnsi="Symbol" w:hint="default"/>
      </w:rPr>
    </w:lvl>
    <w:lvl w:ilvl="1" w:tplc="8B14E5C2">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0">
    <w:nsid w:val="6DBA4AC2"/>
    <w:multiLevelType w:val="hybridMultilevel"/>
    <w:tmpl w:val="5BDC5F4A"/>
    <w:lvl w:ilvl="0" w:tplc="192AC3AA">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start w:val="1"/>
      <w:numFmt w:val="bullet"/>
      <w:lvlText w:val=""/>
      <w:lvlJc w:val="left"/>
      <w:pPr>
        <w:ind w:left="2160" w:hanging="360"/>
      </w:pPr>
      <w:rPr>
        <w:rFonts w:ascii="Wingdings" w:hAnsi="Wingdings" w:hint="default"/>
      </w:rPr>
    </w:lvl>
    <w:lvl w:ilvl="3" w:tplc="04190001">
      <w:start w:val="1"/>
      <w:numFmt w:val="bullet"/>
      <w:lvlText w:val=""/>
      <w:lvlJc w:val="left"/>
      <w:pPr>
        <w:ind w:left="2880" w:hanging="360"/>
      </w:pPr>
      <w:rPr>
        <w:rFonts w:ascii="Symbol" w:hAnsi="Symbol" w:hint="default"/>
      </w:rPr>
    </w:lvl>
    <w:lvl w:ilvl="4" w:tplc="04190003">
      <w:start w:val="1"/>
      <w:numFmt w:val="bullet"/>
      <w:lvlText w:val="o"/>
      <w:lvlJc w:val="left"/>
      <w:pPr>
        <w:ind w:left="3600" w:hanging="360"/>
      </w:pPr>
      <w:rPr>
        <w:rFonts w:ascii="Courier New" w:hAnsi="Courier New" w:cs="Courier New" w:hint="default"/>
      </w:rPr>
    </w:lvl>
    <w:lvl w:ilvl="5" w:tplc="04190005">
      <w:start w:val="1"/>
      <w:numFmt w:val="bullet"/>
      <w:lvlText w:val=""/>
      <w:lvlJc w:val="left"/>
      <w:pPr>
        <w:ind w:left="4320" w:hanging="360"/>
      </w:pPr>
      <w:rPr>
        <w:rFonts w:ascii="Wingdings" w:hAnsi="Wingdings" w:hint="default"/>
      </w:rPr>
    </w:lvl>
    <w:lvl w:ilvl="6" w:tplc="04190001">
      <w:start w:val="1"/>
      <w:numFmt w:val="bullet"/>
      <w:lvlText w:val=""/>
      <w:lvlJc w:val="left"/>
      <w:pPr>
        <w:ind w:left="5040" w:hanging="360"/>
      </w:pPr>
      <w:rPr>
        <w:rFonts w:ascii="Symbol" w:hAnsi="Symbol" w:hint="default"/>
      </w:rPr>
    </w:lvl>
    <w:lvl w:ilvl="7" w:tplc="04190003">
      <w:start w:val="1"/>
      <w:numFmt w:val="bullet"/>
      <w:lvlText w:val="o"/>
      <w:lvlJc w:val="left"/>
      <w:pPr>
        <w:ind w:left="5760" w:hanging="360"/>
      </w:pPr>
      <w:rPr>
        <w:rFonts w:ascii="Courier New" w:hAnsi="Courier New" w:cs="Courier New" w:hint="default"/>
      </w:rPr>
    </w:lvl>
    <w:lvl w:ilvl="8" w:tplc="04190005">
      <w:start w:val="1"/>
      <w:numFmt w:val="bullet"/>
      <w:lvlText w:val=""/>
      <w:lvlJc w:val="left"/>
      <w:pPr>
        <w:ind w:left="6480" w:hanging="360"/>
      </w:pPr>
      <w:rPr>
        <w:rFonts w:ascii="Wingdings" w:hAnsi="Wingdings" w:hint="default"/>
      </w:rPr>
    </w:lvl>
  </w:abstractNum>
  <w:abstractNum w:abstractNumId="31">
    <w:nsid w:val="79952CF5"/>
    <w:multiLevelType w:val="hybridMultilevel"/>
    <w:tmpl w:val="E2F6B3C2"/>
    <w:lvl w:ilvl="0" w:tplc="CF7C8228">
      <w:start w:val="1"/>
      <w:numFmt w:val="bullet"/>
      <w:lvlText w:val=""/>
      <w:lvlJc w:val="left"/>
      <w:pPr>
        <w:ind w:left="720" w:hanging="360"/>
      </w:pPr>
      <w:rPr>
        <w:rFonts w:ascii="Symbol" w:hAnsi="Symbol" w:hint="default"/>
      </w:rPr>
    </w:lvl>
    <w:lvl w:ilvl="1" w:tplc="C3D69600" w:tentative="1">
      <w:start w:val="1"/>
      <w:numFmt w:val="bullet"/>
      <w:lvlText w:val="o"/>
      <w:lvlJc w:val="left"/>
      <w:pPr>
        <w:ind w:left="1440" w:hanging="360"/>
      </w:pPr>
      <w:rPr>
        <w:rFonts w:ascii="Courier New" w:hAnsi="Courier New" w:cs="Courier New" w:hint="default"/>
      </w:rPr>
    </w:lvl>
    <w:lvl w:ilvl="2" w:tplc="F57E6674" w:tentative="1">
      <w:start w:val="1"/>
      <w:numFmt w:val="bullet"/>
      <w:lvlText w:val=""/>
      <w:lvlJc w:val="left"/>
      <w:pPr>
        <w:ind w:left="2160" w:hanging="360"/>
      </w:pPr>
      <w:rPr>
        <w:rFonts w:ascii="Wingdings" w:hAnsi="Wingdings" w:hint="default"/>
      </w:rPr>
    </w:lvl>
    <w:lvl w:ilvl="3" w:tplc="D902E4CC" w:tentative="1">
      <w:start w:val="1"/>
      <w:numFmt w:val="bullet"/>
      <w:lvlText w:val=""/>
      <w:lvlJc w:val="left"/>
      <w:pPr>
        <w:ind w:left="2880" w:hanging="360"/>
      </w:pPr>
      <w:rPr>
        <w:rFonts w:ascii="Symbol" w:hAnsi="Symbol" w:hint="default"/>
      </w:rPr>
    </w:lvl>
    <w:lvl w:ilvl="4" w:tplc="E318CEA8" w:tentative="1">
      <w:start w:val="1"/>
      <w:numFmt w:val="bullet"/>
      <w:lvlText w:val="o"/>
      <w:lvlJc w:val="left"/>
      <w:pPr>
        <w:ind w:left="3600" w:hanging="360"/>
      </w:pPr>
      <w:rPr>
        <w:rFonts w:ascii="Courier New" w:hAnsi="Courier New" w:cs="Courier New" w:hint="default"/>
      </w:rPr>
    </w:lvl>
    <w:lvl w:ilvl="5" w:tplc="9F1EB260" w:tentative="1">
      <w:start w:val="1"/>
      <w:numFmt w:val="bullet"/>
      <w:lvlText w:val=""/>
      <w:lvlJc w:val="left"/>
      <w:pPr>
        <w:ind w:left="4320" w:hanging="360"/>
      </w:pPr>
      <w:rPr>
        <w:rFonts w:ascii="Wingdings" w:hAnsi="Wingdings" w:hint="default"/>
      </w:rPr>
    </w:lvl>
    <w:lvl w:ilvl="6" w:tplc="888A8886" w:tentative="1">
      <w:start w:val="1"/>
      <w:numFmt w:val="bullet"/>
      <w:lvlText w:val=""/>
      <w:lvlJc w:val="left"/>
      <w:pPr>
        <w:ind w:left="5040" w:hanging="360"/>
      </w:pPr>
      <w:rPr>
        <w:rFonts w:ascii="Symbol" w:hAnsi="Symbol" w:hint="default"/>
      </w:rPr>
    </w:lvl>
    <w:lvl w:ilvl="7" w:tplc="256ABBB8" w:tentative="1">
      <w:start w:val="1"/>
      <w:numFmt w:val="bullet"/>
      <w:lvlText w:val="o"/>
      <w:lvlJc w:val="left"/>
      <w:pPr>
        <w:ind w:left="5760" w:hanging="360"/>
      </w:pPr>
      <w:rPr>
        <w:rFonts w:ascii="Courier New" w:hAnsi="Courier New" w:cs="Courier New" w:hint="default"/>
      </w:rPr>
    </w:lvl>
    <w:lvl w:ilvl="8" w:tplc="147C520E" w:tentative="1">
      <w:start w:val="1"/>
      <w:numFmt w:val="bullet"/>
      <w:lvlText w:val=""/>
      <w:lvlJc w:val="left"/>
      <w:pPr>
        <w:ind w:left="6480" w:hanging="360"/>
      </w:pPr>
      <w:rPr>
        <w:rFonts w:ascii="Wingdings" w:hAnsi="Wingdings" w:hint="default"/>
      </w:rPr>
    </w:lvl>
  </w:abstractNum>
  <w:abstractNum w:abstractNumId="32">
    <w:nsid w:val="799F1128"/>
    <w:multiLevelType w:val="hybridMultilevel"/>
    <w:tmpl w:val="B51EC2F6"/>
    <w:lvl w:ilvl="0" w:tplc="7A0A4620">
      <w:numFmt w:val="bullet"/>
      <w:lvlText w:val="-"/>
      <w:lvlJc w:val="left"/>
      <w:pPr>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79B97033"/>
    <w:multiLevelType w:val="hybridMultilevel"/>
    <w:tmpl w:val="548C16C6"/>
    <w:lvl w:ilvl="0" w:tplc="192AC3A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7B9B4612"/>
    <w:multiLevelType w:val="hybridMultilevel"/>
    <w:tmpl w:val="218094E4"/>
    <w:lvl w:ilvl="0" w:tplc="192AC3AA">
      <w:start w:val="1"/>
      <w:numFmt w:val="bullet"/>
      <w:lvlText w:val=""/>
      <w:lvlJc w:val="left"/>
      <w:pPr>
        <w:ind w:left="720" w:hanging="360"/>
      </w:pPr>
      <w:rPr>
        <w:rFonts w:ascii="Symbol" w:hAnsi="Symbol" w:hint="default"/>
      </w:rPr>
    </w:lvl>
    <w:lvl w:ilvl="1" w:tplc="716CA468">
      <w:numFmt w:val="bullet"/>
      <w:lvlText w:val="-"/>
      <w:lvlJc w:val="left"/>
      <w:pPr>
        <w:ind w:left="1440" w:hanging="360"/>
      </w:pPr>
      <w:rPr>
        <w:rFonts w:ascii="Times New Roman" w:eastAsia="Times New Roman" w:hAnsi="Times New Roman" w:cs="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nsid w:val="7C215FFB"/>
    <w:multiLevelType w:val="hybridMultilevel"/>
    <w:tmpl w:val="F13ACE62"/>
    <w:lvl w:ilvl="0" w:tplc="192AC3AA">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num w:numId="1">
    <w:abstractNumId w:val="14"/>
  </w:num>
  <w:num w:numId="2">
    <w:abstractNumId w:val="31"/>
  </w:num>
  <w:num w:numId="3">
    <w:abstractNumId w:val="6"/>
  </w:num>
  <w:num w:numId="4">
    <w:abstractNumId w:val="7"/>
  </w:num>
  <w:num w:numId="5">
    <w:abstractNumId w:val="22"/>
  </w:num>
  <w:num w:numId="6">
    <w:abstractNumId w:val="2"/>
  </w:num>
  <w:num w:numId="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35"/>
  </w:num>
  <w:num w:numId="9">
    <w:abstractNumId w:val="30"/>
  </w:num>
  <w:num w:numId="10">
    <w:abstractNumId w:val="25"/>
  </w:num>
  <w:num w:numId="11">
    <w:abstractNumId w:val="17"/>
  </w:num>
  <w:num w:numId="12">
    <w:abstractNumId w:val="15"/>
  </w:num>
  <w:num w:numId="13">
    <w:abstractNumId w:val="24"/>
  </w:num>
  <w:num w:numId="14">
    <w:abstractNumId w:val="13"/>
  </w:num>
  <w:num w:numId="15">
    <w:abstractNumId w:val="33"/>
  </w:num>
  <w:num w:numId="16">
    <w:abstractNumId w:val="18"/>
  </w:num>
  <w:num w:numId="17">
    <w:abstractNumId w:val="5"/>
  </w:num>
  <w:num w:numId="18">
    <w:abstractNumId w:val="8"/>
  </w:num>
  <w:num w:numId="19">
    <w:abstractNumId w:val="32"/>
  </w:num>
  <w:num w:numId="20">
    <w:abstractNumId w:val="9"/>
  </w:num>
  <w:num w:numId="21">
    <w:abstractNumId w:val="19"/>
  </w:num>
  <w:num w:numId="22">
    <w:abstractNumId w:val="20"/>
  </w:num>
  <w:num w:numId="23">
    <w:abstractNumId w:val="27"/>
  </w:num>
  <w:num w:numId="24">
    <w:abstractNumId w:val="29"/>
  </w:num>
  <w:num w:numId="25">
    <w:abstractNumId w:val="16"/>
  </w:num>
  <w:num w:numId="26">
    <w:abstractNumId w:val="3"/>
  </w:num>
  <w:num w:numId="27">
    <w:abstractNumId w:val="11"/>
  </w:num>
  <w:num w:numId="28">
    <w:abstractNumId w:val="34"/>
  </w:num>
  <w:num w:numId="29">
    <w:abstractNumId w:val="26"/>
  </w:num>
  <w:num w:numId="30">
    <w:abstractNumId w:val="23"/>
  </w:num>
  <w:num w:numId="31">
    <w:abstractNumId w:val="28"/>
  </w:num>
  <w:num w:numId="32">
    <w:abstractNumId w:val="4"/>
  </w:num>
  <w:num w:numId="33">
    <w:abstractNumId w:val="0"/>
  </w:num>
  <w:num w:numId="34">
    <w:abstractNumId w:val="12"/>
  </w:num>
  <w:num w:numId="35">
    <w:abstractNumId w:val="1"/>
  </w:num>
  <w:num w:numId="36">
    <w:abstractNumId w:val="10"/>
  </w:num>
  <w:num w:numId="37">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C698F"/>
    <w:rsid w:val="00000D6D"/>
    <w:rsid w:val="00001FB6"/>
    <w:rsid w:val="000020EA"/>
    <w:rsid w:val="000045EC"/>
    <w:rsid w:val="00010A84"/>
    <w:rsid w:val="0001465D"/>
    <w:rsid w:val="00021A22"/>
    <w:rsid w:val="00021B1B"/>
    <w:rsid w:val="00022757"/>
    <w:rsid w:val="000252E5"/>
    <w:rsid w:val="00031419"/>
    <w:rsid w:val="000321EA"/>
    <w:rsid w:val="00032EC1"/>
    <w:rsid w:val="00033BAD"/>
    <w:rsid w:val="000346BC"/>
    <w:rsid w:val="00034733"/>
    <w:rsid w:val="00036B01"/>
    <w:rsid w:val="00036E12"/>
    <w:rsid w:val="00037A42"/>
    <w:rsid w:val="000411AA"/>
    <w:rsid w:val="000430D0"/>
    <w:rsid w:val="000469DA"/>
    <w:rsid w:val="000507E2"/>
    <w:rsid w:val="00053B6E"/>
    <w:rsid w:val="00053C8F"/>
    <w:rsid w:val="00054749"/>
    <w:rsid w:val="00061344"/>
    <w:rsid w:val="00063A94"/>
    <w:rsid w:val="00063ED2"/>
    <w:rsid w:val="00066350"/>
    <w:rsid w:val="00067E78"/>
    <w:rsid w:val="000708FD"/>
    <w:rsid w:val="00073221"/>
    <w:rsid w:val="00080327"/>
    <w:rsid w:val="00082ABA"/>
    <w:rsid w:val="00094F5F"/>
    <w:rsid w:val="0009599E"/>
    <w:rsid w:val="00095C45"/>
    <w:rsid w:val="000A26E1"/>
    <w:rsid w:val="000B390D"/>
    <w:rsid w:val="000B4938"/>
    <w:rsid w:val="000B77E1"/>
    <w:rsid w:val="000C0A7C"/>
    <w:rsid w:val="000C243B"/>
    <w:rsid w:val="000C4544"/>
    <w:rsid w:val="000E3612"/>
    <w:rsid w:val="000E4339"/>
    <w:rsid w:val="000F55F9"/>
    <w:rsid w:val="000F734A"/>
    <w:rsid w:val="001004E0"/>
    <w:rsid w:val="00102129"/>
    <w:rsid w:val="0010357E"/>
    <w:rsid w:val="001050E9"/>
    <w:rsid w:val="00105A2F"/>
    <w:rsid w:val="001120C1"/>
    <w:rsid w:val="00116ADB"/>
    <w:rsid w:val="001249EB"/>
    <w:rsid w:val="00126E97"/>
    <w:rsid w:val="0013090B"/>
    <w:rsid w:val="00135A53"/>
    <w:rsid w:val="001371B0"/>
    <w:rsid w:val="00141C23"/>
    <w:rsid w:val="00147850"/>
    <w:rsid w:val="00152B01"/>
    <w:rsid w:val="001533BE"/>
    <w:rsid w:val="00153FB3"/>
    <w:rsid w:val="00156840"/>
    <w:rsid w:val="001611E9"/>
    <w:rsid w:val="00161B57"/>
    <w:rsid w:val="00164096"/>
    <w:rsid w:val="001647DF"/>
    <w:rsid w:val="001742E0"/>
    <w:rsid w:val="00177E10"/>
    <w:rsid w:val="00183534"/>
    <w:rsid w:val="001835A6"/>
    <w:rsid w:val="001957E3"/>
    <w:rsid w:val="00197C1F"/>
    <w:rsid w:val="001A0473"/>
    <w:rsid w:val="001A556E"/>
    <w:rsid w:val="001A6CA3"/>
    <w:rsid w:val="001B09B5"/>
    <w:rsid w:val="001B6CF5"/>
    <w:rsid w:val="001B712F"/>
    <w:rsid w:val="001C5835"/>
    <w:rsid w:val="001D17CB"/>
    <w:rsid w:val="001D58B0"/>
    <w:rsid w:val="001E07D8"/>
    <w:rsid w:val="001E2362"/>
    <w:rsid w:val="001E452D"/>
    <w:rsid w:val="002002CC"/>
    <w:rsid w:val="00203DFB"/>
    <w:rsid w:val="00204356"/>
    <w:rsid w:val="00214430"/>
    <w:rsid w:val="0021466F"/>
    <w:rsid w:val="002225CD"/>
    <w:rsid w:val="00227972"/>
    <w:rsid w:val="00231549"/>
    <w:rsid w:val="0023390B"/>
    <w:rsid w:val="0023598C"/>
    <w:rsid w:val="002405FB"/>
    <w:rsid w:val="00247540"/>
    <w:rsid w:val="00247DE7"/>
    <w:rsid w:val="00262C9B"/>
    <w:rsid w:val="00263AAF"/>
    <w:rsid w:val="002737E9"/>
    <w:rsid w:val="00273F27"/>
    <w:rsid w:val="0027691B"/>
    <w:rsid w:val="002A17A9"/>
    <w:rsid w:val="002C0439"/>
    <w:rsid w:val="002C3EEB"/>
    <w:rsid w:val="002C5341"/>
    <w:rsid w:val="002C6F21"/>
    <w:rsid w:val="002D29D9"/>
    <w:rsid w:val="002D4607"/>
    <w:rsid w:val="002D5666"/>
    <w:rsid w:val="002F3BE3"/>
    <w:rsid w:val="002F68D0"/>
    <w:rsid w:val="00302CA4"/>
    <w:rsid w:val="00306BB2"/>
    <w:rsid w:val="00313532"/>
    <w:rsid w:val="00313AFA"/>
    <w:rsid w:val="0031661A"/>
    <w:rsid w:val="0032164C"/>
    <w:rsid w:val="00324841"/>
    <w:rsid w:val="00330C3A"/>
    <w:rsid w:val="00332453"/>
    <w:rsid w:val="003325C9"/>
    <w:rsid w:val="003327AC"/>
    <w:rsid w:val="0033690D"/>
    <w:rsid w:val="0036004C"/>
    <w:rsid w:val="00371280"/>
    <w:rsid w:val="00375960"/>
    <w:rsid w:val="0039051D"/>
    <w:rsid w:val="00390A98"/>
    <w:rsid w:val="003959FC"/>
    <w:rsid w:val="00395AD9"/>
    <w:rsid w:val="003A27A2"/>
    <w:rsid w:val="003B6E55"/>
    <w:rsid w:val="003C3993"/>
    <w:rsid w:val="003C64EA"/>
    <w:rsid w:val="003D066C"/>
    <w:rsid w:val="003E5CA9"/>
    <w:rsid w:val="003E65AA"/>
    <w:rsid w:val="003E6D39"/>
    <w:rsid w:val="003F0C66"/>
    <w:rsid w:val="003F26B2"/>
    <w:rsid w:val="003F48E2"/>
    <w:rsid w:val="00403174"/>
    <w:rsid w:val="00403AB9"/>
    <w:rsid w:val="00406529"/>
    <w:rsid w:val="0040679C"/>
    <w:rsid w:val="0041705C"/>
    <w:rsid w:val="0042331E"/>
    <w:rsid w:val="004265DD"/>
    <w:rsid w:val="00430618"/>
    <w:rsid w:val="0043456F"/>
    <w:rsid w:val="0043605A"/>
    <w:rsid w:val="004430C0"/>
    <w:rsid w:val="00446DDB"/>
    <w:rsid w:val="00452048"/>
    <w:rsid w:val="0045412D"/>
    <w:rsid w:val="00460BD0"/>
    <w:rsid w:val="004613E6"/>
    <w:rsid w:val="004638C4"/>
    <w:rsid w:val="00471561"/>
    <w:rsid w:val="0047294C"/>
    <w:rsid w:val="00472CCC"/>
    <w:rsid w:val="00473456"/>
    <w:rsid w:val="004865B8"/>
    <w:rsid w:val="00491B2F"/>
    <w:rsid w:val="004928DB"/>
    <w:rsid w:val="00493E33"/>
    <w:rsid w:val="004965EB"/>
    <w:rsid w:val="00497AA5"/>
    <w:rsid w:val="004A0D7A"/>
    <w:rsid w:val="004A19AC"/>
    <w:rsid w:val="004A5C2A"/>
    <w:rsid w:val="004B1937"/>
    <w:rsid w:val="004B5ADA"/>
    <w:rsid w:val="004C1361"/>
    <w:rsid w:val="004C1B8B"/>
    <w:rsid w:val="004C7874"/>
    <w:rsid w:val="004F6EE7"/>
    <w:rsid w:val="004F7621"/>
    <w:rsid w:val="00505974"/>
    <w:rsid w:val="005114E5"/>
    <w:rsid w:val="005150C9"/>
    <w:rsid w:val="005156CF"/>
    <w:rsid w:val="00515F89"/>
    <w:rsid w:val="005211C9"/>
    <w:rsid w:val="0052165C"/>
    <w:rsid w:val="005246BB"/>
    <w:rsid w:val="0052480F"/>
    <w:rsid w:val="005337BD"/>
    <w:rsid w:val="005360E9"/>
    <w:rsid w:val="00553390"/>
    <w:rsid w:val="0055348F"/>
    <w:rsid w:val="0056231F"/>
    <w:rsid w:val="005645A6"/>
    <w:rsid w:val="00564818"/>
    <w:rsid w:val="00572E2E"/>
    <w:rsid w:val="005753EF"/>
    <w:rsid w:val="0058031C"/>
    <w:rsid w:val="00581A6C"/>
    <w:rsid w:val="005863EE"/>
    <w:rsid w:val="00591708"/>
    <w:rsid w:val="00591CEB"/>
    <w:rsid w:val="00594E4B"/>
    <w:rsid w:val="005A0ACA"/>
    <w:rsid w:val="005A0B47"/>
    <w:rsid w:val="005A7569"/>
    <w:rsid w:val="005A7D50"/>
    <w:rsid w:val="005B0D77"/>
    <w:rsid w:val="005B2A9D"/>
    <w:rsid w:val="005C4EC9"/>
    <w:rsid w:val="005C648F"/>
    <w:rsid w:val="005C70BC"/>
    <w:rsid w:val="005C7AAA"/>
    <w:rsid w:val="005D0F99"/>
    <w:rsid w:val="005D41E0"/>
    <w:rsid w:val="005E54CE"/>
    <w:rsid w:val="005E60E5"/>
    <w:rsid w:val="005E6604"/>
    <w:rsid w:val="005F2A05"/>
    <w:rsid w:val="00607C60"/>
    <w:rsid w:val="00607EDF"/>
    <w:rsid w:val="00613EEE"/>
    <w:rsid w:val="0061448E"/>
    <w:rsid w:val="00630FB2"/>
    <w:rsid w:val="00632EA2"/>
    <w:rsid w:val="00633C4F"/>
    <w:rsid w:val="006341F5"/>
    <w:rsid w:val="00642C37"/>
    <w:rsid w:val="00653AED"/>
    <w:rsid w:val="006661C9"/>
    <w:rsid w:val="00666DFA"/>
    <w:rsid w:val="00667E65"/>
    <w:rsid w:val="00671C53"/>
    <w:rsid w:val="00673582"/>
    <w:rsid w:val="00675F75"/>
    <w:rsid w:val="00677AA0"/>
    <w:rsid w:val="00683106"/>
    <w:rsid w:val="00686AF0"/>
    <w:rsid w:val="00686EAA"/>
    <w:rsid w:val="00690718"/>
    <w:rsid w:val="006919A8"/>
    <w:rsid w:val="006A3824"/>
    <w:rsid w:val="006A6528"/>
    <w:rsid w:val="006B1B3D"/>
    <w:rsid w:val="006B6375"/>
    <w:rsid w:val="006C6100"/>
    <w:rsid w:val="006C63F4"/>
    <w:rsid w:val="006C7215"/>
    <w:rsid w:val="006E7046"/>
    <w:rsid w:val="006E7C63"/>
    <w:rsid w:val="006F4E31"/>
    <w:rsid w:val="006F7552"/>
    <w:rsid w:val="00700F7B"/>
    <w:rsid w:val="00712641"/>
    <w:rsid w:val="00717BB4"/>
    <w:rsid w:val="00720110"/>
    <w:rsid w:val="00727DBE"/>
    <w:rsid w:val="007301B0"/>
    <w:rsid w:val="00733651"/>
    <w:rsid w:val="00743811"/>
    <w:rsid w:val="00745DA8"/>
    <w:rsid w:val="00746AE2"/>
    <w:rsid w:val="00752475"/>
    <w:rsid w:val="00753061"/>
    <w:rsid w:val="00757FC7"/>
    <w:rsid w:val="007603E5"/>
    <w:rsid w:val="007614F6"/>
    <w:rsid w:val="007620EE"/>
    <w:rsid w:val="00766528"/>
    <w:rsid w:val="00767AAF"/>
    <w:rsid w:val="0077097B"/>
    <w:rsid w:val="007722DA"/>
    <w:rsid w:val="00776808"/>
    <w:rsid w:val="0078037F"/>
    <w:rsid w:val="0078483A"/>
    <w:rsid w:val="00785D30"/>
    <w:rsid w:val="00795797"/>
    <w:rsid w:val="007A6373"/>
    <w:rsid w:val="007A7312"/>
    <w:rsid w:val="007A7963"/>
    <w:rsid w:val="007B400E"/>
    <w:rsid w:val="007B734A"/>
    <w:rsid w:val="007C0BD3"/>
    <w:rsid w:val="007C0F4E"/>
    <w:rsid w:val="007C531F"/>
    <w:rsid w:val="007C615E"/>
    <w:rsid w:val="007C6994"/>
    <w:rsid w:val="007F4D97"/>
    <w:rsid w:val="008024B6"/>
    <w:rsid w:val="0081666B"/>
    <w:rsid w:val="00821204"/>
    <w:rsid w:val="00823F21"/>
    <w:rsid w:val="00825BE2"/>
    <w:rsid w:val="00825C68"/>
    <w:rsid w:val="008307BE"/>
    <w:rsid w:val="00836930"/>
    <w:rsid w:val="0084235A"/>
    <w:rsid w:val="00842979"/>
    <w:rsid w:val="0084793F"/>
    <w:rsid w:val="008479C2"/>
    <w:rsid w:val="0085136F"/>
    <w:rsid w:val="00853E90"/>
    <w:rsid w:val="00854615"/>
    <w:rsid w:val="0085510C"/>
    <w:rsid w:val="00864BBC"/>
    <w:rsid w:val="00874DF7"/>
    <w:rsid w:val="00875E0D"/>
    <w:rsid w:val="00876E76"/>
    <w:rsid w:val="00883C0A"/>
    <w:rsid w:val="0089746B"/>
    <w:rsid w:val="008A12CC"/>
    <w:rsid w:val="008A12CD"/>
    <w:rsid w:val="008A4EB3"/>
    <w:rsid w:val="008A5140"/>
    <w:rsid w:val="008A56BC"/>
    <w:rsid w:val="008A6B29"/>
    <w:rsid w:val="008B02A6"/>
    <w:rsid w:val="008B086B"/>
    <w:rsid w:val="008B1FFD"/>
    <w:rsid w:val="008B5DF6"/>
    <w:rsid w:val="008C0028"/>
    <w:rsid w:val="008C3BA2"/>
    <w:rsid w:val="008D068A"/>
    <w:rsid w:val="008D4ABE"/>
    <w:rsid w:val="008D6314"/>
    <w:rsid w:val="008E03A2"/>
    <w:rsid w:val="008E1259"/>
    <w:rsid w:val="008E1827"/>
    <w:rsid w:val="008E4A34"/>
    <w:rsid w:val="008E6729"/>
    <w:rsid w:val="008F0AC4"/>
    <w:rsid w:val="008F1AFC"/>
    <w:rsid w:val="00901AFC"/>
    <w:rsid w:val="009033FA"/>
    <w:rsid w:val="009063A3"/>
    <w:rsid w:val="0091155B"/>
    <w:rsid w:val="00912091"/>
    <w:rsid w:val="00913516"/>
    <w:rsid w:val="0091797F"/>
    <w:rsid w:val="00920650"/>
    <w:rsid w:val="00923C4F"/>
    <w:rsid w:val="00925018"/>
    <w:rsid w:val="00925C14"/>
    <w:rsid w:val="00932F38"/>
    <w:rsid w:val="0093790D"/>
    <w:rsid w:val="00943ADA"/>
    <w:rsid w:val="009445A3"/>
    <w:rsid w:val="00947FF1"/>
    <w:rsid w:val="009512E1"/>
    <w:rsid w:val="009519D6"/>
    <w:rsid w:val="0095334E"/>
    <w:rsid w:val="009553C9"/>
    <w:rsid w:val="00957FD4"/>
    <w:rsid w:val="00960506"/>
    <w:rsid w:val="00977FCA"/>
    <w:rsid w:val="0098301B"/>
    <w:rsid w:val="0098536A"/>
    <w:rsid w:val="00992AD0"/>
    <w:rsid w:val="009B6CF6"/>
    <w:rsid w:val="009C1709"/>
    <w:rsid w:val="009C48F1"/>
    <w:rsid w:val="009D0AC1"/>
    <w:rsid w:val="009D3D2F"/>
    <w:rsid w:val="009D4BA6"/>
    <w:rsid w:val="009D7A52"/>
    <w:rsid w:val="009D7CF9"/>
    <w:rsid w:val="009E2AC0"/>
    <w:rsid w:val="009E339C"/>
    <w:rsid w:val="009F41DB"/>
    <w:rsid w:val="009F7E67"/>
    <w:rsid w:val="00A072C9"/>
    <w:rsid w:val="00A2275D"/>
    <w:rsid w:val="00A250BE"/>
    <w:rsid w:val="00A30514"/>
    <w:rsid w:val="00A33694"/>
    <w:rsid w:val="00A42B56"/>
    <w:rsid w:val="00A42D4E"/>
    <w:rsid w:val="00A44FF0"/>
    <w:rsid w:val="00A5259A"/>
    <w:rsid w:val="00A52858"/>
    <w:rsid w:val="00A61BE0"/>
    <w:rsid w:val="00A62980"/>
    <w:rsid w:val="00A67AC0"/>
    <w:rsid w:val="00A70366"/>
    <w:rsid w:val="00A84A6F"/>
    <w:rsid w:val="00A90AA4"/>
    <w:rsid w:val="00A95869"/>
    <w:rsid w:val="00AA3282"/>
    <w:rsid w:val="00AA5333"/>
    <w:rsid w:val="00AB1B07"/>
    <w:rsid w:val="00AB4078"/>
    <w:rsid w:val="00AB5C28"/>
    <w:rsid w:val="00AB755F"/>
    <w:rsid w:val="00AC04CB"/>
    <w:rsid w:val="00AC4FD3"/>
    <w:rsid w:val="00AD0896"/>
    <w:rsid w:val="00AD0976"/>
    <w:rsid w:val="00AE0074"/>
    <w:rsid w:val="00AE15C8"/>
    <w:rsid w:val="00AE6DCD"/>
    <w:rsid w:val="00AE6E80"/>
    <w:rsid w:val="00AF047E"/>
    <w:rsid w:val="00AF08D5"/>
    <w:rsid w:val="00AF0DAB"/>
    <w:rsid w:val="00AF3A25"/>
    <w:rsid w:val="00AF6DB8"/>
    <w:rsid w:val="00AF7C56"/>
    <w:rsid w:val="00B04427"/>
    <w:rsid w:val="00B1275E"/>
    <w:rsid w:val="00B14971"/>
    <w:rsid w:val="00B171DD"/>
    <w:rsid w:val="00B21980"/>
    <w:rsid w:val="00B269A5"/>
    <w:rsid w:val="00B3357D"/>
    <w:rsid w:val="00B34DC6"/>
    <w:rsid w:val="00B3644B"/>
    <w:rsid w:val="00B40871"/>
    <w:rsid w:val="00B4409D"/>
    <w:rsid w:val="00B45EAD"/>
    <w:rsid w:val="00B52226"/>
    <w:rsid w:val="00B739FA"/>
    <w:rsid w:val="00B7449A"/>
    <w:rsid w:val="00B74DA1"/>
    <w:rsid w:val="00B76750"/>
    <w:rsid w:val="00B76B5E"/>
    <w:rsid w:val="00B8626E"/>
    <w:rsid w:val="00B900BD"/>
    <w:rsid w:val="00B952F1"/>
    <w:rsid w:val="00B9766E"/>
    <w:rsid w:val="00BA2AA3"/>
    <w:rsid w:val="00BA3296"/>
    <w:rsid w:val="00BA6972"/>
    <w:rsid w:val="00BB627D"/>
    <w:rsid w:val="00BB6380"/>
    <w:rsid w:val="00BC0C3D"/>
    <w:rsid w:val="00BC698F"/>
    <w:rsid w:val="00BD13AB"/>
    <w:rsid w:val="00BD552A"/>
    <w:rsid w:val="00BD67FC"/>
    <w:rsid w:val="00BE1B3B"/>
    <w:rsid w:val="00BE206A"/>
    <w:rsid w:val="00BE7F0E"/>
    <w:rsid w:val="00BF1232"/>
    <w:rsid w:val="00BF5EA5"/>
    <w:rsid w:val="00C03523"/>
    <w:rsid w:val="00C05872"/>
    <w:rsid w:val="00C07E8D"/>
    <w:rsid w:val="00C10098"/>
    <w:rsid w:val="00C20BC0"/>
    <w:rsid w:val="00C26B2C"/>
    <w:rsid w:val="00C4304E"/>
    <w:rsid w:val="00C433A4"/>
    <w:rsid w:val="00C43940"/>
    <w:rsid w:val="00C55634"/>
    <w:rsid w:val="00C61C17"/>
    <w:rsid w:val="00C64D5C"/>
    <w:rsid w:val="00C67305"/>
    <w:rsid w:val="00C679C9"/>
    <w:rsid w:val="00C72002"/>
    <w:rsid w:val="00C74211"/>
    <w:rsid w:val="00C81B3A"/>
    <w:rsid w:val="00C90AA2"/>
    <w:rsid w:val="00C939B5"/>
    <w:rsid w:val="00C95BC7"/>
    <w:rsid w:val="00C975BC"/>
    <w:rsid w:val="00CA08DC"/>
    <w:rsid w:val="00CA59F0"/>
    <w:rsid w:val="00CA66BA"/>
    <w:rsid w:val="00CB0F0F"/>
    <w:rsid w:val="00CB26F4"/>
    <w:rsid w:val="00CB6758"/>
    <w:rsid w:val="00CC0529"/>
    <w:rsid w:val="00CC0804"/>
    <w:rsid w:val="00CC2CE8"/>
    <w:rsid w:val="00CC4041"/>
    <w:rsid w:val="00CC4A05"/>
    <w:rsid w:val="00CD3D05"/>
    <w:rsid w:val="00CD6BE9"/>
    <w:rsid w:val="00CE1675"/>
    <w:rsid w:val="00CE1D9F"/>
    <w:rsid w:val="00CF32D5"/>
    <w:rsid w:val="00CF3689"/>
    <w:rsid w:val="00D006DB"/>
    <w:rsid w:val="00D03C14"/>
    <w:rsid w:val="00D079E5"/>
    <w:rsid w:val="00D10811"/>
    <w:rsid w:val="00D10BCD"/>
    <w:rsid w:val="00D17C22"/>
    <w:rsid w:val="00D32176"/>
    <w:rsid w:val="00D35390"/>
    <w:rsid w:val="00D5090B"/>
    <w:rsid w:val="00D54919"/>
    <w:rsid w:val="00D56F7E"/>
    <w:rsid w:val="00D570B9"/>
    <w:rsid w:val="00D621E1"/>
    <w:rsid w:val="00D70904"/>
    <w:rsid w:val="00D70D5E"/>
    <w:rsid w:val="00D76D1C"/>
    <w:rsid w:val="00D8069C"/>
    <w:rsid w:val="00D811E7"/>
    <w:rsid w:val="00D83853"/>
    <w:rsid w:val="00D870EE"/>
    <w:rsid w:val="00D8789F"/>
    <w:rsid w:val="00D87A69"/>
    <w:rsid w:val="00D946BF"/>
    <w:rsid w:val="00D95BDE"/>
    <w:rsid w:val="00DA312B"/>
    <w:rsid w:val="00DA6B18"/>
    <w:rsid w:val="00DB39C4"/>
    <w:rsid w:val="00DB7B31"/>
    <w:rsid w:val="00DC45B2"/>
    <w:rsid w:val="00DD16FA"/>
    <w:rsid w:val="00DD256E"/>
    <w:rsid w:val="00DD4916"/>
    <w:rsid w:val="00DD6B40"/>
    <w:rsid w:val="00DE3721"/>
    <w:rsid w:val="00DE3A2B"/>
    <w:rsid w:val="00DF5183"/>
    <w:rsid w:val="00E006C8"/>
    <w:rsid w:val="00E0463B"/>
    <w:rsid w:val="00E06890"/>
    <w:rsid w:val="00E11F3A"/>
    <w:rsid w:val="00E12EB2"/>
    <w:rsid w:val="00E141A1"/>
    <w:rsid w:val="00E15586"/>
    <w:rsid w:val="00E17004"/>
    <w:rsid w:val="00E24999"/>
    <w:rsid w:val="00E30F43"/>
    <w:rsid w:val="00E419C2"/>
    <w:rsid w:val="00E430AA"/>
    <w:rsid w:val="00E46746"/>
    <w:rsid w:val="00E5654E"/>
    <w:rsid w:val="00E56C08"/>
    <w:rsid w:val="00E57175"/>
    <w:rsid w:val="00E645D1"/>
    <w:rsid w:val="00E70D3C"/>
    <w:rsid w:val="00E71ADD"/>
    <w:rsid w:val="00E71E43"/>
    <w:rsid w:val="00E75611"/>
    <w:rsid w:val="00E84947"/>
    <w:rsid w:val="00E97424"/>
    <w:rsid w:val="00EA66B9"/>
    <w:rsid w:val="00EB536E"/>
    <w:rsid w:val="00EB5998"/>
    <w:rsid w:val="00EB7E4D"/>
    <w:rsid w:val="00ED085F"/>
    <w:rsid w:val="00ED2DF9"/>
    <w:rsid w:val="00ED450F"/>
    <w:rsid w:val="00ED4B72"/>
    <w:rsid w:val="00EE0735"/>
    <w:rsid w:val="00EE3959"/>
    <w:rsid w:val="00EE5FED"/>
    <w:rsid w:val="00EF2E1D"/>
    <w:rsid w:val="00EF3B25"/>
    <w:rsid w:val="00F20CD8"/>
    <w:rsid w:val="00F2313C"/>
    <w:rsid w:val="00F4171B"/>
    <w:rsid w:val="00F4190E"/>
    <w:rsid w:val="00F4228A"/>
    <w:rsid w:val="00F47F64"/>
    <w:rsid w:val="00F5242C"/>
    <w:rsid w:val="00F623CA"/>
    <w:rsid w:val="00F663F6"/>
    <w:rsid w:val="00F72A06"/>
    <w:rsid w:val="00F730CE"/>
    <w:rsid w:val="00F75486"/>
    <w:rsid w:val="00F75913"/>
    <w:rsid w:val="00F77CCF"/>
    <w:rsid w:val="00F8117B"/>
    <w:rsid w:val="00F85D92"/>
    <w:rsid w:val="00F87481"/>
    <w:rsid w:val="00F932C5"/>
    <w:rsid w:val="00F953D2"/>
    <w:rsid w:val="00FA1C82"/>
    <w:rsid w:val="00FB0458"/>
    <w:rsid w:val="00FB056D"/>
    <w:rsid w:val="00FB33FF"/>
    <w:rsid w:val="00FB5C25"/>
    <w:rsid w:val="00FC38D3"/>
    <w:rsid w:val="00FC5599"/>
    <w:rsid w:val="00FD1615"/>
    <w:rsid w:val="00FD3528"/>
    <w:rsid w:val="00FD752B"/>
    <w:rsid w:val="00FE298B"/>
    <w:rsid w:val="00FE541A"/>
    <w:rsid w:val="00FE5991"/>
    <w:rsid w:val="00FF3DB5"/>
  </w:rsids>
  <m:mathPr>
    <m:mathFont m:val="Cambria Math"/>
    <m:brkBin m:val="before"/>
    <m:brkBinSub m:val="--"/>
    <m:smallFrac m:val="0"/>
    <m:dispDef/>
    <m:lMargin m:val="0"/>
    <m:rMargin m:val="0"/>
    <m:defJc m:val="centerGroup"/>
    <m:wrapRight/>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49"/>
    <o:shapelayout v:ext="edit">
      <o:idmap v:ext="edit" data="1"/>
    </o:shapelayout>
  </w:shapeDefaults>
  <w:decimalSymbol w:val=","/>
  <w:listSeparator w:val=";"/>
  <w14:docId w14:val="1732FA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98F"/>
    <w:rPr>
      <w:rFonts w:ascii="Times New Roman" w:eastAsia="Times New Roman" w:hAnsi="Times New Roman"/>
      <w:sz w:val="24"/>
      <w:szCs w:val="24"/>
    </w:rPr>
  </w:style>
  <w:style w:type="paragraph" w:styleId="1">
    <w:name w:val="heading 1"/>
    <w:basedOn w:val="a"/>
    <w:next w:val="a"/>
    <w:link w:val="10"/>
    <w:qFormat/>
    <w:rsid w:val="00BC698F"/>
    <w:pPr>
      <w:keepNext/>
      <w:jc w:val="center"/>
      <w:outlineLvl w:val="0"/>
    </w:pPr>
    <w:rPr>
      <w:b/>
      <w:bCs/>
    </w:rPr>
  </w:style>
  <w:style w:type="paragraph" w:styleId="2">
    <w:name w:val="heading 2"/>
    <w:basedOn w:val="a"/>
    <w:next w:val="a"/>
    <w:link w:val="20"/>
    <w:uiPriority w:val="9"/>
    <w:semiHidden/>
    <w:unhideWhenUsed/>
    <w:qFormat/>
    <w:rsid w:val="0081666B"/>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81666B"/>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81666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C698F"/>
    <w:rPr>
      <w:rFonts w:ascii="Times New Roman" w:eastAsia="Times New Roman" w:hAnsi="Times New Roman" w:cs="Times New Roman"/>
      <w:b/>
      <w:bCs/>
      <w:sz w:val="24"/>
      <w:szCs w:val="24"/>
      <w:lang w:eastAsia="ru-RU"/>
    </w:rPr>
  </w:style>
  <w:style w:type="paragraph" w:customStyle="1" w:styleId="FR1">
    <w:name w:val="FR1"/>
    <w:rsid w:val="00BC698F"/>
    <w:pPr>
      <w:widowControl w:val="0"/>
      <w:autoSpaceDE w:val="0"/>
      <w:autoSpaceDN w:val="0"/>
      <w:spacing w:line="300" w:lineRule="auto"/>
      <w:ind w:left="2200" w:right="2200"/>
      <w:jc w:val="center"/>
    </w:pPr>
    <w:rPr>
      <w:rFonts w:ascii="Arial" w:eastAsia="Times New Roman" w:hAnsi="Arial" w:cs="Arial"/>
      <w:i/>
      <w:iCs/>
      <w:sz w:val="28"/>
      <w:szCs w:val="28"/>
      <w:lang w:val="en-US"/>
    </w:rPr>
  </w:style>
  <w:style w:type="paragraph" w:customStyle="1" w:styleId="Normal0">
    <w:name w:val="Normal_0"/>
    <w:rsid w:val="00BC698F"/>
    <w:pPr>
      <w:widowControl w:val="0"/>
      <w:jc w:val="both"/>
    </w:pPr>
    <w:rPr>
      <w:rFonts w:ascii="Times New Roman" w:eastAsia="Times New Roman" w:hAnsi="Times New Roman"/>
      <w:sz w:val="16"/>
    </w:rPr>
  </w:style>
  <w:style w:type="paragraph" w:styleId="31">
    <w:name w:val="Body Text Indent 3"/>
    <w:basedOn w:val="a"/>
    <w:link w:val="32"/>
    <w:rsid w:val="00BC698F"/>
    <w:pPr>
      <w:ind w:left="360"/>
      <w:jc w:val="both"/>
    </w:pPr>
    <w:rPr>
      <w:sz w:val="28"/>
    </w:rPr>
  </w:style>
  <w:style w:type="character" w:customStyle="1" w:styleId="32">
    <w:name w:val="Основной текст с отступом 3 Знак"/>
    <w:link w:val="31"/>
    <w:rsid w:val="00BC698F"/>
    <w:rPr>
      <w:rFonts w:ascii="Times New Roman" w:eastAsia="Times New Roman" w:hAnsi="Times New Roman" w:cs="Times New Roman"/>
      <w:sz w:val="28"/>
      <w:szCs w:val="24"/>
      <w:lang w:eastAsia="ru-RU"/>
    </w:rPr>
  </w:style>
  <w:style w:type="paragraph" w:customStyle="1" w:styleId="opispole">
    <w:name w:val="opis_pole"/>
    <w:basedOn w:val="a"/>
    <w:rsid w:val="00BC698F"/>
    <w:pPr>
      <w:spacing w:before="100" w:beforeAutospacing="1" w:after="100" w:afterAutospacing="1"/>
    </w:pPr>
  </w:style>
  <w:style w:type="paragraph" w:customStyle="1" w:styleId="opispoleabz">
    <w:name w:val="opis_pole_abz"/>
    <w:basedOn w:val="a"/>
    <w:rsid w:val="00BC698F"/>
    <w:pPr>
      <w:spacing w:before="100" w:beforeAutospacing="1" w:after="100" w:afterAutospacing="1"/>
    </w:pPr>
  </w:style>
  <w:style w:type="character" w:customStyle="1" w:styleId="30">
    <w:name w:val="Заголовок 3 Знак"/>
    <w:link w:val="3"/>
    <w:uiPriority w:val="9"/>
    <w:rsid w:val="0081666B"/>
    <w:rPr>
      <w:rFonts w:ascii="Cambria" w:eastAsia="Times New Roman" w:hAnsi="Cambria" w:cs="Times New Roman"/>
      <w:b/>
      <w:bCs/>
      <w:sz w:val="26"/>
      <w:szCs w:val="26"/>
    </w:rPr>
  </w:style>
  <w:style w:type="paragraph" w:styleId="a3">
    <w:name w:val="Body Text"/>
    <w:basedOn w:val="a"/>
    <w:link w:val="a4"/>
    <w:uiPriority w:val="99"/>
    <w:unhideWhenUsed/>
    <w:rsid w:val="0081666B"/>
    <w:pPr>
      <w:spacing w:after="120"/>
    </w:pPr>
  </w:style>
  <w:style w:type="character" w:customStyle="1" w:styleId="a4">
    <w:name w:val="Основной текст Знак"/>
    <w:link w:val="a3"/>
    <w:uiPriority w:val="99"/>
    <w:rsid w:val="0081666B"/>
    <w:rPr>
      <w:rFonts w:ascii="Times New Roman" w:eastAsia="Times New Roman" w:hAnsi="Times New Roman"/>
      <w:sz w:val="24"/>
      <w:szCs w:val="24"/>
    </w:rPr>
  </w:style>
  <w:style w:type="character" w:customStyle="1" w:styleId="20">
    <w:name w:val="Заголовок 2 Знак"/>
    <w:link w:val="2"/>
    <w:uiPriority w:val="9"/>
    <w:semiHidden/>
    <w:rsid w:val="0081666B"/>
    <w:rPr>
      <w:rFonts w:ascii="Cambria" w:eastAsia="Times New Roman" w:hAnsi="Cambria" w:cs="Times New Roman"/>
      <w:b/>
      <w:bCs/>
      <w:i/>
      <w:iCs/>
      <w:sz w:val="28"/>
      <w:szCs w:val="28"/>
    </w:rPr>
  </w:style>
  <w:style w:type="character" w:customStyle="1" w:styleId="40">
    <w:name w:val="Заголовок 4 Знак"/>
    <w:link w:val="4"/>
    <w:uiPriority w:val="9"/>
    <w:semiHidden/>
    <w:rsid w:val="0081666B"/>
    <w:rPr>
      <w:rFonts w:ascii="Calibri" w:eastAsia="Times New Roman" w:hAnsi="Calibri" w:cs="Times New Roman"/>
      <w:b/>
      <w:bCs/>
      <w:sz w:val="28"/>
      <w:szCs w:val="28"/>
    </w:rPr>
  </w:style>
  <w:style w:type="paragraph" w:styleId="a5">
    <w:name w:val="header"/>
    <w:basedOn w:val="a"/>
    <w:link w:val="a6"/>
    <w:uiPriority w:val="99"/>
    <w:unhideWhenUsed/>
    <w:rsid w:val="0081666B"/>
    <w:pPr>
      <w:tabs>
        <w:tab w:val="center" w:pos="4677"/>
        <w:tab w:val="right" w:pos="9355"/>
      </w:tabs>
    </w:pPr>
  </w:style>
  <w:style w:type="character" w:customStyle="1" w:styleId="a6">
    <w:name w:val="Верхний колонтитул Знак"/>
    <w:link w:val="a5"/>
    <w:uiPriority w:val="99"/>
    <w:rsid w:val="0081666B"/>
    <w:rPr>
      <w:rFonts w:ascii="Times New Roman" w:eastAsia="Times New Roman" w:hAnsi="Times New Roman"/>
      <w:sz w:val="24"/>
      <w:szCs w:val="24"/>
    </w:rPr>
  </w:style>
  <w:style w:type="paragraph" w:styleId="a7">
    <w:name w:val="footer"/>
    <w:basedOn w:val="a"/>
    <w:link w:val="a8"/>
    <w:uiPriority w:val="99"/>
    <w:unhideWhenUsed/>
    <w:rsid w:val="0081666B"/>
    <w:pPr>
      <w:tabs>
        <w:tab w:val="center" w:pos="4677"/>
        <w:tab w:val="right" w:pos="9355"/>
      </w:tabs>
    </w:pPr>
  </w:style>
  <w:style w:type="character" w:customStyle="1" w:styleId="a8">
    <w:name w:val="Нижний колонтитул Знак"/>
    <w:link w:val="a7"/>
    <w:uiPriority w:val="99"/>
    <w:rsid w:val="0081666B"/>
    <w:rPr>
      <w:rFonts w:ascii="Times New Roman" w:eastAsia="Times New Roman" w:hAnsi="Times New Roman"/>
      <w:sz w:val="24"/>
      <w:szCs w:val="24"/>
    </w:rPr>
  </w:style>
  <w:style w:type="paragraph" w:customStyle="1" w:styleId="9">
    <w:name w:val="заголовок 9"/>
    <w:basedOn w:val="a"/>
    <w:next w:val="a"/>
    <w:rsid w:val="00720110"/>
    <w:pPr>
      <w:keepNext/>
      <w:ind w:firstLine="720"/>
      <w:jc w:val="both"/>
    </w:pPr>
    <w:rPr>
      <w:rFonts w:ascii="Aria Cyr" w:eastAsia="Aria Cyr" w:hAnsi="Aria Cyr"/>
      <w:b/>
      <w:szCs w:val="20"/>
    </w:rPr>
  </w:style>
  <w:style w:type="paragraph" w:styleId="a9">
    <w:name w:val="caption"/>
    <w:basedOn w:val="a"/>
    <w:next w:val="a"/>
    <w:qFormat/>
    <w:rsid w:val="00720110"/>
    <w:pPr>
      <w:widowControl w:val="0"/>
      <w:tabs>
        <w:tab w:val="left" w:pos="720"/>
      </w:tabs>
      <w:spacing w:line="360" w:lineRule="auto"/>
      <w:ind w:firstLine="459"/>
      <w:jc w:val="both"/>
    </w:pPr>
    <w:rPr>
      <w:rFonts w:eastAsia="Aria Cyr"/>
      <w:bCs/>
      <w:sz w:val="28"/>
      <w:szCs w:val="20"/>
    </w:rPr>
  </w:style>
  <w:style w:type="paragraph" w:styleId="aa">
    <w:name w:val="List Paragraph"/>
    <w:basedOn w:val="a"/>
    <w:uiPriority w:val="34"/>
    <w:qFormat/>
    <w:rsid w:val="00D70D5E"/>
    <w:pPr>
      <w:widowControl w:val="0"/>
      <w:autoSpaceDE w:val="0"/>
      <w:autoSpaceDN w:val="0"/>
      <w:adjustRightInd w:val="0"/>
      <w:ind w:left="720"/>
      <w:contextualSpacing/>
    </w:pPr>
    <w:rPr>
      <w:sz w:val="20"/>
      <w:szCs w:val="20"/>
    </w:rPr>
  </w:style>
  <w:style w:type="paragraph" w:styleId="ab">
    <w:name w:val="Balloon Text"/>
    <w:basedOn w:val="a"/>
    <w:link w:val="ac"/>
    <w:uiPriority w:val="99"/>
    <w:semiHidden/>
    <w:unhideWhenUsed/>
    <w:rsid w:val="008B1FFD"/>
    <w:rPr>
      <w:rFonts w:ascii="Segoe UI" w:hAnsi="Segoe UI"/>
      <w:sz w:val="18"/>
      <w:szCs w:val="18"/>
    </w:rPr>
  </w:style>
  <w:style w:type="character" w:customStyle="1" w:styleId="ac">
    <w:name w:val="Текст выноски Знак"/>
    <w:link w:val="ab"/>
    <w:uiPriority w:val="99"/>
    <w:semiHidden/>
    <w:rsid w:val="008B1FFD"/>
    <w:rPr>
      <w:rFonts w:ascii="Segoe UI" w:eastAsia="Times New Roman" w:hAnsi="Segoe UI" w:cs="Segoe UI"/>
      <w:sz w:val="18"/>
      <w:szCs w:val="18"/>
    </w:rPr>
  </w:style>
  <w:style w:type="paragraph" w:styleId="ad">
    <w:name w:val="annotation text"/>
    <w:basedOn w:val="a"/>
    <w:link w:val="ae"/>
    <w:uiPriority w:val="99"/>
    <w:semiHidden/>
    <w:unhideWhenUsed/>
    <w:rsid w:val="000411AA"/>
    <w:rPr>
      <w:sz w:val="20"/>
      <w:szCs w:val="20"/>
    </w:rPr>
  </w:style>
  <w:style w:type="character" w:customStyle="1" w:styleId="ae">
    <w:name w:val="Текст примечания Знак"/>
    <w:link w:val="ad"/>
    <w:uiPriority w:val="99"/>
    <w:semiHidden/>
    <w:rsid w:val="000411AA"/>
    <w:rPr>
      <w:rFonts w:ascii="Times New Roman" w:eastAsia="Times New Roman" w:hAnsi="Times New Roman"/>
    </w:rPr>
  </w:style>
  <w:style w:type="paragraph" w:styleId="af">
    <w:name w:val="annotation subject"/>
    <w:basedOn w:val="ad"/>
    <w:next w:val="ad"/>
    <w:link w:val="af0"/>
    <w:uiPriority w:val="99"/>
    <w:semiHidden/>
    <w:unhideWhenUsed/>
    <w:rsid w:val="000411AA"/>
    <w:rPr>
      <w:b/>
      <w:bCs/>
    </w:rPr>
  </w:style>
  <w:style w:type="character" w:customStyle="1" w:styleId="af0">
    <w:name w:val="Тема примечания Знак"/>
    <w:link w:val="af"/>
    <w:uiPriority w:val="99"/>
    <w:semiHidden/>
    <w:rsid w:val="000411AA"/>
    <w:rPr>
      <w:rFonts w:ascii="Times New Roman" w:eastAsia="Times New Roman" w:hAnsi="Times New Roman"/>
      <w:b/>
      <w:bCs/>
    </w:rPr>
  </w:style>
  <w:style w:type="paragraph" w:customStyle="1" w:styleId="Default">
    <w:name w:val="Default"/>
    <w:qFormat/>
    <w:rsid w:val="00FE298B"/>
    <w:pPr>
      <w:autoSpaceDE w:val="0"/>
      <w:autoSpaceDN w:val="0"/>
      <w:adjustRightInd w:val="0"/>
    </w:pPr>
    <w:rPr>
      <w:rFonts w:ascii="Times New Roman" w:eastAsia="Times New Roman" w:hAnsi="Times New Roman"/>
      <w:color w:val="000000"/>
      <w:sz w:val="24"/>
      <w:szCs w:val="24"/>
    </w:rPr>
  </w:style>
  <w:style w:type="paragraph" w:customStyle="1" w:styleId="CM2">
    <w:name w:val="CM2"/>
    <w:basedOn w:val="a"/>
    <w:next w:val="a"/>
    <w:uiPriority w:val="99"/>
    <w:rsid w:val="00FE298B"/>
    <w:pPr>
      <w:autoSpaceDE w:val="0"/>
      <w:autoSpaceDN w:val="0"/>
      <w:adjustRightInd w:val="0"/>
      <w:spacing w:line="160" w:lineRule="atLeast"/>
    </w:pPr>
    <w:rPr>
      <w:rFonts w:ascii="AHPOC L+ Helios" w:hAnsi="AHPOC L+ Helios"/>
    </w:rPr>
  </w:style>
  <w:style w:type="paragraph" w:customStyle="1" w:styleId="Standard">
    <w:name w:val="Standard"/>
    <w:rsid w:val="009063A3"/>
    <w:rPr>
      <w:rFonts w:ascii="Times New Roman" w:eastAsia="Times New Roman" w:hAnsi="Times New Roman"/>
      <w:snapToGrid w:val="0"/>
      <w:sz w:val="24"/>
      <w:lang w:val="en-US" w:eastAsia="en-US"/>
    </w:rPr>
  </w:style>
  <w:style w:type="character" w:styleId="af1">
    <w:name w:val="annotation reference"/>
    <w:uiPriority w:val="99"/>
    <w:semiHidden/>
    <w:unhideWhenUsed/>
    <w:rsid w:val="00B76750"/>
    <w:rPr>
      <w:sz w:val="16"/>
      <w:szCs w:val="16"/>
    </w:rPr>
  </w:style>
  <w:style w:type="paragraph" w:customStyle="1" w:styleId="11">
    <w:name w:val="Обычный1"/>
    <w:qFormat/>
    <w:rsid w:val="007C0F4E"/>
    <w:rPr>
      <w:rFonts w:ascii="MS Sans Serif" w:eastAsia="Times New Roman" w:hAnsi="MS Sans Serif"/>
      <w:sz w:val="22"/>
      <w:lang w:val="en-US"/>
    </w:rPr>
  </w:style>
  <w:style w:type="character" w:styleId="af2">
    <w:name w:val="Hyperlink"/>
    <w:unhideWhenUsed/>
    <w:rsid w:val="00313532"/>
    <w:rPr>
      <w:color w:val="0000FF"/>
      <w:u w:val="single"/>
    </w:rPr>
  </w:style>
  <w:style w:type="paragraph" w:styleId="af3">
    <w:name w:val="Title"/>
    <w:basedOn w:val="a"/>
    <w:link w:val="af4"/>
    <w:qFormat/>
    <w:rsid w:val="00330C3A"/>
    <w:pPr>
      <w:jc w:val="center"/>
    </w:pPr>
    <w:rPr>
      <w:rFonts w:ascii="Arial" w:hAnsi="Arial"/>
      <w:b/>
      <w:szCs w:val="20"/>
    </w:rPr>
  </w:style>
  <w:style w:type="character" w:customStyle="1" w:styleId="af4">
    <w:name w:val="Название Знак"/>
    <w:link w:val="af3"/>
    <w:rsid w:val="00330C3A"/>
    <w:rPr>
      <w:rFonts w:ascii="Arial" w:eastAsia="Times New Roman" w:hAnsi="Arial"/>
      <w:b/>
      <w:sz w:val="24"/>
    </w:rPr>
  </w:style>
  <w:style w:type="character" w:customStyle="1" w:styleId="21">
    <w:name w:val="Основной текст (2)_"/>
    <w:link w:val="210"/>
    <w:uiPriority w:val="99"/>
    <w:rsid w:val="006F7552"/>
    <w:rPr>
      <w:rFonts w:ascii="Times New Roman" w:hAnsi="Times New Roman"/>
      <w:shd w:val="clear" w:color="auto" w:fill="FFFFFF"/>
    </w:rPr>
  </w:style>
  <w:style w:type="paragraph" w:customStyle="1" w:styleId="210">
    <w:name w:val="Основной текст (2)1"/>
    <w:basedOn w:val="a"/>
    <w:link w:val="21"/>
    <w:uiPriority w:val="99"/>
    <w:rsid w:val="006F7552"/>
    <w:pPr>
      <w:widowControl w:val="0"/>
      <w:shd w:val="clear" w:color="auto" w:fill="FFFFFF"/>
      <w:spacing w:after="300" w:line="240" w:lineRule="atLeast"/>
      <w:ind w:hanging="620"/>
      <w:jc w:val="center"/>
    </w:pPr>
    <w:rPr>
      <w:rFonts w:eastAsia="Calibri"/>
      <w:sz w:val="20"/>
      <w:szCs w:val="20"/>
    </w:rPr>
  </w:style>
  <w:style w:type="paragraph" w:customStyle="1" w:styleId="22">
    <w:name w:val="Обычный2"/>
    <w:rsid w:val="00E75611"/>
    <w:pPr>
      <w:widowControl w:val="0"/>
    </w:pPr>
    <w:rPr>
      <w:rFonts w:ascii="Times New Roman" w:eastAsia="Times New Roman" w:hAnsi="Times New Roman"/>
    </w:rPr>
  </w:style>
  <w:style w:type="character" w:customStyle="1" w:styleId="12">
    <w:name w:val="Заголовок №1_"/>
    <w:link w:val="13"/>
    <w:uiPriority w:val="99"/>
    <w:rsid w:val="00D95BDE"/>
    <w:rPr>
      <w:rFonts w:ascii="Times New Roman" w:hAnsi="Times New Roman"/>
      <w:shd w:val="clear" w:color="auto" w:fill="FFFFFF"/>
    </w:rPr>
  </w:style>
  <w:style w:type="paragraph" w:customStyle="1" w:styleId="13">
    <w:name w:val="Заголовок №1"/>
    <w:basedOn w:val="a"/>
    <w:link w:val="12"/>
    <w:uiPriority w:val="99"/>
    <w:rsid w:val="00D95BDE"/>
    <w:pPr>
      <w:widowControl w:val="0"/>
      <w:shd w:val="clear" w:color="auto" w:fill="FFFFFF"/>
      <w:spacing w:before="240" w:line="504" w:lineRule="exact"/>
      <w:jc w:val="both"/>
      <w:outlineLvl w:val="0"/>
    </w:pPr>
    <w:rPr>
      <w:rFonts w:eastAsia="Calibri"/>
      <w:sz w:val="20"/>
      <w:szCs w:val="20"/>
    </w:rPr>
  </w:style>
  <w:style w:type="paragraph" w:styleId="af5">
    <w:name w:val="Normal (Web)"/>
    <w:basedOn w:val="a"/>
    <w:uiPriority w:val="99"/>
    <w:rsid w:val="008E4A34"/>
    <w:pPr>
      <w:spacing w:before="100" w:beforeAutospacing="1" w:after="100" w:afterAutospacing="1"/>
    </w:pPr>
  </w:style>
  <w:style w:type="table" w:styleId="af6">
    <w:name w:val="Table Grid"/>
    <w:basedOn w:val="a1"/>
    <w:uiPriority w:val="59"/>
    <w:rsid w:val="00515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214430"/>
  </w:style>
  <w:style w:type="paragraph" w:styleId="33">
    <w:name w:val="Body Text 3"/>
    <w:basedOn w:val="a"/>
    <w:link w:val="34"/>
    <w:uiPriority w:val="99"/>
    <w:semiHidden/>
    <w:unhideWhenUsed/>
    <w:rsid w:val="005246BB"/>
    <w:pPr>
      <w:spacing w:after="120" w:line="276" w:lineRule="auto"/>
    </w:pPr>
    <w:rPr>
      <w:rFonts w:ascii="Calibri" w:eastAsia="Calibri" w:hAnsi="Calibri"/>
      <w:sz w:val="16"/>
      <w:szCs w:val="16"/>
      <w:lang w:eastAsia="en-US"/>
    </w:rPr>
  </w:style>
  <w:style w:type="character" w:customStyle="1" w:styleId="34">
    <w:name w:val="Основной текст 3 Знак"/>
    <w:link w:val="33"/>
    <w:uiPriority w:val="99"/>
    <w:semiHidden/>
    <w:rsid w:val="005246BB"/>
    <w:rPr>
      <w:sz w:val="16"/>
      <w:szCs w:val="16"/>
      <w:lang w:eastAsia="en-US"/>
    </w:rPr>
  </w:style>
  <w:style w:type="paragraph" w:customStyle="1" w:styleId="Style5">
    <w:name w:val="Style5"/>
    <w:basedOn w:val="a"/>
    <w:uiPriority w:val="99"/>
    <w:rsid w:val="005246BB"/>
    <w:pPr>
      <w:widowControl w:val="0"/>
      <w:autoSpaceDE w:val="0"/>
      <w:autoSpaceDN w:val="0"/>
      <w:adjustRightInd w:val="0"/>
      <w:spacing w:line="274" w:lineRule="exact"/>
      <w:jc w:val="both"/>
    </w:pPr>
  </w:style>
  <w:style w:type="paragraph" w:customStyle="1" w:styleId="211">
    <w:name w:val="Основной текст 21"/>
    <w:basedOn w:val="a"/>
    <w:rsid w:val="000A26E1"/>
    <w:pPr>
      <w:ind w:firstLine="720"/>
    </w:pPr>
    <w:rPr>
      <w:szCs w:val="20"/>
    </w:rPr>
  </w:style>
  <w:style w:type="paragraph" w:styleId="23">
    <w:name w:val="Body Text Indent 2"/>
    <w:basedOn w:val="a"/>
    <w:link w:val="24"/>
    <w:rsid w:val="00FE5991"/>
    <w:pPr>
      <w:spacing w:after="120" w:line="480" w:lineRule="auto"/>
      <w:ind w:left="283"/>
    </w:pPr>
  </w:style>
  <w:style w:type="character" w:customStyle="1" w:styleId="24">
    <w:name w:val="Основной текст с отступом 2 Знак"/>
    <w:link w:val="23"/>
    <w:rsid w:val="00FE5991"/>
    <w:rPr>
      <w:rFonts w:ascii="Times New Roman" w:eastAsia="Times New Roman" w:hAnsi="Times New Roman"/>
      <w:sz w:val="24"/>
      <w:szCs w:val="24"/>
    </w:rPr>
  </w:style>
  <w:style w:type="paragraph" w:styleId="af7">
    <w:name w:val="No Spacing"/>
    <w:uiPriority w:val="1"/>
    <w:qFormat/>
    <w:rsid w:val="00FE5991"/>
    <w:rPr>
      <w:sz w:val="22"/>
      <w:szCs w:val="22"/>
      <w:lang w:eastAsia="en-US"/>
    </w:rPr>
  </w:style>
  <w:style w:type="character" w:customStyle="1" w:styleId="8">
    <w:name w:val="Основной текст (8)_"/>
    <w:basedOn w:val="a0"/>
    <w:link w:val="80"/>
    <w:rsid w:val="00095C45"/>
    <w:rPr>
      <w:rFonts w:ascii="Arial" w:eastAsia="Arial" w:hAnsi="Arial" w:cs="Arial"/>
      <w:sz w:val="17"/>
      <w:szCs w:val="17"/>
    </w:rPr>
  </w:style>
  <w:style w:type="paragraph" w:customStyle="1" w:styleId="80">
    <w:name w:val="Основной текст (8)"/>
    <w:basedOn w:val="a"/>
    <w:link w:val="8"/>
    <w:rsid w:val="00095C45"/>
    <w:pPr>
      <w:widowControl w:val="0"/>
      <w:spacing w:after="100" w:line="257" w:lineRule="auto"/>
      <w:ind w:firstLine="20"/>
    </w:pPr>
    <w:rPr>
      <w:rFonts w:ascii="Arial" w:eastAsia="Arial" w:hAnsi="Arial" w:cs="Arial"/>
      <w:sz w:val="17"/>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0" w:qFormat="1"/>
    <w:lsdException w:name="Title" w:semiHidden="0" w:uiPriority="0" w:unhideWhenUsed="0" w:qFormat="1"/>
    <w:lsdException w:name="Default Paragraph Font" w:uiPriority="1"/>
    <w:lsdException w:name="Subtitle" w:semiHidden="0" w:uiPriority="11" w:unhideWhenUsed="0" w:qFormat="1"/>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C698F"/>
    <w:rPr>
      <w:rFonts w:ascii="Times New Roman" w:eastAsia="Times New Roman" w:hAnsi="Times New Roman"/>
      <w:sz w:val="24"/>
      <w:szCs w:val="24"/>
    </w:rPr>
  </w:style>
  <w:style w:type="paragraph" w:styleId="1">
    <w:name w:val="heading 1"/>
    <w:basedOn w:val="a"/>
    <w:next w:val="a"/>
    <w:link w:val="10"/>
    <w:qFormat/>
    <w:rsid w:val="00BC698F"/>
    <w:pPr>
      <w:keepNext/>
      <w:jc w:val="center"/>
      <w:outlineLvl w:val="0"/>
    </w:pPr>
    <w:rPr>
      <w:b/>
      <w:bCs/>
    </w:rPr>
  </w:style>
  <w:style w:type="paragraph" w:styleId="2">
    <w:name w:val="heading 2"/>
    <w:basedOn w:val="a"/>
    <w:next w:val="a"/>
    <w:link w:val="20"/>
    <w:uiPriority w:val="9"/>
    <w:semiHidden/>
    <w:unhideWhenUsed/>
    <w:qFormat/>
    <w:rsid w:val="0081666B"/>
    <w:pPr>
      <w:keepNext/>
      <w:spacing w:before="240" w:after="60"/>
      <w:outlineLvl w:val="1"/>
    </w:pPr>
    <w:rPr>
      <w:rFonts w:ascii="Cambria" w:hAnsi="Cambria"/>
      <w:b/>
      <w:bCs/>
      <w:i/>
      <w:iCs/>
      <w:sz w:val="28"/>
      <w:szCs w:val="28"/>
    </w:rPr>
  </w:style>
  <w:style w:type="paragraph" w:styleId="3">
    <w:name w:val="heading 3"/>
    <w:basedOn w:val="a"/>
    <w:next w:val="a"/>
    <w:link w:val="30"/>
    <w:uiPriority w:val="9"/>
    <w:unhideWhenUsed/>
    <w:qFormat/>
    <w:rsid w:val="0081666B"/>
    <w:pPr>
      <w:keepNext/>
      <w:spacing w:before="240" w:after="60"/>
      <w:outlineLvl w:val="2"/>
    </w:pPr>
    <w:rPr>
      <w:rFonts w:ascii="Cambria" w:hAnsi="Cambria"/>
      <w:b/>
      <w:bCs/>
      <w:sz w:val="26"/>
      <w:szCs w:val="26"/>
    </w:rPr>
  </w:style>
  <w:style w:type="paragraph" w:styleId="4">
    <w:name w:val="heading 4"/>
    <w:basedOn w:val="a"/>
    <w:next w:val="a"/>
    <w:link w:val="40"/>
    <w:uiPriority w:val="9"/>
    <w:semiHidden/>
    <w:unhideWhenUsed/>
    <w:qFormat/>
    <w:rsid w:val="0081666B"/>
    <w:pPr>
      <w:keepNext/>
      <w:spacing w:before="240" w:after="60"/>
      <w:outlineLvl w:val="3"/>
    </w:pPr>
    <w:rPr>
      <w:rFonts w:ascii="Calibri" w:hAnsi="Calibr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rsid w:val="00BC698F"/>
    <w:rPr>
      <w:rFonts w:ascii="Times New Roman" w:eastAsia="Times New Roman" w:hAnsi="Times New Roman" w:cs="Times New Roman"/>
      <w:b/>
      <w:bCs/>
      <w:sz w:val="24"/>
      <w:szCs w:val="24"/>
      <w:lang w:eastAsia="ru-RU"/>
    </w:rPr>
  </w:style>
  <w:style w:type="paragraph" w:customStyle="1" w:styleId="FR1">
    <w:name w:val="FR1"/>
    <w:rsid w:val="00BC698F"/>
    <w:pPr>
      <w:widowControl w:val="0"/>
      <w:autoSpaceDE w:val="0"/>
      <w:autoSpaceDN w:val="0"/>
      <w:spacing w:line="300" w:lineRule="auto"/>
      <w:ind w:left="2200" w:right="2200"/>
      <w:jc w:val="center"/>
    </w:pPr>
    <w:rPr>
      <w:rFonts w:ascii="Arial" w:eastAsia="Times New Roman" w:hAnsi="Arial" w:cs="Arial"/>
      <w:i/>
      <w:iCs/>
      <w:sz w:val="28"/>
      <w:szCs w:val="28"/>
      <w:lang w:val="en-US"/>
    </w:rPr>
  </w:style>
  <w:style w:type="paragraph" w:customStyle="1" w:styleId="Normal0">
    <w:name w:val="Normal_0"/>
    <w:rsid w:val="00BC698F"/>
    <w:pPr>
      <w:widowControl w:val="0"/>
      <w:jc w:val="both"/>
    </w:pPr>
    <w:rPr>
      <w:rFonts w:ascii="Times New Roman" w:eastAsia="Times New Roman" w:hAnsi="Times New Roman"/>
      <w:sz w:val="16"/>
    </w:rPr>
  </w:style>
  <w:style w:type="paragraph" w:styleId="31">
    <w:name w:val="Body Text Indent 3"/>
    <w:basedOn w:val="a"/>
    <w:link w:val="32"/>
    <w:rsid w:val="00BC698F"/>
    <w:pPr>
      <w:ind w:left="360"/>
      <w:jc w:val="both"/>
    </w:pPr>
    <w:rPr>
      <w:sz w:val="28"/>
    </w:rPr>
  </w:style>
  <w:style w:type="character" w:customStyle="1" w:styleId="32">
    <w:name w:val="Основной текст с отступом 3 Знак"/>
    <w:link w:val="31"/>
    <w:rsid w:val="00BC698F"/>
    <w:rPr>
      <w:rFonts w:ascii="Times New Roman" w:eastAsia="Times New Roman" w:hAnsi="Times New Roman" w:cs="Times New Roman"/>
      <w:sz w:val="28"/>
      <w:szCs w:val="24"/>
      <w:lang w:eastAsia="ru-RU"/>
    </w:rPr>
  </w:style>
  <w:style w:type="paragraph" w:customStyle="1" w:styleId="opispole">
    <w:name w:val="opis_pole"/>
    <w:basedOn w:val="a"/>
    <w:rsid w:val="00BC698F"/>
    <w:pPr>
      <w:spacing w:before="100" w:beforeAutospacing="1" w:after="100" w:afterAutospacing="1"/>
    </w:pPr>
  </w:style>
  <w:style w:type="paragraph" w:customStyle="1" w:styleId="opispoleabz">
    <w:name w:val="opis_pole_abz"/>
    <w:basedOn w:val="a"/>
    <w:rsid w:val="00BC698F"/>
    <w:pPr>
      <w:spacing w:before="100" w:beforeAutospacing="1" w:after="100" w:afterAutospacing="1"/>
    </w:pPr>
  </w:style>
  <w:style w:type="character" w:customStyle="1" w:styleId="30">
    <w:name w:val="Заголовок 3 Знак"/>
    <w:link w:val="3"/>
    <w:uiPriority w:val="9"/>
    <w:rsid w:val="0081666B"/>
    <w:rPr>
      <w:rFonts w:ascii="Cambria" w:eastAsia="Times New Roman" w:hAnsi="Cambria" w:cs="Times New Roman"/>
      <w:b/>
      <w:bCs/>
      <w:sz w:val="26"/>
      <w:szCs w:val="26"/>
    </w:rPr>
  </w:style>
  <w:style w:type="paragraph" w:styleId="a3">
    <w:name w:val="Body Text"/>
    <w:basedOn w:val="a"/>
    <w:link w:val="a4"/>
    <w:uiPriority w:val="99"/>
    <w:unhideWhenUsed/>
    <w:rsid w:val="0081666B"/>
    <w:pPr>
      <w:spacing w:after="120"/>
    </w:pPr>
  </w:style>
  <w:style w:type="character" w:customStyle="1" w:styleId="a4">
    <w:name w:val="Основной текст Знак"/>
    <w:link w:val="a3"/>
    <w:uiPriority w:val="99"/>
    <w:rsid w:val="0081666B"/>
    <w:rPr>
      <w:rFonts w:ascii="Times New Roman" w:eastAsia="Times New Roman" w:hAnsi="Times New Roman"/>
      <w:sz w:val="24"/>
      <w:szCs w:val="24"/>
    </w:rPr>
  </w:style>
  <w:style w:type="character" w:customStyle="1" w:styleId="20">
    <w:name w:val="Заголовок 2 Знак"/>
    <w:link w:val="2"/>
    <w:uiPriority w:val="9"/>
    <w:semiHidden/>
    <w:rsid w:val="0081666B"/>
    <w:rPr>
      <w:rFonts w:ascii="Cambria" w:eastAsia="Times New Roman" w:hAnsi="Cambria" w:cs="Times New Roman"/>
      <w:b/>
      <w:bCs/>
      <w:i/>
      <w:iCs/>
      <w:sz w:val="28"/>
      <w:szCs w:val="28"/>
    </w:rPr>
  </w:style>
  <w:style w:type="character" w:customStyle="1" w:styleId="40">
    <w:name w:val="Заголовок 4 Знак"/>
    <w:link w:val="4"/>
    <w:uiPriority w:val="9"/>
    <w:semiHidden/>
    <w:rsid w:val="0081666B"/>
    <w:rPr>
      <w:rFonts w:ascii="Calibri" w:eastAsia="Times New Roman" w:hAnsi="Calibri" w:cs="Times New Roman"/>
      <w:b/>
      <w:bCs/>
      <w:sz w:val="28"/>
      <w:szCs w:val="28"/>
    </w:rPr>
  </w:style>
  <w:style w:type="paragraph" w:styleId="a5">
    <w:name w:val="header"/>
    <w:basedOn w:val="a"/>
    <w:link w:val="a6"/>
    <w:uiPriority w:val="99"/>
    <w:unhideWhenUsed/>
    <w:rsid w:val="0081666B"/>
    <w:pPr>
      <w:tabs>
        <w:tab w:val="center" w:pos="4677"/>
        <w:tab w:val="right" w:pos="9355"/>
      </w:tabs>
    </w:pPr>
  </w:style>
  <w:style w:type="character" w:customStyle="1" w:styleId="a6">
    <w:name w:val="Верхний колонтитул Знак"/>
    <w:link w:val="a5"/>
    <w:uiPriority w:val="99"/>
    <w:rsid w:val="0081666B"/>
    <w:rPr>
      <w:rFonts w:ascii="Times New Roman" w:eastAsia="Times New Roman" w:hAnsi="Times New Roman"/>
      <w:sz w:val="24"/>
      <w:szCs w:val="24"/>
    </w:rPr>
  </w:style>
  <w:style w:type="paragraph" w:styleId="a7">
    <w:name w:val="footer"/>
    <w:basedOn w:val="a"/>
    <w:link w:val="a8"/>
    <w:uiPriority w:val="99"/>
    <w:unhideWhenUsed/>
    <w:rsid w:val="0081666B"/>
    <w:pPr>
      <w:tabs>
        <w:tab w:val="center" w:pos="4677"/>
        <w:tab w:val="right" w:pos="9355"/>
      </w:tabs>
    </w:pPr>
  </w:style>
  <w:style w:type="character" w:customStyle="1" w:styleId="a8">
    <w:name w:val="Нижний колонтитул Знак"/>
    <w:link w:val="a7"/>
    <w:uiPriority w:val="99"/>
    <w:rsid w:val="0081666B"/>
    <w:rPr>
      <w:rFonts w:ascii="Times New Roman" w:eastAsia="Times New Roman" w:hAnsi="Times New Roman"/>
      <w:sz w:val="24"/>
      <w:szCs w:val="24"/>
    </w:rPr>
  </w:style>
  <w:style w:type="paragraph" w:customStyle="1" w:styleId="9">
    <w:name w:val="заголовок 9"/>
    <w:basedOn w:val="a"/>
    <w:next w:val="a"/>
    <w:rsid w:val="00720110"/>
    <w:pPr>
      <w:keepNext/>
      <w:ind w:firstLine="720"/>
      <w:jc w:val="both"/>
    </w:pPr>
    <w:rPr>
      <w:rFonts w:ascii="Aria Cyr" w:eastAsia="Aria Cyr" w:hAnsi="Aria Cyr"/>
      <w:b/>
      <w:szCs w:val="20"/>
    </w:rPr>
  </w:style>
  <w:style w:type="paragraph" w:styleId="a9">
    <w:name w:val="caption"/>
    <w:basedOn w:val="a"/>
    <w:next w:val="a"/>
    <w:qFormat/>
    <w:rsid w:val="00720110"/>
    <w:pPr>
      <w:widowControl w:val="0"/>
      <w:tabs>
        <w:tab w:val="left" w:pos="720"/>
      </w:tabs>
      <w:spacing w:line="360" w:lineRule="auto"/>
      <w:ind w:firstLine="459"/>
      <w:jc w:val="both"/>
    </w:pPr>
    <w:rPr>
      <w:rFonts w:eastAsia="Aria Cyr"/>
      <w:bCs/>
      <w:sz w:val="28"/>
      <w:szCs w:val="20"/>
    </w:rPr>
  </w:style>
  <w:style w:type="paragraph" w:styleId="aa">
    <w:name w:val="List Paragraph"/>
    <w:basedOn w:val="a"/>
    <w:uiPriority w:val="34"/>
    <w:qFormat/>
    <w:rsid w:val="00D70D5E"/>
    <w:pPr>
      <w:widowControl w:val="0"/>
      <w:autoSpaceDE w:val="0"/>
      <w:autoSpaceDN w:val="0"/>
      <w:adjustRightInd w:val="0"/>
      <w:ind w:left="720"/>
      <w:contextualSpacing/>
    </w:pPr>
    <w:rPr>
      <w:sz w:val="20"/>
      <w:szCs w:val="20"/>
    </w:rPr>
  </w:style>
  <w:style w:type="paragraph" w:styleId="ab">
    <w:name w:val="Balloon Text"/>
    <w:basedOn w:val="a"/>
    <w:link w:val="ac"/>
    <w:uiPriority w:val="99"/>
    <w:semiHidden/>
    <w:unhideWhenUsed/>
    <w:rsid w:val="008B1FFD"/>
    <w:rPr>
      <w:rFonts w:ascii="Segoe UI" w:hAnsi="Segoe UI"/>
      <w:sz w:val="18"/>
      <w:szCs w:val="18"/>
    </w:rPr>
  </w:style>
  <w:style w:type="character" w:customStyle="1" w:styleId="ac">
    <w:name w:val="Текст выноски Знак"/>
    <w:link w:val="ab"/>
    <w:uiPriority w:val="99"/>
    <w:semiHidden/>
    <w:rsid w:val="008B1FFD"/>
    <w:rPr>
      <w:rFonts w:ascii="Segoe UI" w:eastAsia="Times New Roman" w:hAnsi="Segoe UI" w:cs="Segoe UI"/>
      <w:sz w:val="18"/>
      <w:szCs w:val="18"/>
    </w:rPr>
  </w:style>
  <w:style w:type="paragraph" w:styleId="ad">
    <w:name w:val="annotation text"/>
    <w:basedOn w:val="a"/>
    <w:link w:val="ae"/>
    <w:uiPriority w:val="99"/>
    <w:semiHidden/>
    <w:unhideWhenUsed/>
    <w:rsid w:val="000411AA"/>
    <w:rPr>
      <w:sz w:val="20"/>
      <w:szCs w:val="20"/>
    </w:rPr>
  </w:style>
  <w:style w:type="character" w:customStyle="1" w:styleId="ae">
    <w:name w:val="Текст примечания Знак"/>
    <w:link w:val="ad"/>
    <w:uiPriority w:val="99"/>
    <w:semiHidden/>
    <w:rsid w:val="000411AA"/>
    <w:rPr>
      <w:rFonts w:ascii="Times New Roman" w:eastAsia="Times New Roman" w:hAnsi="Times New Roman"/>
    </w:rPr>
  </w:style>
  <w:style w:type="paragraph" w:styleId="af">
    <w:name w:val="annotation subject"/>
    <w:basedOn w:val="ad"/>
    <w:next w:val="ad"/>
    <w:link w:val="af0"/>
    <w:uiPriority w:val="99"/>
    <w:semiHidden/>
    <w:unhideWhenUsed/>
    <w:rsid w:val="000411AA"/>
    <w:rPr>
      <w:b/>
      <w:bCs/>
    </w:rPr>
  </w:style>
  <w:style w:type="character" w:customStyle="1" w:styleId="af0">
    <w:name w:val="Тема примечания Знак"/>
    <w:link w:val="af"/>
    <w:uiPriority w:val="99"/>
    <w:semiHidden/>
    <w:rsid w:val="000411AA"/>
    <w:rPr>
      <w:rFonts w:ascii="Times New Roman" w:eastAsia="Times New Roman" w:hAnsi="Times New Roman"/>
      <w:b/>
      <w:bCs/>
    </w:rPr>
  </w:style>
  <w:style w:type="paragraph" w:customStyle="1" w:styleId="Default">
    <w:name w:val="Default"/>
    <w:qFormat/>
    <w:rsid w:val="00FE298B"/>
    <w:pPr>
      <w:autoSpaceDE w:val="0"/>
      <w:autoSpaceDN w:val="0"/>
      <w:adjustRightInd w:val="0"/>
    </w:pPr>
    <w:rPr>
      <w:rFonts w:ascii="Times New Roman" w:eastAsia="Times New Roman" w:hAnsi="Times New Roman"/>
      <w:color w:val="000000"/>
      <w:sz w:val="24"/>
      <w:szCs w:val="24"/>
    </w:rPr>
  </w:style>
  <w:style w:type="paragraph" w:customStyle="1" w:styleId="CM2">
    <w:name w:val="CM2"/>
    <w:basedOn w:val="a"/>
    <w:next w:val="a"/>
    <w:uiPriority w:val="99"/>
    <w:rsid w:val="00FE298B"/>
    <w:pPr>
      <w:autoSpaceDE w:val="0"/>
      <w:autoSpaceDN w:val="0"/>
      <w:adjustRightInd w:val="0"/>
      <w:spacing w:line="160" w:lineRule="atLeast"/>
    </w:pPr>
    <w:rPr>
      <w:rFonts w:ascii="AHPOC L+ Helios" w:hAnsi="AHPOC L+ Helios"/>
    </w:rPr>
  </w:style>
  <w:style w:type="paragraph" w:customStyle="1" w:styleId="Standard">
    <w:name w:val="Standard"/>
    <w:rsid w:val="009063A3"/>
    <w:rPr>
      <w:rFonts w:ascii="Times New Roman" w:eastAsia="Times New Roman" w:hAnsi="Times New Roman"/>
      <w:snapToGrid w:val="0"/>
      <w:sz w:val="24"/>
      <w:lang w:val="en-US" w:eastAsia="en-US"/>
    </w:rPr>
  </w:style>
  <w:style w:type="character" w:styleId="af1">
    <w:name w:val="annotation reference"/>
    <w:uiPriority w:val="99"/>
    <w:semiHidden/>
    <w:unhideWhenUsed/>
    <w:rsid w:val="00B76750"/>
    <w:rPr>
      <w:sz w:val="16"/>
      <w:szCs w:val="16"/>
    </w:rPr>
  </w:style>
  <w:style w:type="paragraph" w:customStyle="1" w:styleId="11">
    <w:name w:val="Обычный1"/>
    <w:qFormat/>
    <w:rsid w:val="007C0F4E"/>
    <w:rPr>
      <w:rFonts w:ascii="MS Sans Serif" w:eastAsia="Times New Roman" w:hAnsi="MS Sans Serif"/>
      <w:sz w:val="22"/>
      <w:lang w:val="en-US"/>
    </w:rPr>
  </w:style>
  <w:style w:type="character" w:styleId="af2">
    <w:name w:val="Hyperlink"/>
    <w:unhideWhenUsed/>
    <w:rsid w:val="00313532"/>
    <w:rPr>
      <w:color w:val="0000FF"/>
      <w:u w:val="single"/>
    </w:rPr>
  </w:style>
  <w:style w:type="paragraph" w:styleId="af3">
    <w:name w:val="Title"/>
    <w:basedOn w:val="a"/>
    <w:link w:val="af4"/>
    <w:qFormat/>
    <w:rsid w:val="00330C3A"/>
    <w:pPr>
      <w:jc w:val="center"/>
    </w:pPr>
    <w:rPr>
      <w:rFonts w:ascii="Arial" w:hAnsi="Arial"/>
      <w:b/>
      <w:szCs w:val="20"/>
    </w:rPr>
  </w:style>
  <w:style w:type="character" w:customStyle="1" w:styleId="af4">
    <w:name w:val="Название Знак"/>
    <w:link w:val="af3"/>
    <w:rsid w:val="00330C3A"/>
    <w:rPr>
      <w:rFonts w:ascii="Arial" w:eastAsia="Times New Roman" w:hAnsi="Arial"/>
      <w:b/>
      <w:sz w:val="24"/>
    </w:rPr>
  </w:style>
  <w:style w:type="character" w:customStyle="1" w:styleId="21">
    <w:name w:val="Основной текст (2)_"/>
    <w:link w:val="210"/>
    <w:uiPriority w:val="99"/>
    <w:rsid w:val="006F7552"/>
    <w:rPr>
      <w:rFonts w:ascii="Times New Roman" w:hAnsi="Times New Roman"/>
      <w:shd w:val="clear" w:color="auto" w:fill="FFFFFF"/>
    </w:rPr>
  </w:style>
  <w:style w:type="paragraph" w:customStyle="1" w:styleId="210">
    <w:name w:val="Основной текст (2)1"/>
    <w:basedOn w:val="a"/>
    <w:link w:val="21"/>
    <w:uiPriority w:val="99"/>
    <w:rsid w:val="006F7552"/>
    <w:pPr>
      <w:widowControl w:val="0"/>
      <w:shd w:val="clear" w:color="auto" w:fill="FFFFFF"/>
      <w:spacing w:after="300" w:line="240" w:lineRule="atLeast"/>
      <w:ind w:hanging="620"/>
      <w:jc w:val="center"/>
    </w:pPr>
    <w:rPr>
      <w:rFonts w:eastAsia="Calibri"/>
      <w:sz w:val="20"/>
      <w:szCs w:val="20"/>
    </w:rPr>
  </w:style>
  <w:style w:type="paragraph" w:customStyle="1" w:styleId="22">
    <w:name w:val="Обычный2"/>
    <w:rsid w:val="00E75611"/>
    <w:pPr>
      <w:widowControl w:val="0"/>
    </w:pPr>
    <w:rPr>
      <w:rFonts w:ascii="Times New Roman" w:eastAsia="Times New Roman" w:hAnsi="Times New Roman"/>
    </w:rPr>
  </w:style>
  <w:style w:type="character" w:customStyle="1" w:styleId="12">
    <w:name w:val="Заголовок №1_"/>
    <w:link w:val="13"/>
    <w:uiPriority w:val="99"/>
    <w:rsid w:val="00D95BDE"/>
    <w:rPr>
      <w:rFonts w:ascii="Times New Roman" w:hAnsi="Times New Roman"/>
      <w:shd w:val="clear" w:color="auto" w:fill="FFFFFF"/>
    </w:rPr>
  </w:style>
  <w:style w:type="paragraph" w:customStyle="1" w:styleId="13">
    <w:name w:val="Заголовок №1"/>
    <w:basedOn w:val="a"/>
    <w:link w:val="12"/>
    <w:uiPriority w:val="99"/>
    <w:rsid w:val="00D95BDE"/>
    <w:pPr>
      <w:widowControl w:val="0"/>
      <w:shd w:val="clear" w:color="auto" w:fill="FFFFFF"/>
      <w:spacing w:before="240" w:line="504" w:lineRule="exact"/>
      <w:jc w:val="both"/>
      <w:outlineLvl w:val="0"/>
    </w:pPr>
    <w:rPr>
      <w:rFonts w:eastAsia="Calibri"/>
      <w:sz w:val="20"/>
      <w:szCs w:val="20"/>
    </w:rPr>
  </w:style>
  <w:style w:type="paragraph" w:styleId="af5">
    <w:name w:val="Normal (Web)"/>
    <w:basedOn w:val="a"/>
    <w:uiPriority w:val="99"/>
    <w:rsid w:val="008E4A34"/>
    <w:pPr>
      <w:spacing w:before="100" w:beforeAutospacing="1" w:after="100" w:afterAutospacing="1"/>
    </w:pPr>
  </w:style>
  <w:style w:type="table" w:styleId="af6">
    <w:name w:val="Table Grid"/>
    <w:basedOn w:val="a1"/>
    <w:uiPriority w:val="59"/>
    <w:rsid w:val="005156CF"/>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tlid-translation">
    <w:name w:val="tlid-translation"/>
    <w:basedOn w:val="a0"/>
    <w:rsid w:val="00214430"/>
  </w:style>
  <w:style w:type="paragraph" w:styleId="33">
    <w:name w:val="Body Text 3"/>
    <w:basedOn w:val="a"/>
    <w:link w:val="34"/>
    <w:uiPriority w:val="99"/>
    <w:semiHidden/>
    <w:unhideWhenUsed/>
    <w:rsid w:val="005246BB"/>
    <w:pPr>
      <w:spacing w:after="120" w:line="276" w:lineRule="auto"/>
    </w:pPr>
    <w:rPr>
      <w:rFonts w:ascii="Calibri" w:eastAsia="Calibri" w:hAnsi="Calibri"/>
      <w:sz w:val="16"/>
      <w:szCs w:val="16"/>
      <w:lang w:eastAsia="en-US"/>
    </w:rPr>
  </w:style>
  <w:style w:type="character" w:customStyle="1" w:styleId="34">
    <w:name w:val="Основной текст 3 Знак"/>
    <w:link w:val="33"/>
    <w:uiPriority w:val="99"/>
    <w:semiHidden/>
    <w:rsid w:val="005246BB"/>
    <w:rPr>
      <w:sz w:val="16"/>
      <w:szCs w:val="16"/>
      <w:lang w:eastAsia="en-US"/>
    </w:rPr>
  </w:style>
  <w:style w:type="paragraph" w:customStyle="1" w:styleId="Style5">
    <w:name w:val="Style5"/>
    <w:basedOn w:val="a"/>
    <w:uiPriority w:val="99"/>
    <w:rsid w:val="005246BB"/>
    <w:pPr>
      <w:widowControl w:val="0"/>
      <w:autoSpaceDE w:val="0"/>
      <w:autoSpaceDN w:val="0"/>
      <w:adjustRightInd w:val="0"/>
      <w:spacing w:line="274" w:lineRule="exact"/>
      <w:jc w:val="both"/>
    </w:pPr>
  </w:style>
  <w:style w:type="paragraph" w:customStyle="1" w:styleId="211">
    <w:name w:val="Основной текст 21"/>
    <w:basedOn w:val="a"/>
    <w:rsid w:val="000A26E1"/>
    <w:pPr>
      <w:ind w:firstLine="720"/>
    </w:pPr>
    <w:rPr>
      <w:szCs w:val="20"/>
    </w:rPr>
  </w:style>
  <w:style w:type="paragraph" w:styleId="23">
    <w:name w:val="Body Text Indent 2"/>
    <w:basedOn w:val="a"/>
    <w:link w:val="24"/>
    <w:rsid w:val="00FE5991"/>
    <w:pPr>
      <w:spacing w:after="120" w:line="480" w:lineRule="auto"/>
      <w:ind w:left="283"/>
    </w:pPr>
  </w:style>
  <w:style w:type="character" w:customStyle="1" w:styleId="24">
    <w:name w:val="Основной текст с отступом 2 Знак"/>
    <w:link w:val="23"/>
    <w:rsid w:val="00FE5991"/>
    <w:rPr>
      <w:rFonts w:ascii="Times New Roman" w:eastAsia="Times New Roman" w:hAnsi="Times New Roman"/>
      <w:sz w:val="24"/>
      <w:szCs w:val="24"/>
    </w:rPr>
  </w:style>
  <w:style w:type="paragraph" w:styleId="af7">
    <w:name w:val="No Spacing"/>
    <w:uiPriority w:val="1"/>
    <w:qFormat/>
    <w:rsid w:val="00FE5991"/>
    <w:rPr>
      <w:sz w:val="22"/>
      <w:szCs w:val="22"/>
      <w:lang w:eastAsia="en-US"/>
    </w:rPr>
  </w:style>
  <w:style w:type="character" w:customStyle="1" w:styleId="8">
    <w:name w:val="Основной текст (8)_"/>
    <w:basedOn w:val="a0"/>
    <w:link w:val="80"/>
    <w:rsid w:val="00095C45"/>
    <w:rPr>
      <w:rFonts w:ascii="Arial" w:eastAsia="Arial" w:hAnsi="Arial" w:cs="Arial"/>
      <w:sz w:val="17"/>
      <w:szCs w:val="17"/>
    </w:rPr>
  </w:style>
  <w:style w:type="paragraph" w:customStyle="1" w:styleId="80">
    <w:name w:val="Основной текст (8)"/>
    <w:basedOn w:val="a"/>
    <w:link w:val="8"/>
    <w:rsid w:val="00095C45"/>
    <w:pPr>
      <w:widowControl w:val="0"/>
      <w:spacing w:after="100" w:line="257" w:lineRule="auto"/>
      <w:ind w:firstLine="20"/>
    </w:pPr>
    <w:rPr>
      <w:rFonts w:ascii="Arial" w:eastAsia="Arial" w:hAnsi="Arial" w:cs="Arial"/>
      <w:sz w:val="17"/>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9950789">
      <w:bodyDiv w:val="1"/>
      <w:marLeft w:val="0"/>
      <w:marRight w:val="0"/>
      <w:marTop w:val="0"/>
      <w:marBottom w:val="0"/>
      <w:divBdr>
        <w:top w:val="none" w:sz="0" w:space="0" w:color="auto"/>
        <w:left w:val="none" w:sz="0" w:space="0" w:color="auto"/>
        <w:bottom w:val="none" w:sz="0" w:space="0" w:color="auto"/>
        <w:right w:val="none" w:sz="0" w:space="0" w:color="auto"/>
      </w:divBdr>
    </w:div>
    <w:div w:id="18839077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hyperlink" Target="http://www.ndda.kz"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62BDBD-087B-488A-A6FC-11C3FC851F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TotalTime>
  <Pages>1</Pages>
  <Words>4026</Words>
  <Characters>22949</Characters>
  <Application>Microsoft Office Word</Application>
  <DocSecurity>0</DocSecurity>
  <Lines>191</Lines>
  <Paragraphs>53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26922</CharactersWithSpaces>
  <SharedDoc>false</SharedDoc>
  <HLinks>
    <vt:vector size="6" baseType="variant">
      <vt:variant>
        <vt:i4>7667774</vt:i4>
      </vt:variant>
      <vt:variant>
        <vt:i4>0</vt:i4>
      </vt:variant>
      <vt:variant>
        <vt:i4>0</vt:i4>
      </vt:variant>
      <vt:variant>
        <vt:i4>5</vt:i4>
      </vt:variant>
      <vt:variant>
        <vt:lpwstr>http://www.ndda.kz/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Farmasoft</dc:creator>
  <cp:lastModifiedBy>Коранова Толганай Сабыровна</cp:lastModifiedBy>
  <cp:revision>30</cp:revision>
  <cp:lastPrinted>2022-12-05T08:08:00Z</cp:lastPrinted>
  <dcterms:created xsi:type="dcterms:W3CDTF">2023-01-31T05:16:00Z</dcterms:created>
  <dcterms:modified xsi:type="dcterms:W3CDTF">2023-03-10T03:20:00Z</dcterms:modified>
</cp:coreProperties>
</file>